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9EA" w:rsidRPr="0065124F" w:rsidRDefault="005629EA" w:rsidP="002D5CE6">
      <w:pPr>
        <w:pStyle w:val="Akapitzlist"/>
        <w:numPr>
          <w:ilvl w:val="0"/>
          <w:numId w:val="18"/>
        </w:numPr>
        <w:autoSpaceDE w:val="0"/>
        <w:autoSpaceDN w:val="0"/>
        <w:adjustRightInd w:val="0"/>
        <w:jc w:val="both"/>
        <w:rPr>
          <w:rFonts w:ascii="Arial" w:hAnsi="Arial" w:cs="Arial"/>
          <w:b/>
          <w:sz w:val="28"/>
          <w:szCs w:val="28"/>
          <w:u w:val="single"/>
        </w:rPr>
      </w:pPr>
      <w:r w:rsidRPr="0065124F">
        <w:rPr>
          <w:rFonts w:ascii="Arial" w:hAnsi="Arial" w:cs="Arial"/>
          <w:b/>
          <w:sz w:val="28"/>
          <w:szCs w:val="28"/>
          <w:u w:val="single"/>
        </w:rPr>
        <w:t xml:space="preserve">Ubezpieczenie mienia od wszystkich ryzyk: </w:t>
      </w:r>
    </w:p>
    <w:p w:rsidR="007F1772" w:rsidRDefault="007F1772" w:rsidP="007F1772">
      <w:pPr>
        <w:autoSpaceDE w:val="0"/>
        <w:autoSpaceDN w:val="0"/>
        <w:adjustRightInd w:val="0"/>
        <w:jc w:val="both"/>
        <w:rPr>
          <w:rFonts w:ascii="Arial" w:hAnsi="Arial" w:cs="Arial"/>
          <w:b/>
        </w:rPr>
      </w:pPr>
    </w:p>
    <w:p w:rsidR="005629EA" w:rsidRPr="007F1772" w:rsidRDefault="007F1772" w:rsidP="007F1772">
      <w:pPr>
        <w:autoSpaceDE w:val="0"/>
        <w:autoSpaceDN w:val="0"/>
        <w:adjustRightInd w:val="0"/>
        <w:jc w:val="both"/>
        <w:rPr>
          <w:rFonts w:ascii="Arial" w:hAnsi="Arial" w:cs="Arial"/>
        </w:rPr>
      </w:pPr>
      <w:r>
        <w:rPr>
          <w:rFonts w:ascii="Arial" w:hAnsi="Arial" w:cs="Arial"/>
          <w:b/>
        </w:rPr>
        <w:t xml:space="preserve">I. </w:t>
      </w:r>
      <w:r w:rsidR="005629EA" w:rsidRPr="007F1772">
        <w:rPr>
          <w:rFonts w:ascii="Arial" w:hAnsi="Arial" w:cs="Arial"/>
          <w:b/>
        </w:rPr>
        <w:t>Zakres ubezpieczenia</w:t>
      </w:r>
      <w:r w:rsidR="007E5639" w:rsidRPr="007F1772">
        <w:rPr>
          <w:rFonts w:ascii="Arial" w:hAnsi="Arial" w:cs="Arial"/>
        </w:rPr>
        <w:t xml:space="preserve">: </w:t>
      </w:r>
      <w:r w:rsidR="005629EA" w:rsidRPr="007F1772">
        <w:rPr>
          <w:rFonts w:ascii="Arial" w:hAnsi="Arial" w:cs="Arial"/>
        </w:rPr>
        <w:t xml:space="preserve">oparty jest </w:t>
      </w:r>
      <w:r w:rsidR="00EA4D5B" w:rsidRPr="007F1772">
        <w:rPr>
          <w:rFonts w:ascii="Arial" w:hAnsi="Arial" w:cs="Arial"/>
        </w:rPr>
        <w:t>na warunkach ubezpieczenia mienia od  wszystkich</w:t>
      </w:r>
      <w:r w:rsidR="005629EA" w:rsidRPr="007F1772">
        <w:rPr>
          <w:rFonts w:ascii="Arial" w:hAnsi="Arial" w:cs="Arial"/>
        </w:rPr>
        <w:t xml:space="preserve"> ryzyk</w:t>
      </w:r>
      <w:r w:rsidR="00EA4D5B" w:rsidRPr="007F1772">
        <w:rPr>
          <w:rFonts w:ascii="Arial" w:hAnsi="Arial" w:cs="Arial"/>
        </w:rPr>
        <w:t xml:space="preserve"> </w:t>
      </w:r>
      <w:r w:rsidR="005629EA" w:rsidRPr="007F1772">
        <w:rPr>
          <w:rFonts w:ascii="Arial" w:hAnsi="Arial" w:cs="Arial"/>
        </w:rPr>
        <w:t xml:space="preserve">z uwzględnieniem postanowień określonych w klauzulach dodatkowych i obejmuje szkody polegające na fizycznej utracie, uszkodzeniu lub zniszczeniu ubezpieczonego mienia, będącego bezpośrednim następstwem </w:t>
      </w:r>
      <w:r w:rsidR="00EA4D5B" w:rsidRPr="007F1772">
        <w:rPr>
          <w:rFonts w:ascii="Arial" w:hAnsi="Arial" w:cs="Arial"/>
        </w:rPr>
        <w:t>każdego zdarzenia</w:t>
      </w:r>
      <w:r w:rsidR="005629EA" w:rsidRPr="007F1772">
        <w:rPr>
          <w:rFonts w:ascii="Arial" w:hAnsi="Arial" w:cs="Arial"/>
        </w:rPr>
        <w:t>, które wystąpiło w sposób nagły, nieprzewidziany i niezależny od woli Ubezpieczającego oraz zaistniało w miejscu i w okresie ubezpieczenia</w:t>
      </w:r>
      <w:r w:rsidR="00EA4D5B" w:rsidRPr="007F1772">
        <w:rPr>
          <w:rFonts w:ascii="Arial" w:hAnsi="Arial" w:cs="Arial"/>
        </w:rPr>
        <w:t>.</w:t>
      </w:r>
    </w:p>
    <w:p w:rsidR="00C1121A" w:rsidRDefault="00C1121A" w:rsidP="00C1121A">
      <w:pPr>
        <w:autoSpaceDE w:val="0"/>
        <w:autoSpaceDN w:val="0"/>
        <w:adjustRightInd w:val="0"/>
        <w:jc w:val="both"/>
        <w:rPr>
          <w:rFonts w:ascii="Arial" w:hAnsi="Arial" w:cs="Arial"/>
        </w:rPr>
      </w:pPr>
    </w:p>
    <w:p w:rsidR="00C1121A" w:rsidRDefault="00C1121A" w:rsidP="00C1121A">
      <w:pPr>
        <w:autoSpaceDE w:val="0"/>
        <w:autoSpaceDN w:val="0"/>
        <w:adjustRightInd w:val="0"/>
        <w:jc w:val="both"/>
        <w:rPr>
          <w:rFonts w:ascii="Arial" w:hAnsi="Arial" w:cs="Arial"/>
        </w:rPr>
      </w:pPr>
      <w:r w:rsidRPr="00C1121A">
        <w:rPr>
          <w:rFonts w:ascii="Arial" w:hAnsi="Arial" w:cs="Arial"/>
        </w:rPr>
        <w:t>Zakres opisany poniżej jest zakresem minimaln</w:t>
      </w:r>
      <w:r>
        <w:rPr>
          <w:rFonts w:ascii="Arial" w:hAnsi="Arial" w:cs="Arial"/>
        </w:rPr>
        <w:t xml:space="preserve">ym. Jeżeli z OWU stanowiących podstawę ubezpieczenia </w:t>
      </w:r>
      <w:r w:rsidRPr="00C1121A">
        <w:rPr>
          <w:rFonts w:ascii="Arial" w:hAnsi="Arial" w:cs="Arial"/>
        </w:rPr>
        <w:t>wynika, że zakres ubezpieczeń jest szerszy od proponowanego poniżej to</w:t>
      </w:r>
      <w:r>
        <w:rPr>
          <w:rFonts w:ascii="Arial" w:hAnsi="Arial" w:cs="Arial"/>
        </w:rPr>
        <w:t xml:space="preserve"> w danej kwestii maja zastosowanie warunki korzystniejsze (szersze) dla Zamawiającego.  </w:t>
      </w:r>
      <w:r w:rsidRPr="00C1121A">
        <w:rPr>
          <w:rFonts w:ascii="Arial" w:hAnsi="Arial" w:cs="Arial"/>
        </w:rPr>
        <w:t xml:space="preserve"> </w:t>
      </w:r>
    </w:p>
    <w:p w:rsidR="00C1121A" w:rsidRDefault="00C1121A" w:rsidP="00C1121A">
      <w:pPr>
        <w:autoSpaceDE w:val="0"/>
        <w:autoSpaceDN w:val="0"/>
        <w:adjustRightInd w:val="0"/>
        <w:jc w:val="both"/>
        <w:rPr>
          <w:rFonts w:ascii="Arial" w:hAnsi="Arial" w:cs="Arial"/>
        </w:rPr>
      </w:pPr>
    </w:p>
    <w:p w:rsidR="005629EA" w:rsidRDefault="00C1121A" w:rsidP="00C1121A">
      <w:pPr>
        <w:autoSpaceDE w:val="0"/>
        <w:autoSpaceDN w:val="0"/>
        <w:adjustRightInd w:val="0"/>
        <w:jc w:val="both"/>
        <w:rPr>
          <w:rFonts w:ascii="Arial" w:hAnsi="Arial" w:cs="Arial"/>
        </w:rPr>
      </w:pPr>
      <w:r w:rsidRPr="00C1121A">
        <w:rPr>
          <w:rFonts w:ascii="Arial" w:hAnsi="Arial" w:cs="Arial"/>
        </w:rPr>
        <w:t xml:space="preserve">Zapisy w OWU, z których wynika, iż zakres ubezpieczenia </w:t>
      </w:r>
      <w:r>
        <w:rPr>
          <w:rFonts w:ascii="Arial" w:hAnsi="Arial" w:cs="Arial"/>
        </w:rPr>
        <w:t xml:space="preserve">w danej kwestii </w:t>
      </w:r>
      <w:r w:rsidRPr="00C1121A">
        <w:rPr>
          <w:rFonts w:ascii="Arial" w:hAnsi="Arial" w:cs="Arial"/>
        </w:rPr>
        <w:t>jest węższy niż zakres opisany poniżej, nie mają zastosowania.</w:t>
      </w:r>
    </w:p>
    <w:p w:rsidR="00C1121A" w:rsidRDefault="00C1121A" w:rsidP="005629EA">
      <w:pPr>
        <w:autoSpaceDE w:val="0"/>
        <w:autoSpaceDN w:val="0"/>
        <w:adjustRightInd w:val="0"/>
        <w:jc w:val="both"/>
        <w:rPr>
          <w:rFonts w:ascii="Arial" w:hAnsi="Arial" w:cs="Arial"/>
        </w:rPr>
      </w:pPr>
    </w:p>
    <w:p w:rsidR="005629EA" w:rsidRPr="002A643D" w:rsidRDefault="005629EA" w:rsidP="005629EA">
      <w:pPr>
        <w:autoSpaceDE w:val="0"/>
        <w:autoSpaceDN w:val="0"/>
        <w:adjustRightInd w:val="0"/>
        <w:jc w:val="both"/>
        <w:rPr>
          <w:rFonts w:ascii="Arial" w:hAnsi="Arial" w:cs="Arial"/>
        </w:rPr>
      </w:pPr>
      <w:r w:rsidRPr="002A643D">
        <w:rPr>
          <w:rFonts w:ascii="Arial" w:hAnsi="Arial" w:cs="Arial"/>
        </w:rPr>
        <w:t>Zakres ubezpieczenia obejmuje minimum wymienione ryzyka</w:t>
      </w:r>
      <w:r>
        <w:rPr>
          <w:rFonts w:ascii="Arial" w:hAnsi="Arial" w:cs="Arial"/>
        </w:rPr>
        <w:t xml:space="preserve"> – nie mogą być wyłączone z zakresu ubezpieczenia</w:t>
      </w:r>
      <w:r w:rsidRPr="002A643D">
        <w:rPr>
          <w:rFonts w:ascii="Arial" w:hAnsi="Arial" w:cs="Arial"/>
        </w:rPr>
        <w:t>:</w:t>
      </w:r>
    </w:p>
    <w:p w:rsidR="005629EA" w:rsidRPr="002A643D" w:rsidRDefault="005629EA" w:rsidP="005629EA">
      <w:pPr>
        <w:numPr>
          <w:ilvl w:val="0"/>
          <w:numId w:val="1"/>
        </w:numPr>
        <w:tabs>
          <w:tab w:val="num" w:pos="0"/>
        </w:tabs>
        <w:jc w:val="both"/>
        <w:rPr>
          <w:rFonts w:ascii="Arial" w:hAnsi="Arial" w:cs="Arial"/>
        </w:rPr>
      </w:pPr>
      <w:r w:rsidRPr="002A643D">
        <w:rPr>
          <w:rFonts w:ascii="Arial" w:hAnsi="Arial" w:cs="Arial"/>
        </w:rPr>
        <w:t>ryzyka podstawowe (FLEXA): ogień, wybuch, upadek statku powietrznego, uderzenie pioruna;</w:t>
      </w:r>
    </w:p>
    <w:p w:rsidR="005629EA" w:rsidRPr="002A643D" w:rsidRDefault="005629EA" w:rsidP="005629EA">
      <w:pPr>
        <w:numPr>
          <w:ilvl w:val="0"/>
          <w:numId w:val="1"/>
        </w:numPr>
        <w:tabs>
          <w:tab w:val="num" w:pos="0"/>
        </w:tabs>
        <w:jc w:val="both"/>
        <w:rPr>
          <w:rFonts w:ascii="Arial" w:hAnsi="Arial" w:cs="Arial"/>
        </w:rPr>
      </w:pPr>
      <w:r w:rsidRPr="002A643D">
        <w:rPr>
          <w:rFonts w:ascii="Arial" w:hAnsi="Arial" w:cs="Arial"/>
        </w:rPr>
        <w:t>ryzyka dodatkowe: powódź, huragan (prędkość nie mniejsza niż 17,5 m/sek.</w:t>
      </w:r>
      <w:r w:rsidR="00DA0C3E">
        <w:rPr>
          <w:rFonts w:ascii="Arial" w:hAnsi="Arial" w:cs="Arial"/>
        </w:rPr>
        <w:t xml:space="preserve"> (c</w:t>
      </w:r>
      <w:r>
        <w:rPr>
          <w:rFonts w:ascii="Arial" w:hAnsi="Arial" w:cs="Arial"/>
        </w:rPr>
        <w:t>hyba że OWU przewidują niższą wartość</w:t>
      </w:r>
      <w:r w:rsidRPr="002A643D">
        <w:rPr>
          <w:rFonts w:ascii="Arial" w:hAnsi="Arial" w:cs="Arial"/>
        </w:rPr>
        <w:t>), deszcz nawalny, lawina, śnieg, grad, trzęsienie ziemi, zapadanie się ziemi, osuwanie się ziemi, zalanie przez wydostawanie się wody, innych cieczy lub pary z urządzeń wodnokanalizacyjnych lub technologicznych, dym, uderzenie pojazdu w ubezpieczone mienie (</w:t>
      </w:r>
      <w:r w:rsidRPr="002A643D">
        <w:rPr>
          <w:rFonts w:ascii="Arial" w:hAnsi="Arial" w:cs="Arial"/>
          <w:iCs/>
        </w:rPr>
        <w:t>zakres ubezpieczenia obejmuje również szkody spowodowane uderzeniem własnego pojazdu w ubezpieczone mienie)</w:t>
      </w:r>
      <w:r w:rsidRPr="002A643D">
        <w:rPr>
          <w:rFonts w:ascii="Arial" w:hAnsi="Arial" w:cs="Arial"/>
        </w:rPr>
        <w:t>, huk ponaddźwiękowy</w:t>
      </w:r>
      <w:r w:rsidR="00DA0C3E">
        <w:rPr>
          <w:rFonts w:ascii="Arial" w:hAnsi="Arial" w:cs="Arial"/>
        </w:rPr>
        <w:t xml:space="preserve">, itp. </w:t>
      </w:r>
    </w:p>
    <w:p w:rsidR="005629EA" w:rsidRPr="002A643D" w:rsidRDefault="005629EA" w:rsidP="005629EA">
      <w:pPr>
        <w:numPr>
          <w:ilvl w:val="0"/>
          <w:numId w:val="1"/>
        </w:numPr>
        <w:tabs>
          <w:tab w:val="num" w:pos="0"/>
        </w:tabs>
        <w:jc w:val="both"/>
        <w:rPr>
          <w:rFonts w:ascii="Arial" w:hAnsi="Arial" w:cs="Arial"/>
        </w:rPr>
      </w:pPr>
      <w:r w:rsidRPr="002A643D">
        <w:rPr>
          <w:rFonts w:ascii="Arial" w:hAnsi="Arial" w:cs="Arial"/>
        </w:rPr>
        <w:t>uszkodzenie bądź stłuczenie szyb i innych przedmiotów szklanych;</w:t>
      </w:r>
    </w:p>
    <w:p w:rsidR="005629EA" w:rsidRPr="002A643D" w:rsidRDefault="005629EA" w:rsidP="005629EA">
      <w:pPr>
        <w:numPr>
          <w:ilvl w:val="0"/>
          <w:numId w:val="1"/>
        </w:numPr>
        <w:tabs>
          <w:tab w:val="num" w:pos="0"/>
        </w:tabs>
        <w:contextualSpacing/>
        <w:jc w:val="both"/>
        <w:rPr>
          <w:rFonts w:ascii="Arial" w:eastAsia="Calibri" w:hAnsi="Arial" w:cs="Arial"/>
          <w:lang w:eastAsia="en-US"/>
        </w:rPr>
      </w:pPr>
      <w:r w:rsidRPr="002A643D">
        <w:rPr>
          <w:rFonts w:ascii="Arial" w:eastAsia="Calibri" w:hAnsi="Arial" w:cs="Arial"/>
          <w:lang w:eastAsia="en-US"/>
        </w:rPr>
        <w:t xml:space="preserve">ubezpieczenie obejmuje ochroną szkody powstałe w wyniku przepięcia spowodowane zarówno wyładowaniem atmosferycznym, jak i powstałe wskutek innych niezależnych od Ubezpieczonego przyczyn zewnętrznych; </w:t>
      </w:r>
    </w:p>
    <w:p w:rsidR="005629EA" w:rsidRPr="002A643D" w:rsidRDefault="005629EA" w:rsidP="005629EA">
      <w:pPr>
        <w:numPr>
          <w:ilvl w:val="0"/>
          <w:numId w:val="1"/>
        </w:numPr>
        <w:tabs>
          <w:tab w:val="num" w:pos="0"/>
        </w:tabs>
        <w:contextualSpacing/>
        <w:jc w:val="both"/>
        <w:rPr>
          <w:rFonts w:ascii="Arial" w:eastAsia="Calibri" w:hAnsi="Arial" w:cs="Arial"/>
          <w:lang w:eastAsia="en-US"/>
        </w:rPr>
      </w:pPr>
      <w:r w:rsidRPr="002A643D">
        <w:rPr>
          <w:rFonts w:ascii="Arial" w:eastAsia="Calibri" w:hAnsi="Arial" w:cs="Arial"/>
          <w:lang w:eastAsia="en-US"/>
        </w:rPr>
        <w:t xml:space="preserve">odpowiedzialnością zakładu ubezpieczeń objęte są także szkody </w:t>
      </w:r>
      <w:r w:rsidR="006E651D">
        <w:rPr>
          <w:rFonts w:ascii="Arial" w:eastAsia="Calibri" w:hAnsi="Arial" w:cs="Arial"/>
          <w:lang w:eastAsia="en-US"/>
        </w:rPr>
        <w:br/>
      </w:r>
      <w:r w:rsidRPr="002A643D">
        <w:rPr>
          <w:rFonts w:ascii="Arial" w:eastAsia="Calibri" w:hAnsi="Arial" w:cs="Arial"/>
          <w:lang w:eastAsia="en-US"/>
        </w:rPr>
        <w:t xml:space="preserve">w ubezpieczonym mieniu powstałe na skutek akcji ratowniczej prowadzonej </w:t>
      </w:r>
      <w:r w:rsidR="006E651D">
        <w:rPr>
          <w:rFonts w:ascii="Arial" w:eastAsia="Calibri" w:hAnsi="Arial" w:cs="Arial"/>
          <w:lang w:eastAsia="en-US"/>
        </w:rPr>
        <w:br/>
      </w:r>
      <w:r w:rsidRPr="002A643D">
        <w:rPr>
          <w:rFonts w:ascii="Arial" w:eastAsia="Calibri" w:hAnsi="Arial" w:cs="Arial"/>
          <w:lang w:eastAsia="en-US"/>
        </w:rPr>
        <w:t xml:space="preserve">w związku z zaistniałymi zdarzeniami losowymi objętymi umową ubezpieczenia; oraz zanieczyszczenia lub skażenia ubezpieczonego mienia w wyniku zdarzeń losowych objętych umową ubezpieczenia, </w:t>
      </w:r>
    </w:p>
    <w:p w:rsidR="005629EA" w:rsidRPr="005629EA" w:rsidRDefault="005629EA" w:rsidP="005629EA">
      <w:pPr>
        <w:numPr>
          <w:ilvl w:val="0"/>
          <w:numId w:val="1"/>
        </w:numPr>
        <w:tabs>
          <w:tab w:val="num" w:pos="0"/>
        </w:tabs>
        <w:jc w:val="both"/>
        <w:rPr>
          <w:rFonts w:ascii="Arial" w:hAnsi="Arial" w:cs="Arial"/>
        </w:rPr>
      </w:pPr>
      <w:r w:rsidRPr="002A643D">
        <w:rPr>
          <w:rFonts w:ascii="Arial" w:hAnsi="Arial" w:cs="Arial"/>
        </w:rPr>
        <w:t xml:space="preserve">Ubezpieczyciel w ramach sumy ubezpieczenia pokrywa również koszty wynikłe </w:t>
      </w:r>
      <w:r w:rsidRPr="002A643D">
        <w:rPr>
          <w:rFonts w:ascii="Arial" w:hAnsi="Arial" w:cs="Arial"/>
        </w:rPr>
        <w:br/>
        <w:t xml:space="preserve">z zabezpieczania ubezpieczonego mienia przed szkodą w przypadku, gdy wystąpi bezpośrednie zagrożenie szkodą wskutek zaistniałego zdarzenia, </w:t>
      </w:r>
    </w:p>
    <w:p w:rsidR="005629EA" w:rsidRPr="005629EA" w:rsidRDefault="005629EA" w:rsidP="005629EA">
      <w:pPr>
        <w:numPr>
          <w:ilvl w:val="0"/>
          <w:numId w:val="1"/>
        </w:numPr>
        <w:jc w:val="both"/>
        <w:rPr>
          <w:rFonts w:ascii="Arial" w:hAnsi="Arial" w:cs="Arial"/>
        </w:rPr>
      </w:pPr>
      <w:r w:rsidRPr="005629EA">
        <w:rPr>
          <w:rFonts w:ascii="Arial" w:hAnsi="Arial" w:cs="Arial"/>
        </w:rPr>
        <w:t>wandalizm (dewastacja),</w:t>
      </w:r>
    </w:p>
    <w:p w:rsidR="005629EA" w:rsidRPr="005629EA" w:rsidRDefault="005629EA" w:rsidP="005629EA">
      <w:pPr>
        <w:numPr>
          <w:ilvl w:val="0"/>
          <w:numId w:val="1"/>
        </w:numPr>
        <w:jc w:val="both"/>
        <w:rPr>
          <w:rFonts w:ascii="Arial" w:hAnsi="Arial" w:cs="Arial"/>
        </w:rPr>
      </w:pPr>
      <w:r w:rsidRPr="005629EA">
        <w:rPr>
          <w:rFonts w:ascii="Arial" w:hAnsi="Arial" w:cs="Arial"/>
        </w:rPr>
        <w:t>stłuczenie (rozbicie), pęknięcie ubezpieczonych przedmiotów,</w:t>
      </w:r>
    </w:p>
    <w:p w:rsidR="00DA0C3E" w:rsidRDefault="005629EA" w:rsidP="00C1121A">
      <w:pPr>
        <w:numPr>
          <w:ilvl w:val="0"/>
          <w:numId w:val="1"/>
        </w:numPr>
        <w:jc w:val="both"/>
        <w:rPr>
          <w:rFonts w:ascii="Arial" w:hAnsi="Arial" w:cs="Arial"/>
        </w:rPr>
      </w:pPr>
      <w:r w:rsidRPr="00C1121A">
        <w:rPr>
          <w:rFonts w:ascii="Arial" w:hAnsi="Arial" w:cs="Arial"/>
        </w:rPr>
        <w:t xml:space="preserve">kradzież zwykła (przy czym za kradzież zwykłą rozumie się wszelkie sytuacje, </w:t>
      </w:r>
      <w:r w:rsidR="00045996">
        <w:rPr>
          <w:rFonts w:ascii="Arial" w:hAnsi="Arial" w:cs="Arial"/>
        </w:rPr>
        <w:br/>
      </w:r>
      <w:r w:rsidRPr="00C1121A">
        <w:rPr>
          <w:rFonts w:ascii="Arial" w:hAnsi="Arial" w:cs="Arial"/>
        </w:rPr>
        <w:t>w których dochodzi do zaboru mienia bez śladów pokonania zabezpieczeń oraz przypadki zaginięcia mienia).</w:t>
      </w:r>
    </w:p>
    <w:p w:rsidR="00C1121A" w:rsidRPr="00DA0C3E" w:rsidRDefault="00DA0C3E" w:rsidP="00C1121A">
      <w:pPr>
        <w:numPr>
          <w:ilvl w:val="0"/>
          <w:numId w:val="1"/>
        </w:numPr>
        <w:jc w:val="both"/>
        <w:rPr>
          <w:rFonts w:ascii="Arial" w:hAnsi="Arial" w:cs="Arial"/>
        </w:rPr>
      </w:pPr>
      <w:r w:rsidRPr="00DA0C3E">
        <w:rPr>
          <w:rFonts w:ascii="Arial" w:hAnsi="Arial" w:cs="Arial"/>
        </w:rPr>
        <w:t>pozostałe ryzyka, które nie zostały wyłączone z zakresu ubezpieczenia w OWU mienia od wszystkich ryzyk</w:t>
      </w:r>
    </w:p>
    <w:p w:rsidR="00C1121A" w:rsidRPr="00C1121A" w:rsidRDefault="00C1121A" w:rsidP="00C1121A">
      <w:pPr>
        <w:jc w:val="both"/>
        <w:rPr>
          <w:rFonts w:ascii="Arial" w:hAnsi="Arial" w:cs="Arial"/>
        </w:rPr>
      </w:pPr>
      <w:r w:rsidRPr="00C1121A">
        <w:rPr>
          <w:rFonts w:ascii="Arial" w:hAnsi="Arial" w:cs="Arial"/>
        </w:rPr>
        <w:t>Sumy ubezpieczenia określone w załącznikach zawierają podatek VAT – o ile nie wskazano inaczej. Ubezpieczyciel wypłaca odszkodowanie wraz z podatkiem VAT.</w:t>
      </w:r>
    </w:p>
    <w:p w:rsidR="00643D7C" w:rsidRPr="00643D7C" w:rsidRDefault="00643D7C" w:rsidP="00643D7C">
      <w:pPr>
        <w:jc w:val="both"/>
        <w:rPr>
          <w:rFonts w:ascii="Arial" w:hAnsi="Arial" w:cs="Arial"/>
          <w:highlight w:val="yellow"/>
        </w:rPr>
      </w:pPr>
    </w:p>
    <w:p w:rsidR="00BF372B" w:rsidRPr="007E5639" w:rsidRDefault="007F1772" w:rsidP="007E5639">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lastRenderedPageBreak/>
        <w:t xml:space="preserve">II. </w:t>
      </w:r>
      <w:r w:rsidR="00BF372B" w:rsidRPr="007E5639">
        <w:rPr>
          <w:rFonts w:ascii="Arial" w:eastAsiaTheme="minorHAnsi" w:hAnsi="Arial" w:cs="Arial"/>
          <w:b/>
          <w:color w:val="000000"/>
          <w:lang w:eastAsia="en-US"/>
        </w:rPr>
        <w:t xml:space="preserve">Przedmiot ubezpieczenia: </w:t>
      </w:r>
    </w:p>
    <w:p w:rsidR="00BF372B" w:rsidRPr="002B3C4B" w:rsidRDefault="00BF372B" w:rsidP="00643D7C">
      <w:pPr>
        <w:autoSpaceDE w:val="0"/>
        <w:autoSpaceDN w:val="0"/>
        <w:adjustRightInd w:val="0"/>
        <w:jc w:val="both"/>
        <w:rPr>
          <w:rFonts w:ascii="Arial" w:eastAsiaTheme="minorHAnsi" w:hAnsi="Arial" w:cs="Arial"/>
          <w:color w:val="000000"/>
          <w:highlight w:val="yellow"/>
          <w:lang w:eastAsia="en-US"/>
        </w:rPr>
      </w:pPr>
    </w:p>
    <w:tbl>
      <w:tblPr>
        <w:tblStyle w:val="Tabela-Siatka"/>
        <w:tblW w:w="9288" w:type="dxa"/>
        <w:tblLayout w:type="fixed"/>
        <w:tblLook w:val="04A0" w:firstRow="1" w:lastRow="0" w:firstColumn="1" w:lastColumn="0" w:noHBand="0" w:noVBand="1"/>
      </w:tblPr>
      <w:tblGrid>
        <w:gridCol w:w="2627"/>
        <w:gridCol w:w="3964"/>
        <w:gridCol w:w="2697"/>
      </w:tblGrid>
      <w:tr w:rsidR="006B2F7F" w:rsidRPr="006B2F7F" w:rsidTr="006E651D">
        <w:tc>
          <w:tcPr>
            <w:tcW w:w="2627" w:type="dxa"/>
            <w:tcBorders>
              <w:bottom w:val="single" w:sz="4" w:space="0" w:color="auto"/>
            </w:tcBorders>
          </w:tcPr>
          <w:p w:rsidR="00BF372B" w:rsidRPr="006B2F7F" w:rsidRDefault="00BF372B" w:rsidP="00BF372B">
            <w:pPr>
              <w:rPr>
                <w:rFonts w:ascii="Arial" w:hAnsi="Arial" w:cs="Arial"/>
                <w:b/>
              </w:rPr>
            </w:pPr>
            <w:r w:rsidRPr="006B2F7F">
              <w:rPr>
                <w:rFonts w:ascii="Arial" w:hAnsi="Arial" w:cs="Arial"/>
                <w:b/>
              </w:rPr>
              <w:t>Nazwa Jednostki</w:t>
            </w:r>
          </w:p>
        </w:tc>
        <w:tc>
          <w:tcPr>
            <w:tcW w:w="3964" w:type="dxa"/>
            <w:tcBorders>
              <w:bottom w:val="single" w:sz="4" w:space="0" w:color="auto"/>
            </w:tcBorders>
          </w:tcPr>
          <w:p w:rsidR="00BF372B" w:rsidRPr="006B2F7F" w:rsidRDefault="00BF372B" w:rsidP="00BF372B">
            <w:pPr>
              <w:rPr>
                <w:rFonts w:ascii="Arial" w:hAnsi="Arial" w:cs="Arial"/>
                <w:b/>
              </w:rPr>
            </w:pPr>
            <w:r w:rsidRPr="006B2F7F">
              <w:rPr>
                <w:rFonts w:ascii="Arial" w:hAnsi="Arial" w:cs="Arial"/>
                <w:b/>
              </w:rPr>
              <w:t>Rodzaj  ubezpieczonego mienia</w:t>
            </w:r>
          </w:p>
        </w:tc>
        <w:tc>
          <w:tcPr>
            <w:tcW w:w="2697" w:type="dxa"/>
            <w:tcBorders>
              <w:bottom w:val="single" w:sz="4" w:space="0" w:color="auto"/>
            </w:tcBorders>
          </w:tcPr>
          <w:p w:rsidR="00BF372B" w:rsidRPr="006B2F7F" w:rsidRDefault="00BF372B" w:rsidP="00BF372B">
            <w:pPr>
              <w:rPr>
                <w:rFonts w:ascii="Arial" w:hAnsi="Arial" w:cs="Arial"/>
                <w:b/>
              </w:rPr>
            </w:pPr>
            <w:r w:rsidRPr="006B2F7F">
              <w:rPr>
                <w:rFonts w:ascii="Arial" w:hAnsi="Arial" w:cs="Arial"/>
                <w:b/>
              </w:rPr>
              <w:t>Suma ubezpieczenia</w:t>
            </w:r>
          </w:p>
        </w:tc>
      </w:tr>
      <w:tr w:rsidR="006B2F7F" w:rsidRPr="006B2F7F" w:rsidTr="006E651D">
        <w:trPr>
          <w:trHeight w:val="357"/>
        </w:trPr>
        <w:tc>
          <w:tcPr>
            <w:tcW w:w="2627" w:type="dxa"/>
            <w:vMerge w:val="restart"/>
            <w:tcBorders>
              <w:top w:val="single" w:sz="4" w:space="0" w:color="auto"/>
            </w:tcBorders>
          </w:tcPr>
          <w:p w:rsidR="00BF372B" w:rsidRPr="006B2F7F" w:rsidRDefault="00BF372B" w:rsidP="00BF372B">
            <w:pPr>
              <w:rPr>
                <w:rFonts w:ascii="Arial" w:hAnsi="Arial" w:cs="Arial"/>
              </w:rPr>
            </w:pPr>
            <w:r w:rsidRPr="006B2F7F">
              <w:rPr>
                <w:rFonts w:ascii="Arial" w:hAnsi="Arial" w:cs="Arial"/>
              </w:rPr>
              <w:t>Urząd Miejski  w Pińczowie</w:t>
            </w:r>
          </w:p>
        </w:tc>
        <w:tc>
          <w:tcPr>
            <w:tcW w:w="3964" w:type="dxa"/>
            <w:tcBorders>
              <w:bottom w:val="single" w:sz="4" w:space="0" w:color="auto"/>
            </w:tcBorders>
          </w:tcPr>
          <w:p w:rsidR="00BF372B" w:rsidRPr="006B2F7F" w:rsidRDefault="00BF372B" w:rsidP="00BF372B">
            <w:pPr>
              <w:rPr>
                <w:rFonts w:ascii="Arial" w:hAnsi="Arial" w:cs="Arial"/>
              </w:rPr>
            </w:pPr>
            <w:r w:rsidRPr="006B2F7F">
              <w:rPr>
                <w:rFonts w:ascii="Arial" w:hAnsi="Arial" w:cs="Arial"/>
              </w:rPr>
              <w:t>Budynki i budowle</w:t>
            </w:r>
          </w:p>
        </w:tc>
        <w:tc>
          <w:tcPr>
            <w:tcW w:w="2697" w:type="dxa"/>
            <w:tcBorders>
              <w:bottom w:val="single" w:sz="4" w:space="0" w:color="auto"/>
            </w:tcBorders>
          </w:tcPr>
          <w:p w:rsidR="00BF372B" w:rsidRPr="006B2F7F" w:rsidRDefault="001A6CB2" w:rsidP="00BF372B">
            <w:pPr>
              <w:jc w:val="right"/>
              <w:rPr>
                <w:rFonts w:ascii="Arial" w:hAnsi="Arial" w:cs="Arial"/>
              </w:rPr>
            </w:pPr>
            <w:r>
              <w:rPr>
                <w:rFonts w:ascii="Arial" w:hAnsi="Arial" w:cs="Arial"/>
              </w:rPr>
              <w:t>15 660 906,00</w:t>
            </w:r>
          </w:p>
        </w:tc>
      </w:tr>
      <w:tr w:rsidR="006B2F7F" w:rsidRPr="006B2F7F" w:rsidTr="006E651D">
        <w:trPr>
          <w:trHeight w:val="21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Środki trwałe ,wyposażenie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1 173 417,00</w:t>
            </w:r>
          </w:p>
        </w:tc>
      </w:tr>
      <w:tr w:rsidR="006B2F7F" w:rsidRPr="006B2F7F" w:rsidTr="006E651D">
        <w:trPr>
          <w:trHeight w:val="285"/>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Nakłady adaptacyjne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50 000,00</w:t>
            </w:r>
          </w:p>
        </w:tc>
      </w:tr>
      <w:tr w:rsidR="006B2F7F" w:rsidRPr="006B2F7F" w:rsidTr="006E651D">
        <w:trPr>
          <w:trHeight w:val="165"/>
        </w:trPr>
        <w:tc>
          <w:tcPr>
            <w:tcW w:w="2627" w:type="dxa"/>
            <w:vMerge/>
            <w:tcBorders>
              <w:bottom w:val="single" w:sz="4" w:space="0" w:color="auto"/>
            </w:tcBorders>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Mienie pracownicze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5 000,00</w:t>
            </w:r>
          </w:p>
        </w:tc>
      </w:tr>
      <w:tr w:rsidR="006B2F7F" w:rsidRPr="006B2F7F" w:rsidTr="006E651D">
        <w:trPr>
          <w:trHeight w:val="420"/>
        </w:trPr>
        <w:tc>
          <w:tcPr>
            <w:tcW w:w="2627" w:type="dxa"/>
            <w:vMerge w:val="restart"/>
            <w:tcBorders>
              <w:top w:val="single" w:sz="4" w:space="0" w:color="auto"/>
            </w:tcBorders>
          </w:tcPr>
          <w:p w:rsidR="00BF372B" w:rsidRPr="006B2F7F" w:rsidRDefault="00BF372B" w:rsidP="00BF372B">
            <w:pPr>
              <w:rPr>
                <w:rFonts w:ascii="Arial" w:hAnsi="Arial" w:cs="Arial"/>
              </w:rPr>
            </w:pPr>
            <w:r w:rsidRPr="006B2F7F">
              <w:rPr>
                <w:rFonts w:ascii="Arial" w:hAnsi="Arial" w:cs="Arial"/>
              </w:rPr>
              <w:t xml:space="preserve">OSP Gminy </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Budynki i budowle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1 232 389,00</w:t>
            </w:r>
          </w:p>
        </w:tc>
      </w:tr>
      <w:tr w:rsidR="006B2F7F" w:rsidRPr="006B2F7F" w:rsidTr="006E651D">
        <w:trPr>
          <w:trHeight w:val="420"/>
        </w:trPr>
        <w:tc>
          <w:tcPr>
            <w:tcW w:w="2627" w:type="dxa"/>
            <w:vMerge/>
            <w:tcBorders>
              <w:bottom w:val="single" w:sz="4" w:space="0" w:color="auto"/>
            </w:tcBorders>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Środki trwałe ,wyposażenie</w:t>
            </w:r>
          </w:p>
        </w:tc>
        <w:tc>
          <w:tcPr>
            <w:tcW w:w="2697" w:type="dxa"/>
            <w:tcBorders>
              <w:top w:val="single" w:sz="4" w:space="0" w:color="auto"/>
              <w:bottom w:val="single" w:sz="4" w:space="0" w:color="auto"/>
            </w:tcBorders>
          </w:tcPr>
          <w:p w:rsidR="00BF372B" w:rsidRPr="006B2F7F" w:rsidRDefault="00371972" w:rsidP="00BF372B">
            <w:pPr>
              <w:jc w:val="right"/>
              <w:rPr>
                <w:rFonts w:ascii="Arial" w:hAnsi="Arial" w:cs="Arial"/>
              </w:rPr>
            </w:pPr>
            <w:r w:rsidRPr="006B2F7F">
              <w:rPr>
                <w:rFonts w:ascii="Arial" w:hAnsi="Arial" w:cs="Arial"/>
              </w:rPr>
              <w:t>110 491,00</w:t>
            </w:r>
          </w:p>
        </w:tc>
      </w:tr>
      <w:tr w:rsidR="006B2F7F" w:rsidRPr="006B2F7F" w:rsidTr="006E651D">
        <w:trPr>
          <w:trHeight w:val="300"/>
        </w:trPr>
        <w:tc>
          <w:tcPr>
            <w:tcW w:w="2627" w:type="dxa"/>
            <w:vMerge w:val="restart"/>
          </w:tcPr>
          <w:p w:rsidR="00BF372B" w:rsidRPr="006B2F7F" w:rsidRDefault="00BF372B" w:rsidP="00BF372B">
            <w:pPr>
              <w:rPr>
                <w:rFonts w:ascii="Arial" w:hAnsi="Arial" w:cs="Arial"/>
              </w:rPr>
            </w:pPr>
            <w:r w:rsidRPr="006B2F7F">
              <w:rPr>
                <w:rFonts w:ascii="Arial" w:hAnsi="Arial" w:cs="Arial"/>
              </w:rPr>
              <w:t>Pińczowskie Samorządowe centrum Kultury w Pińczowie</w:t>
            </w:r>
          </w:p>
        </w:tc>
        <w:tc>
          <w:tcPr>
            <w:tcW w:w="3964" w:type="dxa"/>
            <w:tcBorders>
              <w:bottom w:val="single" w:sz="4" w:space="0" w:color="auto"/>
              <w:right w:val="single" w:sz="4" w:space="0" w:color="auto"/>
            </w:tcBorders>
          </w:tcPr>
          <w:p w:rsidR="00BF372B" w:rsidRPr="006B2F7F" w:rsidRDefault="00BF372B" w:rsidP="00BF372B">
            <w:pPr>
              <w:rPr>
                <w:rFonts w:ascii="Arial" w:hAnsi="Arial" w:cs="Arial"/>
              </w:rPr>
            </w:pPr>
            <w:r w:rsidRPr="006B2F7F">
              <w:rPr>
                <w:rFonts w:ascii="Arial" w:hAnsi="Arial" w:cs="Arial"/>
              </w:rPr>
              <w:t>Budynki i budowle</w:t>
            </w:r>
          </w:p>
        </w:tc>
        <w:tc>
          <w:tcPr>
            <w:tcW w:w="2697" w:type="dxa"/>
            <w:tcBorders>
              <w:left w:val="single" w:sz="4" w:space="0" w:color="auto"/>
              <w:bottom w:val="single" w:sz="4" w:space="0" w:color="auto"/>
              <w:right w:val="single" w:sz="4" w:space="0" w:color="auto"/>
            </w:tcBorders>
          </w:tcPr>
          <w:p w:rsidR="00BF372B" w:rsidRPr="006B2F7F" w:rsidRDefault="00BF372B" w:rsidP="00BF372B">
            <w:pPr>
              <w:jc w:val="right"/>
              <w:rPr>
                <w:rFonts w:ascii="Arial" w:hAnsi="Arial" w:cs="Arial"/>
              </w:rPr>
            </w:pPr>
            <w:r w:rsidRPr="006B2F7F">
              <w:rPr>
                <w:rFonts w:ascii="Arial" w:hAnsi="Arial" w:cs="Arial"/>
              </w:rPr>
              <w:t>8 658 547,00</w:t>
            </w:r>
          </w:p>
        </w:tc>
      </w:tr>
      <w:tr w:rsidR="006B2F7F" w:rsidRPr="006B2F7F" w:rsidTr="006E651D">
        <w:trPr>
          <w:trHeight w:val="280"/>
        </w:trPr>
        <w:tc>
          <w:tcPr>
            <w:tcW w:w="2627" w:type="dxa"/>
            <w:vMerge/>
          </w:tcPr>
          <w:p w:rsidR="00BF372B" w:rsidRPr="006B2F7F" w:rsidRDefault="00BF372B" w:rsidP="00BF372B">
            <w:pPr>
              <w:rPr>
                <w:rFonts w:ascii="Arial" w:hAnsi="Arial" w:cs="Arial"/>
              </w:rPr>
            </w:pPr>
          </w:p>
        </w:tc>
        <w:tc>
          <w:tcPr>
            <w:tcW w:w="3964" w:type="dxa"/>
            <w:tcBorders>
              <w:top w:val="single" w:sz="4" w:space="0" w:color="auto"/>
              <w:right w:val="single" w:sz="4" w:space="0" w:color="auto"/>
            </w:tcBorders>
          </w:tcPr>
          <w:p w:rsidR="00BF372B" w:rsidRPr="006B2F7F" w:rsidRDefault="00BF372B" w:rsidP="00BF372B">
            <w:pPr>
              <w:rPr>
                <w:rFonts w:ascii="Arial" w:hAnsi="Arial" w:cs="Arial"/>
              </w:rPr>
            </w:pPr>
            <w:r w:rsidRPr="006B2F7F">
              <w:rPr>
                <w:rFonts w:ascii="Arial" w:hAnsi="Arial" w:cs="Arial"/>
              </w:rPr>
              <w:t>Środki trwałe ,wyposażenie</w:t>
            </w:r>
          </w:p>
        </w:tc>
        <w:tc>
          <w:tcPr>
            <w:tcW w:w="2697" w:type="dxa"/>
            <w:tcBorders>
              <w:top w:val="single" w:sz="4" w:space="0" w:color="auto"/>
              <w:left w:val="single" w:sz="4" w:space="0" w:color="auto"/>
              <w:right w:val="single" w:sz="4" w:space="0" w:color="auto"/>
            </w:tcBorders>
          </w:tcPr>
          <w:p w:rsidR="00BF372B" w:rsidRPr="006B2F7F" w:rsidRDefault="00BF372B" w:rsidP="00BF372B">
            <w:pPr>
              <w:jc w:val="right"/>
              <w:rPr>
                <w:rFonts w:ascii="Arial" w:hAnsi="Arial" w:cs="Arial"/>
              </w:rPr>
            </w:pPr>
            <w:r w:rsidRPr="006B2F7F">
              <w:rPr>
                <w:rFonts w:ascii="Arial" w:hAnsi="Arial" w:cs="Arial"/>
              </w:rPr>
              <w:t>215 000,00</w:t>
            </w:r>
          </w:p>
        </w:tc>
      </w:tr>
      <w:tr w:rsidR="006B2F7F" w:rsidRPr="006B2F7F" w:rsidTr="006E651D">
        <w:trPr>
          <w:trHeight w:val="300"/>
        </w:trPr>
        <w:tc>
          <w:tcPr>
            <w:tcW w:w="2627" w:type="dxa"/>
            <w:vMerge w:val="restart"/>
          </w:tcPr>
          <w:p w:rsidR="00BF372B" w:rsidRPr="006B2F7F" w:rsidRDefault="00BF372B" w:rsidP="00BF372B">
            <w:pPr>
              <w:rPr>
                <w:rFonts w:ascii="Arial" w:hAnsi="Arial" w:cs="Arial"/>
              </w:rPr>
            </w:pPr>
            <w:r w:rsidRPr="006B2F7F">
              <w:rPr>
                <w:rFonts w:ascii="Arial" w:hAnsi="Arial" w:cs="Arial"/>
              </w:rPr>
              <w:t>Miejska i Gminna Biblioteka Publiczna w Pińczowie</w:t>
            </w:r>
          </w:p>
          <w:p w:rsidR="00BF372B" w:rsidRPr="006B2F7F" w:rsidRDefault="00BF372B" w:rsidP="00BF372B">
            <w:pPr>
              <w:rPr>
                <w:rFonts w:ascii="Arial" w:hAnsi="Arial" w:cs="Arial"/>
              </w:rPr>
            </w:pPr>
          </w:p>
          <w:p w:rsidR="00BF372B" w:rsidRPr="006B2F7F" w:rsidRDefault="00BF372B" w:rsidP="00BF372B">
            <w:pPr>
              <w:rPr>
                <w:rFonts w:ascii="Arial" w:hAnsi="Arial" w:cs="Arial"/>
              </w:rPr>
            </w:pPr>
          </w:p>
        </w:tc>
        <w:tc>
          <w:tcPr>
            <w:tcW w:w="3964" w:type="dxa"/>
            <w:tcBorders>
              <w:bottom w:val="single" w:sz="4" w:space="0" w:color="auto"/>
            </w:tcBorders>
          </w:tcPr>
          <w:p w:rsidR="00BF372B" w:rsidRPr="006B2F7F" w:rsidRDefault="00BF372B" w:rsidP="00BF372B">
            <w:pPr>
              <w:rPr>
                <w:rFonts w:ascii="Arial" w:hAnsi="Arial" w:cs="Arial"/>
              </w:rPr>
            </w:pPr>
            <w:r w:rsidRPr="006B2F7F">
              <w:rPr>
                <w:rFonts w:ascii="Arial" w:hAnsi="Arial" w:cs="Arial"/>
              </w:rPr>
              <w:t>Budynki budowle</w:t>
            </w:r>
          </w:p>
        </w:tc>
        <w:tc>
          <w:tcPr>
            <w:tcW w:w="2697" w:type="dxa"/>
            <w:tcBorders>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227 226,00</w:t>
            </w:r>
          </w:p>
        </w:tc>
      </w:tr>
      <w:tr w:rsidR="006B2F7F" w:rsidRPr="006B2F7F" w:rsidTr="006E651D">
        <w:trPr>
          <w:trHeight w:val="225"/>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Środki trwałe, wyposażenie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58 000,00</w:t>
            </w:r>
          </w:p>
        </w:tc>
      </w:tr>
      <w:tr w:rsidR="006B2F7F" w:rsidRPr="006B2F7F" w:rsidTr="006E651D">
        <w:trPr>
          <w:trHeight w:val="27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Księgozbiór</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695 567,00</w:t>
            </w:r>
          </w:p>
        </w:tc>
      </w:tr>
      <w:tr w:rsidR="006B2F7F" w:rsidRPr="006B2F7F" w:rsidTr="006E651D">
        <w:trPr>
          <w:trHeight w:val="270"/>
        </w:trPr>
        <w:tc>
          <w:tcPr>
            <w:tcW w:w="2627" w:type="dxa"/>
            <w:vMerge w:val="restart"/>
          </w:tcPr>
          <w:p w:rsidR="00BF372B" w:rsidRPr="006B2F7F" w:rsidRDefault="00BF372B" w:rsidP="00BF372B">
            <w:pPr>
              <w:rPr>
                <w:rFonts w:ascii="Arial" w:hAnsi="Arial" w:cs="Arial"/>
              </w:rPr>
            </w:pPr>
            <w:r w:rsidRPr="006B2F7F">
              <w:rPr>
                <w:rFonts w:ascii="Arial" w:hAnsi="Arial" w:cs="Arial"/>
              </w:rPr>
              <w:t>Miejsko Gminny Ośrodek Pomocy Społecznej w Pińczowie</w:t>
            </w:r>
          </w:p>
        </w:tc>
        <w:tc>
          <w:tcPr>
            <w:tcW w:w="3964" w:type="dxa"/>
            <w:tcBorders>
              <w:bottom w:val="single" w:sz="4" w:space="0" w:color="auto"/>
            </w:tcBorders>
          </w:tcPr>
          <w:p w:rsidR="00BF372B" w:rsidRPr="006B2F7F" w:rsidRDefault="00BF372B" w:rsidP="00BF372B">
            <w:pPr>
              <w:rPr>
                <w:rFonts w:ascii="Arial" w:hAnsi="Arial" w:cs="Arial"/>
              </w:rPr>
            </w:pPr>
            <w:r w:rsidRPr="006B2F7F">
              <w:rPr>
                <w:rFonts w:ascii="Arial" w:hAnsi="Arial" w:cs="Arial"/>
              </w:rPr>
              <w:t>Budynki  i budowle</w:t>
            </w:r>
          </w:p>
        </w:tc>
        <w:tc>
          <w:tcPr>
            <w:tcW w:w="2697" w:type="dxa"/>
            <w:tcBorders>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158 720,38</w:t>
            </w:r>
          </w:p>
        </w:tc>
      </w:tr>
      <w:tr w:rsidR="006B2F7F" w:rsidRPr="006B2F7F" w:rsidTr="006E651D">
        <w:trPr>
          <w:trHeight w:val="27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Środki trwałe, wyposażenie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87 780,81</w:t>
            </w:r>
          </w:p>
        </w:tc>
      </w:tr>
      <w:tr w:rsidR="006B2F7F" w:rsidRPr="006B2F7F" w:rsidTr="006E651D">
        <w:trPr>
          <w:trHeight w:val="285"/>
        </w:trPr>
        <w:tc>
          <w:tcPr>
            <w:tcW w:w="2627" w:type="dxa"/>
            <w:vMerge w:val="restart"/>
          </w:tcPr>
          <w:p w:rsidR="00BF372B" w:rsidRPr="006B2F7F" w:rsidRDefault="00BF372B" w:rsidP="00BF372B">
            <w:pPr>
              <w:rPr>
                <w:rFonts w:ascii="Arial" w:hAnsi="Arial" w:cs="Arial"/>
              </w:rPr>
            </w:pPr>
            <w:r w:rsidRPr="006B2F7F">
              <w:rPr>
                <w:rFonts w:ascii="Arial" w:hAnsi="Arial" w:cs="Arial"/>
              </w:rPr>
              <w:t xml:space="preserve">Muzeum Regionalne </w:t>
            </w:r>
          </w:p>
          <w:p w:rsidR="00BF372B" w:rsidRPr="006B2F7F" w:rsidRDefault="00BF372B" w:rsidP="00BF372B">
            <w:pPr>
              <w:rPr>
                <w:rFonts w:ascii="Arial" w:hAnsi="Arial" w:cs="Arial"/>
              </w:rPr>
            </w:pPr>
            <w:r w:rsidRPr="006B2F7F">
              <w:rPr>
                <w:rFonts w:ascii="Arial" w:hAnsi="Arial" w:cs="Arial"/>
              </w:rPr>
              <w:t xml:space="preserve">w Pińczowie </w:t>
            </w:r>
          </w:p>
        </w:tc>
        <w:tc>
          <w:tcPr>
            <w:tcW w:w="3964" w:type="dxa"/>
            <w:tcBorders>
              <w:bottom w:val="single" w:sz="4" w:space="0" w:color="auto"/>
            </w:tcBorders>
          </w:tcPr>
          <w:p w:rsidR="00BF372B" w:rsidRPr="006B2F7F" w:rsidRDefault="00BF372B" w:rsidP="00BF372B">
            <w:pPr>
              <w:rPr>
                <w:rFonts w:ascii="Arial" w:hAnsi="Arial" w:cs="Arial"/>
              </w:rPr>
            </w:pPr>
            <w:r w:rsidRPr="006B2F7F">
              <w:rPr>
                <w:rFonts w:ascii="Arial" w:hAnsi="Arial" w:cs="Arial"/>
              </w:rPr>
              <w:t>Budynki i budowle</w:t>
            </w:r>
          </w:p>
        </w:tc>
        <w:tc>
          <w:tcPr>
            <w:tcW w:w="2697" w:type="dxa"/>
            <w:tcBorders>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0,00</w:t>
            </w:r>
          </w:p>
        </w:tc>
      </w:tr>
      <w:tr w:rsidR="006B2F7F" w:rsidRPr="006B2F7F" w:rsidTr="006E651D">
        <w:trPr>
          <w:trHeight w:val="315"/>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Środki trwałe, wyposażenie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35 884,00</w:t>
            </w:r>
          </w:p>
        </w:tc>
      </w:tr>
      <w:tr w:rsidR="006B2F7F" w:rsidRPr="006B2F7F" w:rsidTr="006E651D">
        <w:trPr>
          <w:trHeight w:val="326"/>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Księgozbiór</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21 682,00</w:t>
            </w:r>
          </w:p>
        </w:tc>
      </w:tr>
      <w:tr w:rsidR="006B2F7F" w:rsidRPr="006B2F7F" w:rsidTr="006E651D">
        <w:trPr>
          <w:trHeight w:val="90"/>
        </w:trPr>
        <w:tc>
          <w:tcPr>
            <w:tcW w:w="2627" w:type="dxa"/>
            <w:vMerge/>
            <w:tcBorders>
              <w:bottom w:val="single" w:sz="4" w:space="0" w:color="auto"/>
            </w:tcBorders>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Zbiory muzealne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96 970,00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Pływalnia Miejska w Pińczowie</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6 785 838,22</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i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61 968,00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 xml:space="preserve">Szkoła Podstawowa nr 2 w Pińczowie </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4 459 967,19</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83 045,00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Księgozbiór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39 805,00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Zespół Placówek Oświatowych w Gackach</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570 847,17</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33 469,00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Księgozbiór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17 315,00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 xml:space="preserve">Przedszkole nr 3 w Pińczowie </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349 975,00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68 477,00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 xml:space="preserve">Zespół </w:t>
            </w:r>
            <w:proofErr w:type="spellStart"/>
            <w:r w:rsidRPr="006B2F7F">
              <w:rPr>
                <w:rFonts w:ascii="Arial" w:hAnsi="Arial" w:cs="Arial"/>
              </w:rPr>
              <w:t>Szkolno</w:t>
            </w:r>
            <w:proofErr w:type="spellEnd"/>
            <w:r w:rsidRPr="006B2F7F">
              <w:rPr>
                <w:rFonts w:ascii="Arial" w:hAnsi="Arial" w:cs="Arial"/>
              </w:rPr>
              <w:t xml:space="preserve"> Przedszkolny w Bogucicach </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1 710 744,00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21 743,00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 xml:space="preserve">Zespół Placówek Oświatowych w </w:t>
            </w:r>
            <w:proofErr w:type="spellStart"/>
            <w:r w:rsidRPr="006B2F7F">
              <w:rPr>
                <w:rFonts w:ascii="Arial" w:hAnsi="Arial" w:cs="Arial"/>
              </w:rPr>
              <w:t>Kozubowie</w:t>
            </w:r>
            <w:proofErr w:type="spellEnd"/>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Budynki i budowle</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763 060,00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trwale,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286 777,00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 xml:space="preserve">Szkoła Podstawowa nr 1 w Pińczowie </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1 477 158,00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783 897,00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Gimnazjum nr 2 w Pińczowie</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1 645 178,00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519 771,00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t xml:space="preserve">Przedszkole nr 1 w </w:t>
            </w:r>
            <w:r w:rsidRPr="006B2F7F">
              <w:rPr>
                <w:rFonts w:ascii="Arial" w:hAnsi="Arial" w:cs="Arial"/>
              </w:rPr>
              <w:lastRenderedPageBreak/>
              <w:t xml:space="preserve">Pińczowie </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lastRenderedPageBreak/>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284 182,00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wyposażenie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110 561,00</w:t>
            </w:r>
          </w:p>
        </w:tc>
      </w:tr>
      <w:tr w:rsidR="006B2F7F" w:rsidRPr="006B2F7F" w:rsidTr="006E651D">
        <w:trPr>
          <w:trHeight w:val="90"/>
        </w:trPr>
        <w:tc>
          <w:tcPr>
            <w:tcW w:w="2627" w:type="dxa"/>
            <w:vMerge w:val="restart"/>
          </w:tcPr>
          <w:p w:rsidR="00BF372B" w:rsidRPr="006B2F7F" w:rsidRDefault="00BF372B" w:rsidP="00BF372B">
            <w:pPr>
              <w:rPr>
                <w:rFonts w:ascii="Arial" w:hAnsi="Arial" w:cs="Arial"/>
              </w:rPr>
            </w:pPr>
            <w:r w:rsidRPr="006B2F7F">
              <w:rPr>
                <w:rFonts w:ascii="Arial" w:hAnsi="Arial" w:cs="Arial"/>
              </w:rPr>
              <w:lastRenderedPageBreak/>
              <w:t>Przedszkole nr 2 w Pińczowie</w:t>
            </w: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Budynki i budowle </w:t>
            </w:r>
          </w:p>
        </w:tc>
        <w:tc>
          <w:tcPr>
            <w:tcW w:w="2697" w:type="dxa"/>
            <w:tcBorders>
              <w:top w:val="single" w:sz="4" w:space="0" w:color="auto"/>
              <w:bottom w:val="single" w:sz="4" w:space="0" w:color="auto"/>
            </w:tcBorders>
          </w:tcPr>
          <w:p w:rsidR="00BF372B" w:rsidRPr="006B2F7F" w:rsidRDefault="00BF372B" w:rsidP="00BF372B">
            <w:pPr>
              <w:jc w:val="right"/>
              <w:rPr>
                <w:rFonts w:ascii="Arial" w:hAnsi="Arial" w:cs="Arial"/>
              </w:rPr>
            </w:pPr>
            <w:r w:rsidRPr="006B2F7F">
              <w:rPr>
                <w:rFonts w:ascii="Arial" w:hAnsi="Arial" w:cs="Arial"/>
              </w:rPr>
              <w:t>446 716,00</w:t>
            </w:r>
          </w:p>
        </w:tc>
      </w:tr>
      <w:tr w:rsidR="006B2F7F" w:rsidRPr="006B2F7F" w:rsidTr="006E651D">
        <w:trPr>
          <w:trHeight w:val="90"/>
        </w:trPr>
        <w:tc>
          <w:tcPr>
            <w:tcW w:w="2627" w:type="dxa"/>
            <w:vMerge/>
          </w:tcPr>
          <w:p w:rsidR="00BF372B" w:rsidRPr="006B2F7F" w:rsidRDefault="00BF372B" w:rsidP="00BF372B">
            <w:pPr>
              <w:rPr>
                <w:rFonts w:ascii="Arial" w:hAnsi="Arial" w:cs="Arial"/>
              </w:rPr>
            </w:pPr>
          </w:p>
        </w:tc>
        <w:tc>
          <w:tcPr>
            <w:tcW w:w="3964" w:type="dxa"/>
            <w:tcBorders>
              <w:top w:val="single" w:sz="4" w:space="0" w:color="auto"/>
              <w:bottom w:val="single" w:sz="4" w:space="0" w:color="auto"/>
            </w:tcBorders>
          </w:tcPr>
          <w:p w:rsidR="00BF372B" w:rsidRPr="006B2F7F" w:rsidRDefault="00BF372B" w:rsidP="00BF372B">
            <w:pPr>
              <w:rPr>
                <w:rFonts w:ascii="Arial" w:hAnsi="Arial" w:cs="Arial"/>
              </w:rPr>
            </w:pPr>
            <w:r w:rsidRPr="006B2F7F">
              <w:rPr>
                <w:rFonts w:ascii="Arial" w:hAnsi="Arial" w:cs="Arial"/>
              </w:rPr>
              <w:t xml:space="preserve">Środki trwałe, wyposażenie </w:t>
            </w:r>
          </w:p>
        </w:tc>
        <w:tc>
          <w:tcPr>
            <w:tcW w:w="2697" w:type="dxa"/>
            <w:tcBorders>
              <w:top w:val="single" w:sz="4" w:space="0" w:color="auto"/>
              <w:bottom w:val="single" w:sz="4" w:space="0" w:color="auto"/>
            </w:tcBorders>
          </w:tcPr>
          <w:p w:rsidR="00BF372B" w:rsidRPr="006B2F7F" w:rsidRDefault="00BF372B" w:rsidP="002D5CE6">
            <w:pPr>
              <w:pStyle w:val="Akapitzlist"/>
              <w:numPr>
                <w:ilvl w:val="0"/>
                <w:numId w:val="14"/>
              </w:numPr>
              <w:jc w:val="right"/>
              <w:rPr>
                <w:rFonts w:ascii="Arial" w:hAnsi="Arial" w:cs="Arial"/>
              </w:rPr>
            </w:pPr>
            <w:r w:rsidRPr="006B2F7F">
              <w:rPr>
                <w:rFonts w:ascii="Arial" w:hAnsi="Arial" w:cs="Arial"/>
              </w:rPr>
              <w:t>222,00</w:t>
            </w:r>
          </w:p>
        </w:tc>
      </w:tr>
    </w:tbl>
    <w:p w:rsidR="00BF372B" w:rsidRPr="002B3C4B" w:rsidRDefault="00BF372B" w:rsidP="00643D7C">
      <w:pPr>
        <w:autoSpaceDE w:val="0"/>
        <w:autoSpaceDN w:val="0"/>
        <w:adjustRightInd w:val="0"/>
        <w:jc w:val="both"/>
        <w:rPr>
          <w:rFonts w:ascii="Arial" w:eastAsiaTheme="minorHAnsi" w:hAnsi="Arial" w:cs="Arial"/>
          <w:color w:val="000000"/>
          <w:highlight w:val="yellow"/>
          <w:lang w:eastAsia="en-US"/>
        </w:rPr>
      </w:pPr>
    </w:p>
    <w:p w:rsidR="007E5639" w:rsidRPr="007E5639" w:rsidRDefault="007F1772" w:rsidP="007E5639">
      <w:pPr>
        <w:jc w:val="both"/>
        <w:rPr>
          <w:rFonts w:ascii="Arial" w:hAnsi="Arial" w:cs="Arial"/>
          <w:b/>
          <w:bCs/>
        </w:rPr>
      </w:pPr>
      <w:r>
        <w:rPr>
          <w:rFonts w:ascii="Arial" w:hAnsi="Arial" w:cs="Arial"/>
          <w:b/>
          <w:bCs/>
        </w:rPr>
        <w:t xml:space="preserve">III. </w:t>
      </w:r>
      <w:r w:rsidR="002B3C4B" w:rsidRPr="007E5639">
        <w:rPr>
          <w:rFonts w:ascii="Arial" w:hAnsi="Arial" w:cs="Arial"/>
          <w:b/>
          <w:bCs/>
        </w:rPr>
        <w:t>Limity odpowiedzialności:</w:t>
      </w:r>
    </w:p>
    <w:p w:rsidR="002B3C4B" w:rsidRDefault="002B3C4B" w:rsidP="007E5639">
      <w:pPr>
        <w:jc w:val="both"/>
        <w:rPr>
          <w:rFonts w:ascii="Arial" w:hAnsi="Arial" w:cs="Arial"/>
        </w:rPr>
      </w:pPr>
      <w:r w:rsidRPr="002B3C4B">
        <w:rPr>
          <w:rFonts w:ascii="Arial" w:hAnsi="Arial" w:cs="Arial"/>
        </w:rPr>
        <w:t>Odpowiedzialność dla wymienionych poniżej zdarzeń losowych ograniczona jest do następujących limitów odpowiedzialności</w:t>
      </w:r>
      <w:r w:rsidRPr="007E5639">
        <w:rPr>
          <w:rFonts w:ascii="Arial" w:hAnsi="Arial" w:cs="Arial"/>
        </w:rPr>
        <w:t xml:space="preserve"> i stanowi wspólny limit dla wszystkich wskazanych lokalizacji do ubezpieczenia</w:t>
      </w:r>
      <w:r w:rsidR="007E5639">
        <w:rPr>
          <w:rFonts w:ascii="Arial" w:hAnsi="Arial" w:cs="Arial"/>
        </w:rPr>
        <w:t xml:space="preserve">. </w:t>
      </w:r>
    </w:p>
    <w:p w:rsidR="00DA0C3E" w:rsidRPr="002B3C4B" w:rsidRDefault="00DA0C3E" w:rsidP="007E5639">
      <w:pPr>
        <w:jc w:val="both"/>
        <w:rPr>
          <w:rFonts w:ascii="Arial" w:hAnsi="Arial" w:cs="Arial"/>
          <w:b/>
          <w:bCs/>
        </w:rPr>
      </w:pPr>
    </w:p>
    <w:tbl>
      <w:tblPr>
        <w:tblW w:w="9483"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24"/>
        <w:gridCol w:w="1559"/>
      </w:tblGrid>
      <w:tr w:rsidR="002B3C4B" w:rsidRPr="002B3C4B" w:rsidTr="00866879">
        <w:trPr>
          <w:jc w:val="center"/>
        </w:trPr>
        <w:tc>
          <w:tcPr>
            <w:tcW w:w="7924" w:type="dxa"/>
            <w:vAlign w:val="center"/>
          </w:tcPr>
          <w:p w:rsidR="002B3C4B" w:rsidRPr="002B3C4B" w:rsidRDefault="002B3C4B" w:rsidP="002B3C4B">
            <w:pPr>
              <w:numPr>
                <w:ilvl w:val="12"/>
                <w:numId w:val="0"/>
              </w:numPr>
              <w:jc w:val="both"/>
              <w:rPr>
                <w:rFonts w:ascii="Arial" w:hAnsi="Arial" w:cs="Arial"/>
                <w:b/>
              </w:rPr>
            </w:pPr>
            <w:r w:rsidRPr="002B3C4B">
              <w:rPr>
                <w:rFonts w:ascii="Arial" w:hAnsi="Arial" w:cs="Arial"/>
                <w:b/>
              </w:rPr>
              <w:t>Przedmiot ubezpieczenia</w:t>
            </w:r>
          </w:p>
        </w:tc>
        <w:tc>
          <w:tcPr>
            <w:tcW w:w="1559" w:type="dxa"/>
            <w:vAlign w:val="center"/>
          </w:tcPr>
          <w:p w:rsidR="002B3C4B" w:rsidRPr="002B3C4B" w:rsidRDefault="002B3C4B" w:rsidP="002B3C4B">
            <w:pPr>
              <w:numPr>
                <w:ilvl w:val="12"/>
                <w:numId w:val="0"/>
              </w:numPr>
              <w:jc w:val="both"/>
              <w:rPr>
                <w:rFonts w:ascii="Arial" w:hAnsi="Arial" w:cs="Arial"/>
                <w:b/>
              </w:rPr>
            </w:pPr>
            <w:r>
              <w:rPr>
                <w:rFonts w:ascii="Arial" w:hAnsi="Arial" w:cs="Arial"/>
                <w:b/>
              </w:rPr>
              <w:t>L</w:t>
            </w:r>
            <w:r w:rsidRPr="002B3C4B">
              <w:rPr>
                <w:rFonts w:ascii="Arial" w:hAnsi="Arial" w:cs="Arial"/>
                <w:b/>
              </w:rPr>
              <w:t xml:space="preserve">imit             </w:t>
            </w:r>
          </w:p>
          <w:p w:rsidR="002B3C4B" w:rsidRPr="002B3C4B" w:rsidRDefault="002B3C4B" w:rsidP="002B3C4B">
            <w:pPr>
              <w:numPr>
                <w:ilvl w:val="12"/>
                <w:numId w:val="0"/>
              </w:numPr>
              <w:jc w:val="both"/>
              <w:rPr>
                <w:rFonts w:ascii="Arial" w:hAnsi="Arial" w:cs="Arial"/>
                <w:b/>
              </w:rPr>
            </w:pPr>
            <w:r w:rsidRPr="002B3C4B">
              <w:rPr>
                <w:rFonts w:ascii="Arial" w:hAnsi="Arial" w:cs="Arial"/>
                <w:b/>
              </w:rPr>
              <w:t>w złotych</w:t>
            </w:r>
          </w:p>
        </w:tc>
      </w:tr>
      <w:tr w:rsidR="002B3C4B" w:rsidRPr="002B3C4B" w:rsidTr="00866879">
        <w:trPr>
          <w:jc w:val="center"/>
        </w:trPr>
        <w:tc>
          <w:tcPr>
            <w:tcW w:w="7924" w:type="dxa"/>
            <w:vAlign w:val="center"/>
          </w:tcPr>
          <w:p w:rsidR="002B3C4B" w:rsidRPr="00DA0C3E" w:rsidRDefault="000C273A" w:rsidP="002B3C4B">
            <w:pPr>
              <w:numPr>
                <w:ilvl w:val="12"/>
                <w:numId w:val="0"/>
              </w:numPr>
              <w:rPr>
                <w:rFonts w:ascii="Arial" w:hAnsi="Arial" w:cs="Arial"/>
                <w:color w:val="FF0000"/>
              </w:rPr>
            </w:pPr>
            <w:r w:rsidRPr="009B7DC7">
              <w:rPr>
                <w:rFonts w:ascii="Arial" w:hAnsi="Arial" w:cs="Arial"/>
              </w:rPr>
              <w:t>KLAUZULE – zgodnie z wskazanymi limitami w treści klauzul. W przypadku gdy w treści Klauzuli nie został wskazany limit Ubezpieczyciel gwarantuje ochronę do wysokości SU</w:t>
            </w:r>
            <w:r>
              <w:rPr>
                <w:rFonts w:ascii="Arial" w:hAnsi="Arial" w:cs="Arial"/>
                <w:color w:val="FF0000"/>
              </w:rPr>
              <w:t xml:space="preserve">. </w:t>
            </w:r>
            <w:r w:rsidR="002B3C4B" w:rsidRPr="00DA0C3E">
              <w:rPr>
                <w:rFonts w:ascii="Arial" w:hAnsi="Arial" w:cs="Arial"/>
                <w:color w:val="FF0000"/>
              </w:rPr>
              <w:t xml:space="preserve"> </w:t>
            </w:r>
          </w:p>
        </w:tc>
        <w:tc>
          <w:tcPr>
            <w:tcW w:w="1559" w:type="dxa"/>
            <w:vAlign w:val="center"/>
          </w:tcPr>
          <w:p w:rsidR="002B3C4B" w:rsidRPr="00DA0C3E" w:rsidRDefault="009B7DC7" w:rsidP="002B3C4B">
            <w:pPr>
              <w:numPr>
                <w:ilvl w:val="12"/>
                <w:numId w:val="0"/>
              </w:numPr>
              <w:jc w:val="right"/>
              <w:rPr>
                <w:rFonts w:ascii="Arial" w:hAnsi="Arial" w:cs="Arial"/>
                <w:color w:val="FF0000"/>
              </w:rPr>
            </w:pPr>
            <w:r w:rsidRPr="009B7DC7">
              <w:rPr>
                <w:rFonts w:ascii="Arial" w:hAnsi="Arial" w:cs="Arial"/>
              </w:rPr>
              <w:t>Zgodnie z  Klauzulami</w:t>
            </w:r>
            <w:r w:rsidR="002B3C4B" w:rsidRPr="009B7DC7">
              <w:rPr>
                <w:rFonts w:ascii="Arial" w:hAnsi="Arial" w:cs="Arial"/>
              </w:rPr>
              <w:t xml:space="preserve"> </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sidRPr="002B3C4B">
              <w:rPr>
                <w:rFonts w:ascii="Arial" w:hAnsi="Arial" w:cs="Arial"/>
              </w:rPr>
              <w:t>SZYBY I INNE ELEMENTY OD STŁUCZENIA</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 xml:space="preserve"> 10 000,00</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sidRPr="002B3C4B">
              <w:rPr>
                <w:rFonts w:ascii="Arial" w:hAnsi="Arial" w:cs="Arial"/>
              </w:rPr>
              <w:t xml:space="preserve">LIMIT NAPRAWY ZABEZPIECZEŃ </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 xml:space="preserve"> </w:t>
            </w:r>
            <w:r w:rsidRPr="002B3C4B">
              <w:rPr>
                <w:rFonts w:ascii="Arial" w:hAnsi="Arial" w:cs="Arial"/>
              </w:rPr>
              <w:t>3 000,00</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sidRPr="002B3C4B">
              <w:rPr>
                <w:rFonts w:ascii="Arial" w:hAnsi="Arial" w:cs="Arial"/>
              </w:rPr>
              <w:t>ŚRODKI OBROTOWE OD KRADZIEŻY</w:t>
            </w:r>
            <w:r w:rsidR="000C273A">
              <w:rPr>
                <w:rFonts w:ascii="Arial" w:hAnsi="Arial" w:cs="Arial"/>
              </w:rPr>
              <w:t>, KSIĘGOZBIORY</w:t>
            </w:r>
            <w:r w:rsidRPr="002B3C4B">
              <w:rPr>
                <w:rFonts w:ascii="Arial" w:hAnsi="Arial" w:cs="Arial"/>
              </w:rPr>
              <w:t xml:space="preserve"> </w:t>
            </w:r>
          </w:p>
        </w:tc>
        <w:tc>
          <w:tcPr>
            <w:tcW w:w="1559" w:type="dxa"/>
            <w:vAlign w:val="center"/>
          </w:tcPr>
          <w:p w:rsidR="002B3C4B" w:rsidRPr="002B3C4B" w:rsidRDefault="000C273A" w:rsidP="002B3C4B">
            <w:pPr>
              <w:numPr>
                <w:ilvl w:val="12"/>
                <w:numId w:val="0"/>
              </w:numPr>
              <w:jc w:val="right"/>
              <w:rPr>
                <w:rFonts w:ascii="Arial" w:hAnsi="Arial" w:cs="Arial"/>
              </w:rPr>
            </w:pPr>
            <w:r>
              <w:rPr>
                <w:rFonts w:ascii="Arial" w:hAnsi="Arial" w:cs="Arial"/>
              </w:rPr>
              <w:t xml:space="preserve"> 5</w:t>
            </w:r>
            <w:r w:rsidR="002B3C4B">
              <w:rPr>
                <w:rFonts w:ascii="Arial" w:hAnsi="Arial" w:cs="Arial"/>
              </w:rPr>
              <w:t>0</w:t>
            </w:r>
            <w:r w:rsidR="002B3C4B" w:rsidRPr="002B3C4B">
              <w:rPr>
                <w:rFonts w:ascii="Arial" w:hAnsi="Arial" w:cs="Arial"/>
              </w:rPr>
              <w:t xml:space="preserve"> 000,00</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Pr>
                <w:rFonts w:ascii="Arial" w:hAnsi="Arial" w:cs="Arial"/>
              </w:rPr>
              <w:t xml:space="preserve">ŚRODKI TRWAŁE, WYPOSAŻENIE OD KRADZIEŻY </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 xml:space="preserve"> 100 000,00</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sidRPr="002B3C4B">
              <w:rPr>
                <w:rFonts w:ascii="Arial" w:hAnsi="Arial" w:cs="Arial"/>
              </w:rPr>
              <w:t xml:space="preserve">GOTÓWKA OD KRADZIEŻY Z WŁAMANIEM </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 xml:space="preserve"> 50</w:t>
            </w:r>
            <w:r w:rsidRPr="002B3C4B">
              <w:rPr>
                <w:rFonts w:ascii="Arial" w:hAnsi="Arial" w:cs="Arial"/>
              </w:rPr>
              <w:t xml:space="preserve"> 000,00</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sidRPr="002B3C4B">
              <w:rPr>
                <w:rFonts w:ascii="Arial" w:hAnsi="Arial" w:cs="Arial"/>
              </w:rPr>
              <w:t xml:space="preserve">GOTÓWKA OD RABUNKU  </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 xml:space="preserve"> </w:t>
            </w:r>
            <w:r w:rsidRPr="002B3C4B">
              <w:rPr>
                <w:rFonts w:ascii="Arial" w:hAnsi="Arial" w:cs="Arial"/>
              </w:rPr>
              <w:t>5</w:t>
            </w:r>
            <w:r>
              <w:rPr>
                <w:rFonts w:ascii="Arial" w:hAnsi="Arial" w:cs="Arial"/>
              </w:rPr>
              <w:t>0</w:t>
            </w:r>
            <w:r w:rsidRPr="002B3C4B">
              <w:rPr>
                <w:rFonts w:ascii="Arial" w:hAnsi="Arial" w:cs="Arial"/>
              </w:rPr>
              <w:t xml:space="preserve"> 000,00</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Pr>
                <w:rFonts w:ascii="Arial" w:hAnsi="Arial" w:cs="Arial"/>
              </w:rPr>
              <w:t xml:space="preserve">GOTÓWKA W TRANSPORCIE </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 xml:space="preserve"> 50 000,00</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Pr>
                <w:rFonts w:ascii="Arial" w:hAnsi="Arial" w:cs="Arial"/>
              </w:rPr>
              <w:t xml:space="preserve">MIENIE PRACOWNICZE </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5 000,00</w:t>
            </w:r>
          </w:p>
        </w:tc>
      </w:tr>
      <w:tr w:rsidR="002B3C4B" w:rsidRPr="002B3C4B" w:rsidTr="00866879">
        <w:trPr>
          <w:jc w:val="center"/>
        </w:trPr>
        <w:tc>
          <w:tcPr>
            <w:tcW w:w="7924" w:type="dxa"/>
            <w:vAlign w:val="center"/>
          </w:tcPr>
          <w:p w:rsidR="002B3C4B" w:rsidRPr="002B3C4B" w:rsidRDefault="002B3C4B" w:rsidP="002B3C4B">
            <w:pPr>
              <w:numPr>
                <w:ilvl w:val="12"/>
                <w:numId w:val="0"/>
              </w:numPr>
              <w:rPr>
                <w:rFonts w:ascii="Arial" w:hAnsi="Arial" w:cs="Arial"/>
              </w:rPr>
            </w:pPr>
            <w:r>
              <w:rPr>
                <w:rFonts w:ascii="Arial" w:hAnsi="Arial" w:cs="Arial"/>
              </w:rPr>
              <w:t>KRADZIEŻ ZWYKŁA</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5 000,00</w:t>
            </w:r>
          </w:p>
        </w:tc>
      </w:tr>
      <w:tr w:rsidR="002B3C4B" w:rsidRPr="002B3C4B" w:rsidTr="00866879">
        <w:trPr>
          <w:jc w:val="center"/>
        </w:trPr>
        <w:tc>
          <w:tcPr>
            <w:tcW w:w="7924" w:type="dxa"/>
            <w:vAlign w:val="center"/>
          </w:tcPr>
          <w:p w:rsidR="007E5639" w:rsidRDefault="002B3C4B" w:rsidP="002B3C4B">
            <w:pPr>
              <w:numPr>
                <w:ilvl w:val="12"/>
                <w:numId w:val="0"/>
              </w:numPr>
              <w:rPr>
                <w:rFonts w:ascii="Arial" w:hAnsi="Arial" w:cs="Arial"/>
              </w:rPr>
            </w:pPr>
            <w:r>
              <w:rPr>
                <w:rFonts w:ascii="Arial" w:hAnsi="Arial" w:cs="Arial"/>
              </w:rPr>
              <w:t>UBEZPIECZENIE DRÓG OD RYZYK NAZWANYCH</w:t>
            </w:r>
            <w:r w:rsidR="007E5639">
              <w:rPr>
                <w:rFonts w:ascii="Arial" w:hAnsi="Arial" w:cs="Arial"/>
              </w:rPr>
              <w:t xml:space="preserve"> – </w:t>
            </w:r>
          </w:p>
          <w:p w:rsidR="002B3C4B" w:rsidRPr="002B3C4B" w:rsidRDefault="002B3C4B" w:rsidP="002B3C4B">
            <w:pPr>
              <w:numPr>
                <w:ilvl w:val="12"/>
                <w:numId w:val="0"/>
              </w:numPr>
              <w:rPr>
                <w:rFonts w:ascii="Arial" w:hAnsi="Arial" w:cs="Arial"/>
              </w:rPr>
            </w:pPr>
            <w:r w:rsidRPr="002B3C4B">
              <w:rPr>
                <w:rFonts w:ascii="Arial" w:hAnsi="Arial" w:cs="Arial"/>
              </w:rPr>
              <w:t xml:space="preserve">powódź, deszcz nawalny, lawina, śnieg, grad, trzęsienie ziemi, zapadanie się ziemi, osuwanie się ziemi, </w:t>
            </w:r>
            <w:r>
              <w:rPr>
                <w:rFonts w:ascii="Arial" w:hAnsi="Arial" w:cs="Arial"/>
              </w:rPr>
              <w:t xml:space="preserve"> </w:t>
            </w:r>
          </w:p>
        </w:tc>
        <w:tc>
          <w:tcPr>
            <w:tcW w:w="1559" w:type="dxa"/>
            <w:vAlign w:val="center"/>
          </w:tcPr>
          <w:p w:rsidR="002B3C4B" w:rsidRPr="002B3C4B" w:rsidRDefault="002B3C4B" w:rsidP="002B3C4B">
            <w:pPr>
              <w:numPr>
                <w:ilvl w:val="12"/>
                <w:numId w:val="0"/>
              </w:numPr>
              <w:jc w:val="right"/>
              <w:rPr>
                <w:rFonts w:ascii="Arial" w:hAnsi="Arial" w:cs="Arial"/>
              </w:rPr>
            </w:pPr>
            <w:r>
              <w:rPr>
                <w:rFonts w:ascii="Arial" w:hAnsi="Arial" w:cs="Arial"/>
              </w:rPr>
              <w:t>100 000,00</w:t>
            </w:r>
          </w:p>
        </w:tc>
      </w:tr>
    </w:tbl>
    <w:p w:rsidR="00BF372B" w:rsidRPr="007E5639" w:rsidRDefault="00BF372B" w:rsidP="00643D7C">
      <w:pPr>
        <w:autoSpaceDE w:val="0"/>
        <w:autoSpaceDN w:val="0"/>
        <w:adjustRightInd w:val="0"/>
        <w:jc w:val="both"/>
        <w:rPr>
          <w:rFonts w:ascii="Arial" w:eastAsiaTheme="minorHAnsi" w:hAnsi="Arial" w:cs="Arial"/>
          <w:b/>
          <w:color w:val="000000"/>
          <w:highlight w:val="yellow"/>
          <w:lang w:eastAsia="en-US"/>
        </w:rPr>
      </w:pPr>
    </w:p>
    <w:p w:rsidR="00BF372B" w:rsidRDefault="007E5639" w:rsidP="007E5639">
      <w:pPr>
        <w:autoSpaceDE w:val="0"/>
        <w:autoSpaceDN w:val="0"/>
        <w:adjustRightInd w:val="0"/>
        <w:jc w:val="both"/>
        <w:rPr>
          <w:rFonts w:ascii="Arial" w:eastAsiaTheme="minorHAnsi" w:hAnsi="Arial" w:cs="Arial"/>
          <w:color w:val="000000"/>
          <w:lang w:eastAsia="en-US"/>
        </w:rPr>
      </w:pPr>
      <w:r>
        <w:rPr>
          <w:rFonts w:ascii="Arial" w:eastAsiaTheme="minorHAnsi" w:hAnsi="Arial" w:cs="Arial"/>
          <w:b/>
          <w:color w:val="000000"/>
          <w:lang w:eastAsia="en-US"/>
        </w:rPr>
        <w:t xml:space="preserve">IV. </w:t>
      </w:r>
      <w:r w:rsidRPr="007E5639">
        <w:rPr>
          <w:rFonts w:ascii="Arial" w:eastAsiaTheme="minorHAnsi" w:hAnsi="Arial" w:cs="Arial"/>
          <w:b/>
          <w:color w:val="000000"/>
          <w:lang w:eastAsia="en-US"/>
        </w:rPr>
        <w:t xml:space="preserve">Franszyza redukcyjna /  Franszyza integralna – </w:t>
      </w:r>
      <w:r w:rsidRPr="007E5639">
        <w:rPr>
          <w:rFonts w:ascii="Arial" w:eastAsiaTheme="minorHAnsi" w:hAnsi="Arial" w:cs="Arial"/>
          <w:color w:val="000000"/>
          <w:lang w:eastAsia="en-US"/>
        </w:rPr>
        <w:t>brak</w:t>
      </w:r>
      <w:r>
        <w:rPr>
          <w:rFonts w:ascii="Arial" w:eastAsiaTheme="minorHAnsi" w:hAnsi="Arial" w:cs="Arial"/>
          <w:color w:val="000000"/>
          <w:lang w:eastAsia="en-US"/>
        </w:rPr>
        <w:t>.</w:t>
      </w:r>
      <w:r w:rsidRPr="007E5639">
        <w:rPr>
          <w:rFonts w:ascii="Arial" w:eastAsiaTheme="minorHAnsi" w:hAnsi="Arial" w:cs="Arial"/>
          <w:color w:val="000000"/>
          <w:lang w:eastAsia="en-US"/>
        </w:rPr>
        <w:t xml:space="preserve"> </w:t>
      </w:r>
    </w:p>
    <w:p w:rsidR="008275C4" w:rsidRPr="00045996" w:rsidRDefault="000C273A" w:rsidP="007E5639">
      <w:pPr>
        <w:autoSpaceDE w:val="0"/>
        <w:autoSpaceDN w:val="0"/>
        <w:adjustRightInd w:val="0"/>
        <w:jc w:val="both"/>
        <w:rPr>
          <w:rFonts w:ascii="Arial" w:eastAsiaTheme="minorHAnsi" w:hAnsi="Arial" w:cs="Arial"/>
          <w:color w:val="000000"/>
          <w:lang w:eastAsia="en-US"/>
        </w:rPr>
      </w:pPr>
      <w:r w:rsidRPr="000C273A">
        <w:rPr>
          <w:rFonts w:ascii="Arial" w:eastAsiaTheme="minorHAnsi" w:hAnsi="Arial" w:cs="Arial"/>
          <w:b/>
          <w:color w:val="000000"/>
          <w:lang w:eastAsia="en-US"/>
        </w:rPr>
        <w:t xml:space="preserve">V. </w:t>
      </w:r>
      <w:r w:rsidRPr="00045996">
        <w:rPr>
          <w:rFonts w:ascii="Arial" w:eastAsiaTheme="minorHAnsi" w:hAnsi="Arial" w:cs="Arial"/>
          <w:b/>
          <w:color w:val="000000"/>
          <w:lang w:eastAsia="en-US"/>
        </w:rPr>
        <w:t>Rodzaj wartości</w:t>
      </w:r>
      <w:r w:rsidRPr="00045996">
        <w:rPr>
          <w:rFonts w:ascii="Arial" w:eastAsiaTheme="minorHAnsi" w:hAnsi="Arial" w:cs="Arial"/>
          <w:color w:val="000000"/>
          <w:lang w:eastAsia="en-US"/>
        </w:rPr>
        <w:t xml:space="preserve"> – księgowa brutto / odtworzeniowa.</w:t>
      </w:r>
    </w:p>
    <w:p w:rsidR="00B74BC6" w:rsidRPr="00045996" w:rsidRDefault="00B74BC6" w:rsidP="007E5639">
      <w:pPr>
        <w:autoSpaceDE w:val="0"/>
        <w:autoSpaceDN w:val="0"/>
        <w:adjustRightInd w:val="0"/>
        <w:jc w:val="both"/>
        <w:rPr>
          <w:rFonts w:ascii="Arial" w:eastAsiaTheme="minorHAnsi" w:hAnsi="Arial" w:cs="Arial"/>
          <w:b/>
          <w:color w:val="000000"/>
          <w:lang w:eastAsia="en-US"/>
        </w:rPr>
      </w:pPr>
      <w:r w:rsidRPr="00045996">
        <w:rPr>
          <w:rFonts w:ascii="Arial" w:eastAsiaTheme="minorHAnsi" w:hAnsi="Arial" w:cs="Arial"/>
          <w:b/>
          <w:color w:val="000000"/>
          <w:lang w:eastAsia="en-US"/>
        </w:rPr>
        <w:t>VI. system ubezpieczenia:</w:t>
      </w:r>
    </w:p>
    <w:p w:rsidR="00B74BC6" w:rsidRPr="00045996" w:rsidRDefault="00B74BC6" w:rsidP="007E5639">
      <w:pPr>
        <w:autoSpaceDE w:val="0"/>
        <w:autoSpaceDN w:val="0"/>
        <w:adjustRightInd w:val="0"/>
        <w:jc w:val="both"/>
        <w:rPr>
          <w:rFonts w:ascii="Arial" w:eastAsiaTheme="minorHAnsi" w:hAnsi="Arial" w:cs="Arial"/>
          <w:color w:val="000000"/>
          <w:lang w:eastAsia="en-US"/>
        </w:rPr>
      </w:pPr>
      <w:r w:rsidRPr="00045996">
        <w:rPr>
          <w:rFonts w:ascii="Arial" w:eastAsiaTheme="minorHAnsi" w:hAnsi="Arial" w:cs="Arial"/>
          <w:color w:val="000000"/>
          <w:lang w:eastAsia="en-US"/>
        </w:rPr>
        <w:t>- budynki i budowle – sumy stałe</w:t>
      </w:r>
    </w:p>
    <w:p w:rsidR="00B74BC6" w:rsidRPr="00045996" w:rsidRDefault="00B74BC6" w:rsidP="007E5639">
      <w:pPr>
        <w:autoSpaceDE w:val="0"/>
        <w:autoSpaceDN w:val="0"/>
        <w:adjustRightInd w:val="0"/>
        <w:jc w:val="both"/>
        <w:rPr>
          <w:rFonts w:ascii="Arial" w:eastAsiaTheme="minorHAnsi" w:hAnsi="Arial" w:cs="Arial"/>
          <w:color w:val="000000"/>
          <w:lang w:eastAsia="en-US"/>
        </w:rPr>
      </w:pPr>
      <w:r w:rsidRPr="00045996">
        <w:rPr>
          <w:rFonts w:ascii="Arial" w:eastAsiaTheme="minorHAnsi" w:hAnsi="Arial" w:cs="Arial"/>
          <w:color w:val="000000"/>
          <w:lang w:eastAsia="en-US"/>
        </w:rPr>
        <w:t>- maszyny, urządzenia, wyposażenie – sumy stałe</w:t>
      </w:r>
    </w:p>
    <w:p w:rsidR="00B74BC6" w:rsidRPr="00045996" w:rsidRDefault="00B74BC6" w:rsidP="007E5639">
      <w:pPr>
        <w:autoSpaceDE w:val="0"/>
        <w:autoSpaceDN w:val="0"/>
        <w:adjustRightInd w:val="0"/>
        <w:jc w:val="both"/>
        <w:rPr>
          <w:rFonts w:ascii="Arial" w:eastAsiaTheme="minorHAnsi" w:hAnsi="Arial" w:cs="Arial"/>
          <w:color w:val="000000"/>
          <w:lang w:eastAsia="en-US"/>
        </w:rPr>
      </w:pPr>
      <w:r w:rsidRPr="00045996">
        <w:rPr>
          <w:rFonts w:ascii="Arial" w:eastAsiaTheme="minorHAnsi" w:hAnsi="Arial" w:cs="Arial"/>
          <w:color w:val="000000"/>
          <w:lang w:eastAsia="en-US"/>
        </w:rPr>
        <w:t>- kradzież – pierwsze ryzyko</w:t>
      </w:r>
    </w:p>
    <w:p w:rsidR="00B74BC6" w:rsidRDefault="00B74BC6" w:rsidP="007E5639">
      <w:pPr>
        <w:autoSpaceDE w:val="0"/>
        <w:autoSpaceDN w:val="0"/>
        <w:adjustRightInd w:val="0"/>
        <w:jc w:val="both"/>
        <w:rPr>
          <w:rFonts w:ascii="Arial" w:eastAsiaTheme="minorHAnsi" w:hAnsi="Arial" w:cs="Arial"/>
          <w:color w:val="000000"/>
          <w:lang w:eastAsia="en-US"/>
        </w:rPr>
      </w:pPr>
      <w:r w:rsidRPr="00045996">
        <w:rPr>
          <w:rFonts w:ascii="Arial" w:eastAsiaTheme="minorHAnsi" w:hAnsi="Arial" w:cs="Arial"/>
          <w:color w:val="000000"/>
          <w:lang w:eastAsia="en-US"/>
        </w:rPr>
        <w:t>- drogi o</w:t>
      </w:r>
      <w:r w:rsidR="000B01D9" w:rsidRPr="00045996">
        <w:rPr>
          <w:rFonts w:ascii="Arial" w:eastAsiaTheme="minorHAnsi" w:hAnsi="Arial" w:cs="Arial"/>
          <w:color w:val="000000"/>
          <w:lang w:eastAsia="en-US"/>
        </w:rPr>
        <w:t>d</w:t>
      </w:r>
      <w:r w:rsidRPr="00045996">
        <w:rPr>
          <w:rFonts w:ascii="Arial" w:eastAsiaTheme="minorHAnsi" w:hAnsi="Arial" w:cs="Arial"/>
          <w:color w:val="000000"/>
          <w:lang w:eastAsia="en-US"/>
        </w:rPr>
        <w:t xml:space="preserve"> ryzyk nazwanych</w:t>
      </w:r>
      <w:r w:rsidR="009B7DC7" w:rsidRPr="00045996">
        <w:rPr>
          <w:rFonts w:ascii="Arial" w:eastAsiaTheme="minorHAnsi" w:hAnsi="Arial" w:cs="Arial"/>
          <w:color w:val="000000"/>
          <w:lang w:eastAsia="en-US"/>
        </w:rPr>
        <w:t xml:space="preserve"> </w:t>
      </w:r>
      <w:r w:rsidRPr="00045996">
        <w:rPr>
          <w:rFonts w:ascii="Arial" w:eastAsiaTheme="minorHAnsi" w:hAnsi="Arial" w:cs="Arial"/>
          <w:color w:val="000000"/>
          <w:lang w:eastAsia="en-US"/>
        </w:rPr>
        <w:t>- pierwsze ryzyko</w:t>
      </w:r>
      <w:r>
        <w:rPr>
          <w:rFonts w:ascii="Arial" w:eastAsiaTheme="minorHAnsi" w:hAnsi="Arial" w:cs="Arial"/>
          <w:color w:val="000000"/>
          <w:lang w:eastAsia="en-US"/>
        </w:rPr>
        <w:t xml:space="preserve"> </w:t>
      </w:r>
    </w:p>
    <w:p w:rsidR="008275C4" w:rsidRDefault="008275C4" w:rsidP="007E5639">
      <w:pPr>
        <w:autoSpaceDE w:val="0"/>
        <w:autoSpaceDN w:val="0"/>
        <w:adjustRightInd w:val="0"/>
        <w:jc w:val="both"/>
        <w:rPr>
          <w:rFonts w:ascii="Arial" w:eastAsiaTheme="minorHAnsi" w:hAnsi="Arial" w:cs="Arial"/>
          <w:color w:val="000000"/>
          <w:lang w:eastAsia="en-US"/>
        </w:rPr>
      </w:pPr>
      <w:r w:rsidRPr="008275C4">
        <w:rPr>
          <w:rFonts w:ascii="Arial" w:eastAsiaTheme="minorHAnsi" w:hAnsi="Arial" w:cs="Arial"/>
          <w:b/>
          <w:color w:val="000000"/>
          <w:lang w:eastAsia="en-US"/>
        </w:rPr>
        <w:t>VII.</w:t>
      </w:r>
      <w:r>
        <w:rPr>
          <w:rFonts w:ascii="Arial" w:eastAsiaTheme="minorHAnsi" w:hAnsi="Arial" w:cs="Arial"/>
          <w:color w:val="000000"/>
          <w:lang w:eastAsia="en-US"/>
        </w:rPr>
        <w:t xml:space="preserve"> Sumy ubezpieczenia – Zamawiający zastrzega możliwość zmiany rodzaju wartości z księgowej brutto na odtworzeniową przy zachowaniu zaproponowanych stawek. </w:t>
      </w:r>
    </w:p>
    <w:p w:rsidR="005D34B1" w:rsidRDefault="005D34B1" w:rsidP="007E5639">
      <w:pPr>
        <w:autoSpaceDE w:val="0"/>
        <w:autoSpaceDN w:val="0"/>
        <w:adjustRightInd w:val="0"/>
        <w:jc w:val="both"/>
        <w:rPr>
          <w:rFonts w:ascii="Arial" w:eastAsiaTheme="minorHAnsi" w:hAnsi="Arial" w:cs="Arial"/>
          <w:color w:val="000000"/>
          <w:lang w:eastAsia="en-US"/>
        </w:rPr>
      </w:pPr>
      <w:r w:rsidRPr="005D34B1">
        <w:rPr>
          <w:rFonts w:ascii="Arial" w:eastAsiaTheme="minorHAnsi" w:hAnsi="Arial" w:cs="Arial"/>
          <w:b/>
          <w:color w:val="000000"/>
          <w:lang w:eastAsia="en-US"/>
        </w:rPr>
        <w:t>VIII.</w:t>
      </w:r>
      <w:r>
        <w:rPr>
          <w:rFonts w:ascii="Arial" w:eastAsiaTheme="minorHAnsi" w:hAnsi="Arial" w:cs="Arial"/>
          <w:color w:val="000000"/>
          <w:lang w:eastAsia="en-US"/>
        </w:rPr>
        <w:t xml:space="preserve"> Budynki / budowle objęte są ubezpieczeniem wraz z wszystkimi zewnętrznymi urządzeniami / elementami zamontowanymi na stałe na zewnątrz budynków. </w:t>
      </w:r>
    </w:p>
    <w:p w:rsidR="00BF372B" w:rsidRDefault="00BF372B" w:rsidP="00643D7C">
      <w:pPr>
        <w:autoSpaceDE w:val="0"/>
        <w:autoSpaceDN w:val="0"/>
        <w:adjustRightInd w:val="0"/>
        <w:jc w:val="both"/>
        <w:rPr>
          <w:rFonts w:ascii="Arial" w:eastAsiaTheme="minorHAnsi" w:hAnsi="Arial" w:cs="Arial"/>
          <w:color w:val="000000"/>
          <w:sz w:val="22"/>
          <w:szCs w:val="22"/>
          <w:highlight w:val="yellow"/>
          <w:lang w:eastAsia="en-US"/>
        </w:rPr>
      </w:pPr>
    </w:p>
    <w:p w:rsidR="000642B4" w:rsidRPr="0065124F" w:rsidRDefault="000642B4" w:rsidP="002D5CE6">
      <w:pPr>
        <w:pStyle w:val="Akapitzlist"/>
        <w:numPr>
          <w:ilvl w:val="0"/>
          <w:numId w:val="18"/>
        </w:numPr>
        <w:jc w:val="both"/>
        <w:rPr>
          <w:rFonts w:ascii="Arial" w:hAnsi="Arial" w:cs="Arial"/>
          <w:b/>
          <w:sz w:val="28"/>
          <w:szCs w:val="28"/>
          <w:u w:val="single"/>
        </w:rPr>
      </w:pPr>
      <w:r w:rsidRPr="0065124F">
        <w:rPr>
          <w:rFonts w:ascii="Arial" w:hAnsi="Arial" w:cs="Arial"/>
          <w:b/>
          <w:sz w:val="28"/>
          <w:szCs w:val="28"/>
          <w:u w:val="single"/>
        </w:rPr>
        <w:t xml:space="preserve">Ubezpieczenie sprzętu elektronicznego </w:t>
      </w:r>
    </w:p>
    <w:p w:rsidR="000642B4" w:rsidRPr="002A643D" w:rsidRDefault="000642B4" w:rsidP="000642B4">
      <w:pPr>
        <w:jc w:val="both"/>
        <w:rPr>
          <w:rFonts w:ascii="Arial" w:hAnsi="Arial" w:cs="Arial"/>
          <w:b/>
          <w:u w:val="single"/>
        </w:rPr>
      </w:pPr>
    </w:p>
    <w:p w:rsidR="000642B4" w:rsidRPr="007F1772" w:rsidRDefault="007F1772" w:rsidP="007F1772">
      <w:pPr>
        <w:jc w:val="both"/>
        <w:rPr>
          <w:rFonts w:ascii="Arial" w:hAnsi="Arial" w:cs="Arial"/>
          <w:b/>
        </w:rPr>
      </w:pPr>
      <w:r>
        <w:rPr>
          <w:rFonts w:ascii="Arial" w:hAnsi="Arial" w:cs="Arial"/>
          <w:b/>
        </w:rPr>
        <w:t xml:space="preserve">I. </w:t>
      </w:r>
      <w:r w:rsidR="000642B4" w:rsidRPr="007F1772">
        <w:rPr>
          <w:rFonts w:ascii="Arial" w:hAnsi="Arial" w:cs="Arial"/>
          <w:b/>
        </w:rPr>
        <w:t xml:space="preserve">Zakres ubezpieczenia: </w:t>
      </w:r>
    </w:p>
    <w:p w:rsidR="000642B4" w:rsidRDefault="000642B4" w:rsidP="000642B4">
      <w:pPr>
        <w:jc w:val="both"/>
        <w:rPr>
          <w:rFonts w:ascii="Arial" w:hAnsi="Arial" w:cs="Arial"/>
        </w:rPr>
      </w:pPr>
      <w:r w:rsidRPr="002A643D">
        <w:rPr>
          <w:rFonts w:ascii="Arial" w:hAnsi="Arial" w:cs="Arial"/>
        </w:rPr>
        <w:t xml:space="preserve">Ochrona ubezpieczeniowa obejmuje szkody powstałe wskutek każdego nagłego, niespodziewanego i niezależnego od woli Ubezpieczającego lub Ubezpieczonego zdarzenia losowego, </w:t>
      </w:r>
      <w:r w:rsidRPr="000642B4">
        <w:rPr>
          <w:rFonts w:ascii="Arial" w:hAnsi="Arial" w:cs="Arial"/>
        </w:rPr>
        <w:t>z uwzględnieniem postanowień określonych w klauzulach dodatkowych</w:t>
      </w:r>
      <w:r>
        <w:rPr>
          <w:rFonts w:ascii="Arial" w:hAnsi="Arial" w:cs="Arial"/>
        </w:rPr>
        <w:t xml:space="preserve">. </w:t>
      </w:r>
    </w:p>
    <w:p w:rsidR="000642B4" w:rsidRPr="002A643D" w:rsidRDefault="000642B4" w:rsidP="000642B4">
      <w:pPr>
        <w:jc w:val="both"/>
        <w:rPr>
          <w:rFonts w:ascii="Arial" w:hAnsi="Arial" w:cs="Arial"/>
          <w:b/>
        </w:rPr>
      </w:pPr>
      <w:r w:rsidRPr="002A643D">
        <w:rPr>
          <w:rFonts w:ascii="Arial" w:hAnsi="Arial" w:cs="Arial"/>
        </w:rPr>
        <w:t>W szczególności ochrona ubezpieczeniowa obejmuje odpowiedzialność za szkody powstałe w wyniku:</w:t>
      </w:r>
    </w:p>
    <w:p w:rsidR="000642B4" w:rsidRPr="002A643D" w:rsidRDefault="000642B4" w:rsidP="002D5CE6">
      <w:pPr>
        <w:numPr>
          <w:ilvl w:val="0"/>
          <w:numId w:val="2"/>
        </w:numPr>
        <w:jc w:val="both"/>
        <w:rPr>
          <w:rFonts w:ascii="Arial" w:hAnsi="Arial" w:cs="Arial"/>
        </w:rPr>
      </w:pPr>
      <w:r>
        <w:rPr>
          <w:rFonts w:ascii="Arial" w:hAnsi="Arial" w:cs="Arial"/>
        </w:rPr>
        <w:lastRenderedPageBreak/>
        <w:t>Działania użytkowników</w:t>
      </w:r>
      <w:r w:rsidRPr="002A643D">
        <w:rPr>
          <w:rFonts w:ascii="Arial" w:hAnsi="Arial" w:cs="Arial"/>
        </w:rPr>
        <w:t xml:space="preserve"> (w szczególności niewłaściwe używanie, nieostrożność, zaniedbanie, błąd w obsłudze),</w:t>
      </w:r>
    </w:p>
    <w:p w:rsidR="000642B4" w:rsidRPr="002A643D" w:rsidRDefault="000642B4" w:rsidP="002D5CE6">
      <w:pPr>
        <w:numPr>
          <w:ilvl w:val="0"/>
          <w:numId w:val="2"/>
        </w:numPr>
        <w:jc w:val="both"/>
        <w:rPr>
          <w:rFonts w:ascii="Arial" w:hAnsi="Arial" w:cs="Arial"/>
        </w:rPr>
      </w:pPr>
      <w:r w:rsidRPr="002A643D">
        <w:rPr>
          <w:rFonts w:ascii="Arial" w:hAnsi="Arial" w:cs="Arial"/>
        </w:rPr>
        <w:t>działania ognia (w tym również dymu i sadzy), eksplozji, implozji, upadku statku powietrznego,</w:t>
      </w:r>
    </w:p>
    <w:p w:rsidR="000642B4" w:rsidRPr="002A643D" w:rsidRDefault="000642B4" w:rsidP="002D5CE6">
      <w:pPr>
        <w:numPr>
          <w:ilvl w:val="0"/>
          <w:numId w:val="2"/>
        </w:numPr>
        <w:jc w:val="both"/>
        <w:rPr>
          <w:rFonts w:ascii="Arial" w:hAnsi="Arial" w:cs="Arial"/>
        </w:rPr>
      </w:pPr>
      <w:r w:rsidRPr="002A643D">
        <w:rPr>
          <w:rFonts w:ascii="Arial" w:hAnsi="Arial" w:cs="Arial"/>
        </w:rPr>
        <w:t>działania wody, w szczególności burzy, powodzi, sztormu, wylewu wód podziemnych, deszczu nawalnego, wilgoci, pary wodnej, cieczy w innej postaci, zalania wodą z urządzeń wodno-kanalizacyjnych,</w:t>
      </w:r>
    </w:p>
    <w:p w:rsidR="000642B4" w:rsidRPr="002A643D" w:rsidRDefault="000642B4" w:rsidP="002D5CE6">
      <w:pPr>
        <w:numPr>
          <w:ilvl w:val="0"/>
          <w:numId w:val="2"/>
        </w:numPr>
        <w:jc w:val="both"/>
        <w:rPr>
          <w:rFonts w:ascii="Arial" w:hAnsi="Arial" w:cs="Arial"/>
        </w:rPr>
      </w:pPr>
      <w:r w:rsidRPr="002A643D">
        <w:rPr>
          <w:rFonts w:ascii="Arial" w:hAnsi="Arial" w:cs="Arial"/>
        </w:rPr>
        <w:t>wiatru, lawiny, mrozu, gradu, śniegu, osunięcia się ziemi,</w:t>
      </w:r>
    </w:p>
    <w:p w:rsidR="000642B4" w:rsidRPr="002A643D" w:rsidRDefault="000642B4" w:rsidP="002D5CE6">
      <w:pPr>
        <w:numPr>
          <w:ilvl w:val="0"/>
          <w:numId w:val="2"/>
        </w:numPr>
        <w:jc w:val="both"/>
        <w:rPr>
          <w:rFonts w:ascii="Arial" w:hAnsi="Arial" w:cs="Arial"/>
        </w:rPr>
      </w:pPr>
      <w:r w:rsidRPr="002A643D">
        <w:rPr>
          <w:rFonts w:ascii="Arial" w:hAnsi="Arial" w:cs="Arial"/>
        </w:rPr>
        <w:t>kradzieży z włamaniem, rabunku,</w:t>
      </w:r>
    </w:p>
    <w:p w:rsidR="000642B4" w:rsidRPr="002A643D" w:rsidRDefault="000642B4" w:rsidP="002D5CE6">
      <w:pPr>
        <w:numPr>
          <w:ilvl w:val="0"/>
          <w:numId w:val="2"/>
        </w:numPr>
        <w:jc w:val="both"/>
        <w:rPr>
          <w:rFonts w:ascii="Arial" w:hAnsi="Arial" w:cs="Arial"/>
        </w:rPr>
      </w:pPr>
      <w:r w:rsidRPr="002A643D">
        <w:rPr>
          <w:rFonts w:ascii="Arial" w:hAnsi="Arial" w:cs="Arial"/>
        </w:rPr>
        <w:t>celowego uszkodzenia lub zniszczenia przez osoby trzecie,</w:t>
      </w:r>
    </w:p>
    <w:p w:rsidR="000642B4" w:rsidRPr="002A643D" w:rsidRDefault="000642B4" w:rsidP="002D5CE6">
      <w:pPr>
        <w:numPr>
          <w:ilvl w:val="0"/>
          <w:numId w:val="2"/>
        </w:numPr>
        <w:jc w:val="both"/>
        <w:rPr>
          <w:rFonts w:ascii="Arial" w:hAnsi="Arial" w:cs="Arial"/>
        </w:rPr>
      </w:pPr>
      <w:r w:rsidRPr="002A643D">
        <w:rPr>
          <w:rFonts w:ascii="Arial" w:hAnsi="Arial" w:cs="Arial"/>
        </w:rPr>
        <w:t>wad produkcyjnych, błędów konstrukcyjnych, wad materiałowych, które ujawniły się po okresie gwarancji (rękojmi),</w:t>
      </w:r>
    </w:p>
    <w:p w:rsidR="000642B4" w:rsidRPr="002A643D" w:rsidRDefault="000642B4" w:rsidP="002D5CE6">
      <w:pPr>
        <w:numPr>
          <w:ilvl w:val="0"/>
          <w:numId w:val="2"/>
        </w:numPr>
        <w:jc w:val="both"/>
        <w:rPr>
          <w:rFonts w:ascii="Arial" w:hAnsi="Arial" w:cs="Arial"/>
        </w:rPr>
      </w:pPr>
      <w:r w:rsidRPr="002A643D">
        <w:rPr>
          <w:rFonts w:ascii="Arial" w:hAnsi="Arial" w:cs="Arial"/>
        </w:rPr>
        <w:t>zwarcia, spięcia, przepięcia, uszkodzenia izolacji, w tym wskutek niewłaściwych parametrów prądu zasilania (np. zbyt wysokiego lub zbyt niskiego napięcia w sieci),</w:t>
      </w:r>
    </w:p>
    <w:p w:rsidR="000642B4" w:rsidRPr="002A643D" w:rsidRDefault="000642B4" w:rsidP="002D5CE6">
      <w:pPr>
        <w:numPr>
          <w:ilvl w:val="0"/>
          <w:numId w:val="2"/>
        </w:numPr>
        <w:jc w:val="both"/>
        <w:rPr>
          <w:rFonts w:ascii="Arial" w:hAnsi="Arial" w:cs="Arial"/>
        </w:rPr>
      </w:pPr>
      <w:r w:rsidRPr="002A643D">
        <w:rPr>
          <w:rFonts w:ascii="Arial" w:hAnsi="Arial" w:cs="Arial"/>
        </w:rPr>
        <w:t xml:space="preserve">bezpośredniego i pośredniego oddziaływania wyładowań atmosferycznych </w:t>
      </w:r>
      <w:r w:rsidR="00794503">
        <w:rPr>
          <w:rFonts w:ascii="Arial" w:hAnsi="Arial" w:cs="Arial"/>
        </w:rPr>
        <w:br/>
      </w:r>
      <w:r w:rsidRPr="002A643D">
        <w:rPr>
          <w:rFonts w:ascii="Arial" w:hAnsi="Arial" w:cs="Arial"/>
        </w:rPr>
        <w:t>i zjawisk pochodnych jak indukcja, działanie pola elektromagnetycznego, itp.,</w:t>
      </w:r>
    </w:p>
    <w:p w:rsidR="000642B4" w:rsidRDefault="000642B4" w:rsidP="002D5CE6">
      <w:pPr>
        <w:numPr>
          <w:ilvl w:val="0"/>
          <w:numId w:val="2"/>
        </w:numPr>
        <w:jc w:val="both"/>
        <w:rPr>
          <w:rFonts w:ascii="Arial" w:hAnsi="Arial" w:cs="Arial"/>
        </w:rPr>
      </w:pPr>
      <w:r w:rsidRPr="002A643D">
        <w:rPr>
          <w:rFonts w:ascii="Arial" w:hAnsi="Arial" w:cs="Arial"/>
        </w:rPr>
        <w:t>akcji ratowniczej prowadzonej w związku z jakimikolwiek zdarzenia</w:t>
      </w:r>
      <w:r>
        <w:rPr>
          <w:rFonts w:ascii="Arial" w:hAnsi="Arial" w:cs="Arial"/>
        </w:rPr>
        <w:t>mi objętymi umową ubezpieczenia,</w:t>
      </w:r>
    </w:p>
    <w:p w:rsidR="000642B4" w:rsidRDefault="000642B4" w:rsidP="002D5CE6">
      <w:pPr>
        <w:numPr>
          <w:ilvl w:val="0"/>
          <w:numId w:val="2"/>
        </w:numPr>
        <w:jc w:val="both"/>
        <w:rPr>
          <w:rFonts w:ascii="Arial" w:hAnsi="Arial" w:cs="Arial"/>
        </w:rPr>
      </w:pPr>
      <w:r>
        <w:rPr>
          <w:rFonts w:ascii="Arial" w:hAnsi="Arial" w:cs="Arial"/>
        </w:rPr>
        <w:t>trzęsienia ziemi,</w:t>
      </w:r>
    </w:p>
    <w:p w:rsidR="000642B4" w:rsidRPr="000642B4" w:rsidRDefault="000642B4" w:rsidP="002D5CE6">
      <w:pPr>
        <w:numPr>
          <w:ilvl w:val="0"/>
          <w:numId w:val="2"/>
        </w:numPr>
        <w:jc w:val="both"/>
        <w:rPr>
          <w:rFonts w:ascii="Arial" w:hAnsi="Arial" w:cs="Arial"/>
        </w:rPr>
      </w:pPr>
      <w:r>
        <w:rPr>
          <w:rFonts w:ascii="Arial" w:hAnsi="Arial" w:cs="Arial"/>
        </w:rPr>
        <w:t xml:space="preserve">huraganu. </w:t>
      </w:r>
    </w:p>
    <w:p w:rsidR="000642B4" w:rsidRDefault="000642B4" w:rsidP="005629EA">
      <w:pPr>
        <w:ind w:left="360"/>
        <w:jc w:val="both"/>
        <w:rPr>
          <w:rFonts w:ascii="Arial" w:hAnsi="Arial" w:cs="Arial"/>
        </w:rPr>
      </w:pPr>
    </w:p>
    <w:p w:rsidR="005629EA" w:rsidRPr="007F1772" w:rsidRDefault="007F1772" w:rsidP="005629EA">
      <w:pPr>
        <w:jc w:val="both"/>
        <w:rPr>
          <w:rFonts w:ascii="Arial" w:hAnsi="Arial" w:cs="Arial"/>
          <w:b/>
        </w:rPr>
      </w:pPr>
      <w:r w:rsidRPr="007F1772">
        <w:rPr>
          <w:rFonts w:ascii="Arial" w:hAnsi="Arial" w:cs="Arial"/>
          <w:b/>
        </w:rPr>
        <w:t xml:space="preserve">II. </w:t>
      </w:r>
      <w:r w:rsidR="007E5639" w:rsidRPr="007F1772">
        <w:rPr>
          <w:rFonts w:ascii="Arial" w:hAnsi="Arial" w:cs="Arial"/>
          <w:b/>
        </w:rPr>
        <w:t>Przedmiot ubezpieczenia</w:t>
      </w:r>
    </w:p>
    <w:p w:rsidR="007E5639" w:rsidRDefault="007E5639" w:rsidP="005629EA">
      <w:pPr>
        <w:jc w:val="both"/>
        <w:rPr>
          <w:rFonts w:ascii="Arial" w:hAnsi="Arial" w:cs="Arial"/>
          <w:color w:val="548DD4" w:themeColor="text2" w:themeTint="99"/>
          <w:u w:val="single"/>
        </w:rPr>
      </w:pPr>
    </w:p>
    <w:tbl>
      <w:tblPr>
        <w:tblStyle w:val="Tabela-Siatka"/>
        <w:tblW w:w="9464" w:type="dxa"/>
        <w:tblLook w:val="04A0" w:firstRow="1" w:lastRow="0" w:firstColumn="1" w:lastColumn="0" w:noHBand="0" w:noVBand="1"/>
      </w:tblPr>
      <w:tblGrid>
        <w:gridCol w:w="3652"/>
        <w:gridCol w:w="2410"/>
        <w:gridCol w:w="3402"/>
      </w:tblGrid>
      <w:tr w:rsidR="006B2F7F" w:rsidRPr="006B2F7F" w:rsidTr="007E5639">
        <w:tc>
          <w:tcPr>
            <w:tcW w:w="3652" w:type="dxa"/>
            <w:tcBorders>
              <w:bottom w:val="single" w:sz="4" w:space="0" w:color="auto"/>
            </w:tcBorders>
          </w:tcPr>
          <w:p w:rsidR="007E5639" w:rsidRPr="006B2F7F" w:rsidRDefault="007E5639" w:rsidP="00866879">
            <w:pPr>
              <w:rPr>
                <w:rFonts w:ascii="Tahoma" w:hAnsi="Tahoma" w:cs="Tahoma"/>
                <w:b/>
              </w:rPr>
            </w:pPr>
            <w:r w:rsidRPr="006B2F7F">
              <w:rPr>
                <w:rFonts w:ascii="Tahoma" w:hAnsi="Tahoma" w:cs="Tahoma"/>
                <w:b/>
              </w:rPr>
              <w:t>Nazwa Jednostki</w:t>
            </w:r>
          </w:p>
        </w:tc>
        <w:tc>
          <w:tcPr>
            <w:tcW w:w="2410" w:type="dxa"/>
            <w:tcBorders>
              <w:bottom w:val="single" w:sz="4" w:space="0" w:color="auto"/>
            </w:tcBorders>
          </w:tcPr>
          <w:p w:rsidR="007E5639" w:rsidRPr="006B2F7F" w:rsidRDefault="007E5639" w:rsidP="00866879">
            <w:pPr>
              <w:rPr>
                <w:rFonts w:ascii="Tahoma" w:hAnsi="Tahoma" w:cs="Tahoma"/>
                <w:b/>
              </w:rPr>
            </w:pPr>
            <w:r w:rsidRPr="006B2F7F">
              <w:rPr>
                <w:rFonts w:ascii="Tahoma" w:hAnsi="Tahoma" w:cs="Tahoma"/>
                <w:b/>
              </w:rPr>
              <w:t>Rodzaj  ubezpieczonego mienia</w:t>
            </w:r>
          </w:p>
        </w:tc>
        <w:tc>
          <w:tcPr>
            <w:tcW w:w="3402" w:type="dxa"/>
            <w:tcBorders>
              <w:bottom w:val="single" w:sz="4" w:space="0" w:color="auto"/>
            </w:tcBorders>
          </w:tcPr>
          <w:p w:rsidR="007E5639" w:rsidRPr="006B2F7F" w:rsidRDefault="007E5639" w:rsidP="00866879">
            <w:pPr>
              <w:rPr>
                <w:rFonts w:ascii="Tahoma" w:hAnsi="Tahoma" w:cs="Tahoma"/>
                <w:b/>
              </w:rPr>
            </w:pPr>
            <w:r w:rsidRPr="006B2F7F">
              <w:rPr>
                <w:rFonts w:ascii="Tahoma" w:hAnsi="Tahoma" w:cs="Tahoma"/>
                <w:b/>
              </w:rPr>
              <w:t>Suma ubezpieczenia</w:t>
            </w:r>
          </w:p>
        </w:tc>
      </w:tr>
      <w:tr w:rsidR="006B2F7F" w:rsidRPr="006B2F7F" w:rsidTr="007E5639">
        <w:trPr>
          <w:trHeight w:val="357"/>
        </w:trPr>
        <w:tc>
          <w:tcPr>
            <w:tcW w:w="3652" w:type="dxa"/>
            <w:vMerge w:val="restart"/>
            <w:tcBorders>
              <w:top w:val="single" w:sz="4" w:space="0" w:color="auto"/>
            </w:tcBorders>
          </w:tcPr>
          <w:p w:rsidR="007E5639" w:rsidRPr="006B2F7F" w:rsidRDefault="007E5639" w:rsidP="00866879">
            <w:pPr>
              <w:rPr>
                <w:rFonts w:ascii="Tahoma" w:hAnsi="Tahoma" w:cs="Tahoma"/>
              </w:rPr>
            </w:pPr>
            <w:r w:rsidRPr="006B2F7F">
              <w:rPr>
                <w:rFonts w:ascii="Tahoma" w:hAnsi="Tahoma" w:cs="Tahoma"/>
              </w:rPr>
              <w:t>Urząd Miejski  w Pińczowie</w:t>
            </w:r>
          </w:p>
        </w:tc>
        <w:tc>
          <w:tcPr>
            <w:tcW w:w="2410" w:type="dxa"/>
            <w:tcBorders>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828 291,00</w:t>
            </w:r>
          </w:p>
        </w:tc>
      </w:tr>
      <w:tr w:rsidR="006B2F7F" w:rsidRPr="006B2F7F" w:rsidTr="007E5639">
        <w:trPr>
          <w:trHeight w:val="95"/>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9 840,00</w:t>
            </w:r>
          </w:p>
        </w:tc>
      </w:tr>
      <w:tr w:rsidR="006B2F7F" w:rsidRPr="006B2F7F" w:rsidTr="007E5639">
        <w:trPr>
          <w:trHeight w:val="300"/>
        </w:trPr>
        <w:tc>
          <w:tcPr>
            <w:tcW w:w="3652" w:type="dxa"/>
            <w:vMerge w:val="restart"/>
          </w:tcPr>
          <w:p w:rsidR="007E5639" w:rsidRPr="006B2F7F" w:rsidRDefault="007E5639" w:rsidP="00866879">
            <w:pPr>
              <w:rPr>
                <w:rFonts w:ascii="Tahoma" w:hAnsi="Tahoma" w:cs="Tahoma"/>
              </w:rPr>
            </w:pPr>
            <w:r w:rsidRPr="006B2F7F">
              <w:rPr>
                <w:rFonts w:ascii="Tahoma" w:hAnsi="Tahoma" w:cs="Tahoma"/>
              </w:rPr>
              <w:t>Pińczowskie Samorządowe Centrum Kultury w Pińczowie</w:t>
            </w:r>
          </w:p>
        </w:tc>
        <w:tc>
          <w:tcPr>
            <w:tcW w:w="2410" w:type="dxa"/>
            <w:tcBorders>
              <w:bottom w:val="single" w:sz="4" w:space="0" w:color="auto"/>
              <w:right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left w:val="single" w:sz="4" w:space="0" w:color="auto"/>
              <w:bottom w:val="single" w:sz="4" w:space="0" w:color="auto"/>
              <w:right w:val="single" w:sz="4" w:space="0" w:color="auto"/>
            </w:tcBorders>
          </w:tcPr>
          <w:p w:rsidR="007E5639" w:rsidRPr="006B2F7F" w:rsidRDefault="007E5639" w:rsidP="00866879">
            <w:pPr>
              <w:jc w:val="right"/>
              <w:rPr>
                <w:rFonts w:ascii="Tahoma" w:hAnsi="Tahoma" w:cs="Tahoma"/>
              </w:rPr>
            </w:pPr>
            <w:r w:rsidRPr="006B2F7F">
              <w:rPr>
                <w:rFonts w:ascii="Tahoma" w:hAnsi="Tahoma" w:cs="Tahoma"/>
              </w:rPr>
              <w:t>58 302,00</w:t>
            </w:r>
          </w:p>
        </w:tc>
      </w:tr>
      <w:tr w:rsidR="006B2F7F" w:rsidRPr="006B2F7F" w:rsidTr="007E5639">
        <w:trPr>
          <w:trHeight w:val="280"/>
        </w:trPr>
        <w:tc>
          <w:tcPr>
            <w:tcW w:w="3652" w:type="dxa"/>
            <w:vMerge/>
          </w:tcPr>
          <w:p w:rsidR="007E5639" w:rsidRPr="006B2F7F" w:rsidRDefault="007E5639" w:rsidP="00866879">
            <w:pPr>
              <w:rPr>
                <w:rFonts w:ascii="Tahoma" w:hAnsi="Tahoma" w:cs="Tahoma"/>
              </w:rPr>
            </w:pPr>
          </w:p>
        </w:tc>
        <w:tc>
          <w:tcPr>
            <w:tcW w:w="2410" w:type="dxa"/>
            <w:tcBorders>
              <w:top w:val="single" w:sz="4" w:space="0" w:color="auto"/>
              <w:right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left w:val="single" w:sz="4" w:space="0" w:color="auto"/>
              <w:right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212 347,00</w:t>
            </w:r>
          </w:p>
        </w:tc>
      </w:tr>
      <w:tr w:rsidR="006B2F7F" w:rsidRPr="006B2F7F" w:rsidTr="007E5639">
        <w:trPr>
          <w:trHeight w:val="300"/>
        </w:trPr>
        <w:tc>
          <w:tcPr>
            <w:tcW w:w="3652" w:type="dxa"/>
            <w:vMerge w:val="restart"/>
          </w:tcPr>
          <w:p w:rsidR="007E5639" w:rsidRPr="006B2F7F" w:rsidRDefault="007E5639" w:rsidP="00866879">
            <w:pPr>
              <w:rPr>
                <w:rFonts w:ascii="Tahoma" w:hAnsi="Tahoma" w:cs="Tahoma"/>
              </w:rPr>
            </w:pPr>
            <w:r w:rsidRPr="006B2F7F">
              <w:rPr>
                <w:rFonts w:ascii="Tahoma" w:hAnsi="Tahoma" w:cs="Tahoma"/>
              </w:rPr>
              <w:t>Miejska i Gminna Biblioteka Publiczna w Pińczowie</w:t>
            </w:r>
          </w:p>
        </w:tc>
        <w:tc>
          <w:tcPr>
            <w:tcW w:w="2410" w:type="dxa"/>
            <w:tcBorders>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47 806,00</w:t>
            </w:r>
          </w:p>
        </w:tc>
      </w:tr>
      <w:tr w:rsidR="006B2F7F" w:rsidRPr="006B2F7F" w:rsidTr="009B7DC7">
        <w:trPr>
          <w:trHeight w:val="368"/>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6 716,00</w:t>
            </w:r>
          </w:p>
        </w:tc>
      </w:tr>
      <w:tr w:rsidR="006B2F7F" w:rsidRPr="006B2F7F" w:rsidTr="007E5639">
        <w:trPr>
          <w:trHeight w:val="270"/>
        </w:trPr>
        <w:tc>
          <w:tcPr>
            <w:tcW w:w="3652" w:type="dxa"/>
            <w:vMerge w:val="restart"/>
          </w:tcPr>
          <w:p w:rsidR="007E5639" w:rsidRPr="006B2F7F" w:rsidRDefault="007E5639" w:rsidP="00866879">
            <w:pPr>
              <w:rPr>
                <w:rFonts w:ascii="Tahoma" w:hAnsi="Tahoma" w:cs="Tahoma"/>
              </w:rPr>
            </w:pPr>
            <w:r w:rsidRPr="006B2F7F">
              <w:rPr>
                <w:rFonts w:ascii="Tahoma" w:hAnsi="Tahoma" w:cs="Tahoma"/>
              </w:rPr>
              <w:t>Miejsko Gminny Ośrodek Pomocy Społecznej w Pińczowie</w:t>
            </w:r>
          </w:p>
        </w:tc>
        <w:tc>
          <w:tcPr>
            <w:tcW w:w="2410" w:type="dxa"/>
            <w:tcBorders>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74 249,08</w:t>
            </w:r>
          </w:p>
        </w:tc>
      </w:tr>
      <w:tr w:rsidR="006B2F7F" w:rsidRPr="006B2F7F" w:rsidTr="007E5639">
        <w:trPr>
          <w:trHeight w:val="27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2 938,56</w:t>
            </w:r>
          </w:p>
        </w:tc>
      </w:tr>
      <w:tr w:rsidR="006B2F7F" w:rsidRPr="006B2F7F" w:rsidTr="007E5639">
        <w:trPr>
          <w:trHeight w:val="285"/>
        </w:trPr>
        <w:tc>
          <w:tcPr>
            <w:tcW w:w="3652" w:type="dxa"/>
            <w:vMerge w:val="restart"/>
          </w:tcPr>
          <w:p w:rsidR="007E5639" w:rsidRPr="006B2F7F" w:rsidRDefault="007E5639" w:rsidP="00866879">
            <w:pPr>
              <w:rPr>
                <w:rFonts w:ascii="Tahoma" w:hAnsi="Tahoma" w:cs="Tahoma"/>
              </w:rPr>
            </w:pPr>
            <w:r w:rsidRPr="006B2F7F">
              <w:rPr>
                <w:rFonts w:ascii="Tahoma" w:hAnsi="Tahoma" w:cs="Tahoma"/>
              </w:rPr>
              <w:t xml:space="preserve">Muzeum Regionalne </w:t>
            </w:r>
          </w:p>
          <w:p w:rsidR="007E5639" w:rsidRPr="006B2F7F" w:rsidRDefault="007E5639" w:rsidP="00866879">
            <w:pPr>
              <w:rPr>
                <w:rFonts w:ascii="Tahoma" w:hAnsi="Tahoma" w:cs="Tahoma"/>
              </w:rPr>
            </w:pPr>
            <w:r w:rsidRPr="006B2F7F">
              <w:rPr>
                <w:rFonts w:ascii="Tahoma" w:hAnsi="Tahoma" w:cs="Tahoma"/>
              </w:rPr>
              <w:t xml:space="preserve">w Pińczowie </w:t>
            </w:r>
          </w:p>
        </w:tc>
        <w:tc>
          <w:tcPr>
            <w:tcW w:w="2410" w:type="dxa"/>
            <w:tcBorders>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33 320,00</w:t>
            </w:r>
          </w:p>
        </w:tc>
      </w:tr>
      <w:tr w:rsidR="006B2F7F" w:rsidRPr="006B2F7F" w:rsidTr="007E5639">
        <w:trPr>
          <w:trHeight w:val="315"/>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12 023,00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Pływalnia Miejska w Pińczowie</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1 625,00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2 100,00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 xml:space="preserve">Szkoła Podstawowa nr 2 w Pińczowie </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84 880,00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15 868,00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Zespół Placówek Oświatowych w Gackach</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12 993,00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14 800,00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 xml:space="preserve">Przedszkole nr 3 w Pińczowie </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2 633,00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0,00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 xml:space="preserve">Zespół </w:t>
            </w:r>
            <w:proofErr w:type="spellStart"/>
            <w:r w:rsidRPr="006B2F7F">
              <w:rPr>
                <w:rFonts w:ascii="Tahoma" w:hAnsi="Tahoma" w:cs="Tahoma"/>
              </w:rPr>
              <w:t>Szkolno</w:t>
            </w:r>
            <w:proofErr w:type="spellEnd"/>
            <w:r w:rsidRPr="006B2F7F">
              <w:rPr>
                <w:rFonts w:ascii="Tahoma" w:hAnsi="Tahoma" w:cs="Tahoma"/>
              </w:rPr>
              <w:t xml:space="preserve"> Przedszkolny w Bogucicach </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28 344,00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3 065,00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 xml:space="preserve">Zespół Placówek Oświatowych </w:t>
            </w:r>
            <w:r w:rsidRPr="006B2F7F">
              <w:rPr>
                <w:rFonts w:ascii="Tahoma" w:hAnsi="Tahoma" w:cs="Tahoma"/>
              </w:rPr>
              <w:lastRenderedPageBreak/>
              <w:t xml:space="preserve">w </w:t>
            </w:r>
            <w:proofErr w:type="spellStart"/>
            <w:r w:rsidRPr="006B2F7F">
              <w:rPr>
                <w:rFonts w:ascii="Tahoma" w:hAnsi="Tahoma" w:cs="Tahoma"/>
              </w:rPr>
              <w:t>Kozubowie</w:t>
            </w:r>
            <w:proofErr w:type="spellEnd"/>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lastRenderedPageBreak/>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88 893,00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22 471,00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lastRenderedPageBreak/>
              <w:t xml:space="preserve">Szkoła Podstawowa nr 1 w Pińczowie </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97 343,00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11 749,00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Gimnazjum nr 2 w Pińczowie</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266 631,00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11 332,00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 xml:space="preserve">Przedszkole nr 1 w Pińczowie </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2 216,00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2 059,00</w:t>
            </w:r>
          </w:p>
        </w:tc>
      </w:tr>
      <w:tr w:rsidR="006B2F7F" w:rsidRPr="006B2F7F" w:rsidTr="007E5639">
        <w:trPr>
          <w:trHeight w:val="90"/>
        </w:trPr>
        <w:tc>
          <w:tcPr>
            <w:tcW w:w="3652" w:type="dxa"/>
            <w:vMerge w:val="restart"/>
          </w:tcPr>
          <w:p w:rsidR="007E5639" w:rsidRPr="006B2F7F" w:rsidRDefault="007E5639" w:rsidP="00866879">
            <w:pPr>
              <w:rPr>
                <w:rFonts w:ascii="Tahoma" w:hAnsi="Tahoma" w:cs="Tahoma"/>
              </w:rPr>
            </w:pPr>
            <w:r w:rsidRPr="006B2F7F">
              <w:rPr>
                <w:rFonts w:ascii="Tahoma" w:hAnsi="Tahoma" w:cs="Tahoma"/>
              </w:rPr>
              <w:t>Przedszkole nr 2 w Pińczowie</w:t>
            </w: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stacjonarny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8 202,00</w:t>
            </w:r>
          </w:p>
        </w:tc>
      </w:tr>
      <w:tr w:rsidR="006B2F7F" w:rsidRPr="006B2F7F" w:rsidTr="007E5639">
        <w:trPr>
          <w:trHeight w:val="90"/>
        </w:trPr>
        <w:tc>
          <w:tcPr>
            <w:tcW w:w="3652" w:type="dxa"/>
            <w:vMerge/>
          </w:tcPr>
          <w:p w:rsidR="007E5639" w:rsidRPr="006B2F7F" w:rsidRDefault="007E5639" w:rsidP="00866879">
            <w:pPr>
              <w:rPr>
                <w:rFonts w:ascii="Tahoma" w:hAnsi="Tahoma" w:cs="Tahoma"/>
              </w:rPr>
            </w:pPr>
          </w:p>
        </w:tc>
        <w:tc>
          <w:tcPr>
            <w:tcW w:w="2410" w:type="dxa"/>
            <w:tcBorders>
              <w:top w:val="single" w:sz="4" w:space="0" w:color="auto"/>
              <w:bottom w:val="single" w:sz="4" w:space="0" w:color="auto"/>
            </w:tcBorders>
          </w:tcPr>
          <w:p w:rsidR="007E5639" w:rsidRPr="006B2F7F" w:rsidRDefault="007E5639" w:rsidP="00866879">
            <w:pPr>
              <w:rPr>
                <w:rFonts w:ascii="Tahoma" w:hAnsi="Tahoma" w:cs="Tahoma"/>
              </w:rPr>
            </w:pPr>
            <w:r w:rsidRPr="006B2F7F">
              <w:rPr>
                <w:rFonts w:ascii="Tahoma" w:hAnsi="Tahoma" w:cs="Tahoma"/>
              </w:rPr>
              <w:t xml:space="preserve">SE przenośny </w:t>
            </w:r>
          </w:p>
        </w:tc>
        <w:tc>
          <w:tcPr>
            <w:tcW w:w="3402" w:type="dxa"/>
            <w:tcBorders>
              <w:top w:val="single" w:sz="4" w:space="0" w:color="auto"/>
              <w:bottom w:val="single" w:sz="4" w:space="0" w:color="auto"/>
            </w:tcBorders>
          </w:tcPr>
          <w:p w:rsidR="007E5639" w:rsidRPr="006B2F7F" w:rsidRDefault="007E5639" w:rsidP="00866879">
            <w:pPr>
              <w:jc w:val="right"/>
              <w:rPr>
                <w:rFonts w:ascii="Tahoma" w:hAnsi="Tahoma" w:cs="Tahoma"/>
              </w:rPr>
            </w:pPr>
            <w:r w:rsidRPr="006B2F7F">
              <w:rPr>
                <w:rFonts w:ascii="Tahoma" w:hAnsi="Tahoma" w:cs="Tahoma"/>
              </w:rPr>
              <w:t>2 083,00</w:t>
            </w:r>
          </w:p>
        </w:tc>
      </w:tr>
    </w:tbl>
    <w:p w:rsidR="007F1772" w:rsidRPr="00096B37" w:rsidRDefault="007F1772" w:rsidP="007F1772">
      <w:pPr>
        <w:pStyle w:val="Default"/>
        <w:jc w:val="both"/>
        <w:rPr>
          <w:sz w:val="22"/>
          <w:szCs w:val="22"/>
        </w:rPr>
      </w:pPr>
    </w:p>
    <w:p w:rsidR="007F1772" w:rsidRPr="007E5639" w:rsidRDefault="007F1772" w:rsidP="007F1772">
      <w:pPr>
        <w:jc w:val="both"/>
        <w:rPr>
          <w:rFonts w:ascii="Arial" w:hAnsi="Arial" w:cs="Arial"/>
          <w:b/>
          <w:bCs/>
        </w:rPr>
      </w:pPr>
      <w:r>
        <w:rPr>
          <w:rFonts w:ascii="Arial" w:hAnsi="Arial" w:cs="Arial"/>
          <w:b/>
          <w:bCs/>
        </w:rPr>
        <w:t xml:space="preserve">III. </w:t>
      </w:r>
      <w:r w:rsidRPr="007E5639">
        <w:rPr>
          <w:rFonts w:ascii="Arial" w:hAnsi="Arial" w:cs="Arial"/>
          <w:b/>
          <w:bCs/>
        </w:rPr>
        <w:t>Limity odpowiedzialności:</w:t>
      </w:r>
    </w:p>
    <w:p w:rsidR="007F1772" w:rsidRDefault="007F1772" w:rsidP="007F1772">
      <w:pPr>
        <w:jc w:val="both"/>
        <w:rPr>
          <w:rFonts w:ascii="Arial" w:hAnsi="Arial" w:cs="Arial"/>
        </w:rPr>
      </w:pPr>
      <w:r w:rsidRPr="002B3C4B">
        <w:rPr>
          <w:rFonts w:ascii="Arial" w:hAnsi="Arial" w:cs="Arial"/>
        </w:rPr>
        <w:t>Odpowiedzialność dla wymienionych poniżej zdarzeń losowych ograniczona jest do następujących limitów odpowiedzialności</w:t>
      </w:r>
      <w:r w:rsidRPr="007E5639">
        <w:rPr>
          <w:rFonts w:ascii="Arial" w:hAnsi="Arial" w:cs="Arial"/>
        </w:rPr>
        <w:t xml:space="preserve"> i stanowi wspólny limit dla wszystkich wskazanych lokalizacji do ubezpieczenia</w:t>
      </w:r>
      <w:r>
        <w:rPr>
          <w:rFonts w:ascii="Arial" w:hAnsi="Arial" w:cs="Arial"/>
        </w:rPr>
        <w:t xml:space="preserve">. </w:t>
      </w:r>
    </w:p>
    <w:p w:rsidR="007F1772" w:rsidRPr="002B3C4B" w:rsidRDefault="007F1772" w:rsidP="007F1772">
      <w:pPr>
        <w:jc w:val="both"/>
        <w:rPr>
          <w:rFonts w:ascii="Arial" w:hAnsi="Arial" w:cs="Arial"/>
          <w:b/>
          <w:bCs/>
        </w:rPr>
      </w:pPr>
    </w:p>
    <w:tbl>
      <w:tblPr>
        <w:tblW w:w="9483" w:type="dxa"/>
        <w:jc w:val="center"/>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144"/>
        <w:gridCol w:w="1339"/>
      </w:tblGrid>
      <w:tr w:rsidR="007F1772" w:rsidRPr="002B3C4B" w:rsidTr="00DA0C3E">
        <w:trPr>
          <w:jc w:val="center"/>
        </w:trPr>
        <w:tc>
          <w:tcPr>
            <w:tcW w:w="8144" w:type="dxa"/>
            <w:vAlign w:val="center"/>
          </w:tcPr>
          <w:p w:rsidR="007F1772" w:rsidRPr="002B3C4B" w:rsidRDefault="007F1772" w:rsidP="00866879">
            <w:pPr>
              <w:numPr>
                <w:ilvl w:val="12"/>
                <w:numId w:val="0"/>
              </w:numPr>
              <w:jc w:val="both"/>
              <w:rPr>
                <w:rFonts w:ascii="Arial" w:hAnsi="Arial" w:cs="Arial"/>
                <w:b/>
              </w:rPr>
            </w:pPr>
            <w:r w:rsidRPr="002B3C4B">
              <w:rPr>
                <w:rFonts w:ascii="Arial" w:hAnsi="Arial" w:cs="Arial"/>
                <w:b/>
              </w:rPr>
              <w:t>Przedmiot ubezpieczenia</w:t>
            </w:r>
          </w:p>
        </w:tc>
        <w:tc>
          <w:tcPr>
            <w:tcW w:w="1339" w:type="dxa"/>
            <w:vAlign w:val="center"/>
          </w:tcPr>
          <w:p w:rsidR="007F1772" w:rsidRPr="002B3C4B" w:rsidRDefault="007F1772" w:rsidP="00866879">
            <w:pPr>
              <w:numPr>
                <w:ilvl w:val="12"/>
                <w:numId w:val="0"/>
              </w:numPr>
              <w:jc w:val="both"/>
              <w:rPr>
                <w:rFonts w:ascii="Arial" w:hAnsi="Arial" w:cs="Arial"/>
                <w:b/>
              </w:rPr>
            </w:pPr>
            <w:r>
              <w:rPr>
                <w:rFonts w:ascii="Arial" w:hAnsi="Arial" w:cs="Arial"/>
                <w:b/>
              </w:rPr>
              <w:t>L</w:t>
            </w:r>
            <w:r w:rsidRPr="002B3C4B">
              <w:rPr>
                <w:rFonts w:ascii="Arial" w:hAnsi="Arial" w:cs="Arial"/>
                <w:b/>
              </w:rPr>
              <w:t xml:space="preserve">imit             </w:t>
            </w:r>
          </w:p>
          <w:p w:rsidR="007F1772" w:rsidRPr="002B3C4B" w:rsidRDefault="007F1772" w:rsidP="00866879">
            <w:pPr>
              <w:numPr>
                <w:ilvl w:val="12"/>
                <w:numId w:val="0"/>
              </w:numPr>
              <w:jc w:val="both"/>
              <w:rPr>
                <w:rFonts w:ascii="Arial" w:hAnsi="Arial" w:cs="Arial"/>
                <w:b/>
              </w:rPr>
            </w:pPr>
            <w:r w:rsidRPr="002B3C4B">
              <w:rPr>
                <w:rFonts w:ascii="Arial" w:hAnsi="Arial" w:cs="Arial"/>
                <w:b/>
              </w:rPr>
              <w:t>w złotych</w:t>
            </w:r>
          </w:p>
        </w:tc>
      </w:tr>
      <w:tr w:rsidR="007F1772" w:rsidRPr="002B3C4B" w:rsidTr="00DA0C3E">
        <w:trPr>
          <w:jc w:val="center"/>
        </w:trPr>
        <w:tc>
          <w:tcPr>
            <w:tcW w:w="8144" w:type="dxa"/>
            <w:vAlign w:val="center"/>
          </w:tcPr>
          <w:p w:rsidR="007F1772" w:rsidRPr="007F1772" w:rsidRDefault="007F1772" w:rsidP="007F1772">
            <w:pPr>
              <w:numPr>
                <w:ilvl w:val="12"/>
                <w:numId w:val="0"/>
              </w:numPr>
              <w:rPr>
                <w:rFonts w:ascii="Arial" w:hAnsi="Arial" w:cs="Arial"/>
              </w:rPr>
            </w:pPr>
            <w:r w:rsidRPr="007F1772">
              <w:rPr>
                <w:rFonts w:ascii="Arial" w:hAnsi="Arial" w:cs="Arial"/>
              </w:rPr>
              <w:t>Koszty odtworzenia danych</w:t>
            </w:r>
            <w:r>
              <w:rPr>
                <w:rFonts w:ascii="Arial" w:hAnsi="Arial" w:cs="Arial"/>
              </w:rPr>
              <w:t xml:space="preserve"> (ubezpieczenie obejmuje koszty </w:t>
            </w:r>
            <w:r w:rsidRPr="007F1772">
              <w:rPr>
                <w:rFonts w:ascii="Arial" w:hAnsi="Arial" w:cs="Arial"/>
              </w:rPr>
              <w:t>wprowadze</w:t>
            </w:r>
            <w:r>
              <w:rPr>
                <w:rFonts w:ascii="Arial" w:hAnsi="Arial" w:cs="Arial"/>
              </w:rPr>
              <w:t xml:space="preserve">nia danych z kopii zapasowych, </w:t>
            </w:r>
            <w:r w:rsidRPr="007F1772">
              <w:rPr>
                <w:rFonts w:ascii="Arial" w:hAnsi="Arial" w:cs="Arial"/>
              </w:rPr>
              <w:t>koszty ręcznego wprowadzenia danych z dokumentów w formie papierowej oraz k</w:t>
            </w:r>
            <w:r>
              <w:rPr>
                <w:rFonts w:ascii="Arial" w:hAnsi="Arial" w:cs="Arial"/>
              </w:rPr>
              <w:t xml:space="preserve">oszty poniesione na odzyskanie </w:t>
            </w:r>
            <w:r w:rsidRPr="007F1772">
              <w:rPr>
                <w:rFonts w:ascii="Arial" w:hAnsi="Arial" w:cs="Arial"/>
              </w:rPr>
              <w:t xml:space="preserve">danych przez wyspecjalizowane firmy z uszkodzonych dysków twardych </w:t>
            </w:r>
            <w:r w:rsidR="00DA0C3E">
              <w:rPr>
                <w:rFonts w:ascii="Arial" w:hAnsi="Arial" w:cs="Arial"/>
              </w:rPr>
              <w:br/>
            </w:r>
            <w:r w:rsidRPr="007F1772">
              <w:rPr>
                <w:rFonts w:ascii="Arial" w:hAnsi="Arial" w:cs="Arial"/>
              </w:rPr>
              <w:t xml:space="preserve">i wymiennych nośników danych. </w:t>
            </w:r>
          </w:p>
          <w:p w:rsidR="007F1772" w:rsidRPr="002B3C4B" w:rsidRDefault="007F1772" w:rsidP="007F1772">
            <w:pPr>
              <w:numPr>
                <w:ilvl w:val="12"/>
                <w:numId w:val="0"/>
              </w:numPr>
              <w:rPr>
                <w:rFonts w:ascii="Arial" w:hAnsi="Arial" w:cs="Arial"/>
              </w:rPr>
            </w:pPr>
            <w:r w:rsidRPr="007F1772">
              <w:rPr>
                <w:rFonts w:ascii="Arial" w:hAnsi="Arial" w:cs="Arial"/>
              </w:rPr>
              <w:t>System ubezpieczeń na pierwsze ryzyko</w:t>
            </w:r>
          </w:p>
        </w:tc>
        <w:tc>
          <w:tcPr>
            <w:tcW w:w="1339" w:type="dxa"/>
            <w:vAlign w:val="center"/>
          </w:tcPr>
          <w:p w:rsidR="007F1772" w:rsidRPr="002B3C4B" w:rsidRDefault="007F1772" w:rsidP="00866879">
            <w:pPr>
              <w:numPr>
                <w:ilvl w:val="12"/>
                <w:numId w:val="0"/>
              </w:numPr>
              <w:jc w:val="right"/>
              <w:rPr>
                <w:rFonts w:ascii="Arial" w:hAnsi="Arial" w:cs="Arial"/>
              </w:rPr>
            </w:pPr>
            <w:r>
              <w:rPr>
                <w:rFonts w:ascii="Arial" w:hAnsi="Arial" w:cs="Arial"/>
              </w:rPr>
              <w:t xml:space="preserve">20 000,00 </w:t>
            </w:r>
          </w:p>
        </w:tc>
      </w:tr>
      <w:tr w:rsidR="007F1772" w:rsidRPr="002B3C4B" w:rsidTr="00DA0C3E">
        <w:trPr>
          <w:jc w:val="center"/>
        </w:trPr>
        <w:tc>
          <w:tcPr>
            <w:tcW w:w="8144" w:type="dxa"/>
            <w:vAlign w:val="center"/>
          </w:tcPr>
          <w:p w:rsidR="007F1772" w:rsidRPr="002B3C4B" w:rsidRDefault="007F1772" w:rsidP="007F1772">
            <w:pPr>
              <w:numPr>
                <w:ilvl w:val="12"/>
                <w:numId w:val="0"/>
              </w:numPr>
              <w:rPr>
                <w:rFonts w:ascii="Arial" w:hAnsi="Arial" w:cs="Arial"/>
              </w:rPr>
            </w:pPr>
            <w:r>
              <w:rPr>
                <w:rFonts w:ascii="Arial" w:hAnsi="Arial" w:cs="Arial"/>
              </w:rPr>
              <w:t>Nośniki danych - s</w:t>
            </w:r>
            <w:r w:rsidRPr="007F1772">
              <w:rPr>
                <w:rFonts w:ascii="Arial" w:hAnsi="Arial" w:cs="Arial"/>
              </w:rPr>
              <w:t>ystem ubezpieczeń na pierwsze ryzyko</w:t>
            </w:r>
          </w:p>
        </w:tc>
        <w:tc>
          <w:tcPr>
            <w:tcW w:w="1339" w:type="dxa"/>
            <w:vAlign w:val="center"/>
          </w:tcPr>
          <w:p w:rsidR="007F1772" w:rsidRPr="002B3C4B" w:rsidRDefault="00DA0C3E" w:rsidP="00866879">
            <w:pPr>
              <w:numPr>
                <w:ilvl w:val="12"/>
                <w:numId w:val="0"/>
              </w:numPr>
              <w:jc w:val="right"/>
              <w:rPr>
                <w:rFonts w:ascii="Arial" w:hAnsi="Arial" w:cs="Arial"/>
              </w:rPr>
            </w:pPr>
            <w:r>
              <w:rPr>
                <w:rFonts w:ascii="Arial" w:hAnsi="Arial" w:cs="Arial"/>
              </w:rPr>
              <w:t>20 000,00</w:t>
            </w:r>
            <w:r w:rsidR="007F1772">
              <w:rPr>
                <w:rFonts w:ascii="Arial" w:hAnsi="Arial" w:cs="Arial"/>
              </w:rPr>
              <w:t xml:space="preserve"> </w:t>
            </w:r>
          </w:p>
        </w:tc>
      </w:tr>
      <w:tr w:rsidR="007F1772" w:rsidRPr="002B3C4B" w:rsidTr="00DA0C3E">
        <w:trPr>
          <w:jc w:val="center"/>
        </w:trPr>
        <w:tc>
          <w:tcPr>
            <w:tcW w:w="8144" w:type="dxa"/>
            <w:vAlign w:val="center"/>
          </w:tcPr>
          <w:p w:rsidR="007F1772" w:rsidRPr="002B3C4B" w:rsidRDefault="007F1772" w:rsidP="007F1772">
            <w:pPr>
              <w:numPr>
                <w:ilvl w:val="12"/>
                <w:numId w:val="0"/>
              </w:numPr>
              <w:rPr>
                <w:rFonts w:ascii="Arial" w:hAnsi="Arial" w:cs="Arial"/>
              </w:rPr>
            </w:pPr>
            <w:r w:rsidRPr="007F1772">
              <w:rPr>
                <w:rFonts w:ascii="Arial" w:hAnsi="Arial" w:cs="Arial"/>
              </w:rPr>
              <w:t>Oprogramowanie (licencjonowane systemy operacyjne, programy stand</w:t>
            </w:r>
            <w:r>
              <w:rPr>
                <w:rFonts w:ascii="Arial" w:hAnsi="Arial" w:cs="Arial"/>
              </w:rPr>
              <w:t xml:space="preserve">ardowe produkcji seryjnej oraz </w:t>
            </w:r>
            <w:r w:rsidRPr="007F1772">
              <w:rPr>
                <w:rFonts w:ascii="Arial" w:hAnsi="Arial" w:cs="Arial"/>
              </w:rPr>
              <w:t>programy indywidualne udokumento</w:t>
            </w:r>
            <w:r>
              <w:rPr>
                <w:rFonts w:ascii="Arial" w:hAnsi="Arial" w:cs="Arial"/>
              </w:rPr>
              <w:t>wanego pochodzenia i wartości) - s</w:t>
            </w:r>
            <w:r w:rsidRPr="007F1772">
              <w:rPr>
                <w:rFonts w:ascii="Arial" w:hAnsi="Arial" w:cs="Arial"/>
              </w:rPr>
              <w:t>ystem ubezpieczeń na pierwsze ryzyko</w:t>
            </w:r>
          </w:p>
        </w:tc>
        <w:tc>
          <w:tcPr>
            <w:tcW w:w="1339" w:type="dxa"/>
            <w:vAlign w:val="center"/>
          </w:tcPr>
          <w:p w:rsidR="007F1772" w:rsidRPr="002B3C4B" w:rsidRDefault="007F1772" w:rsidP="00866879">
            <w:pPr>
              <w:numPr>
                <w:ilvl w:val="12"/>
                <w:numId w:val="0"/>
              </w:numPr>
              <w:jc w:val="right"/>
              <w:rPr>
                <w:rFonts w:ascii="Arial" w:hAnsi="Arial" w:cs="Arial"/>
              </w:rPr>
            </w:pPr>
            <w:r>
              <w:rPr>
                <w:rFonts w:ascii="Arial" w:hAnsi="Arial" w:cs="Arial"/>
              </w:rPr>
              <w:t xml:space="preserve"> 20 000,00</w:t>
            </w:r>
          </w:p>
        </w:tc>
      </w:tr>
    </w:tbl>
    <w:p w:rsidR="007F1772" w:rsidRPr="007E5639" w:rsidRDefault="007F1772" w:rsidP="007F1772">
      <w:pPr>
        <w:autoSpaceDE w:val="0"/>
        <w:autoSpaceDN w:val="0"/>
        <w:adjustRightInd w:val="0"/>
        <w:jc w:val="both"/>
        <w:rPr>
          <w:rFonts w:ascii="Arial" w:eastAsiaTheme="minorHAnsi" w:hAnsi="Arial" w:cs="Arial"/>
          <w:b/>
          <w:color w:val="000000"/>
          <w:highlight w:val="yellow"/>
          <w:lang w:eastAsia="en-US"/>
        </w:rPr>
      </w:pPr>
    </w:p>
    <w:p w:rsidR="007F1772" w:rsidRPr="007E5639" w:rsidRDefault="007F1772" w:rsidP="007F1772">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 xml:space="preserve">IV. </w:t>
      </w:r>
      <w:r w:rsidR="009B7DC7">
        <w:rPr>
          <w:rFonts w:ascii="Arial" w:eastAsiaTheme="minorHAnsi" w:hAnsi="Arial" w:cs="Arial"/>
          <w:b/>
          <w:color w:val="000000"/>
          <w:lang w:eastAsia="en-US"/>
        </w:rPr>
        <w:t xml:space="preserve">Franszyza redukcyjna / </w:t>
      </w:r>
      <w:r w:rsidRPr="007E5639">
        <w:rPr>
          <w:rFonts w:ascii="Arial" w:eastAsiaTheme="minorHAnsi" w:hAnsi="Arial" w:cs="Arial"/>
          <w:b/>
          <w:color w:val="000000"/>
          <w:lang w:eastAsia="en-US"/>
        </w:rPr>
        <w:t xml:space="preserve">Franszyza integralna – </w:t>
      </w:r>
      <w:r w:rsidRPr="007E5639">
        <w:rPr>
          <w:rFonts w:ascii="Arial" w:eastAsiaTheme="minorHAnsi" w:hAnsi="Arial" w:cs="Arial"/>
          <w:color w:val="000000"/>
          <w:lang w:eastAsia="en-US"/>
        </w:rPr>
        <w:t>brak</w:t>
      </w:r>
      <w:r>
        <w:rPr>
          <w:rFonts w:ascii="Arial" w:eastAsiaTheme="minorHAnsi" w:hAnsi="Arial" w:cs="Arial"/>
          <w:color w:val="000000"/>
          <w:lang w:eastAsia="en-US"/>
        </w:rPr>
        <w:t>.</w:t>
      </w:r>
      <w:r w:rsidRPr="007E5639">
        <w:rPr>
          <w:rFonts w:ascii="Arial" w:eastAsiaTheme="minorHAnsi" w:hAnsi="Arial" w:cs="Arial"/>
          <w:color w:val="000000"/>
          <w:lang w:eastAsia="en-US"/>
        </w:rPr>
        <w:t xml:space="preserve"> </w:t>
      </w:r>
    </w:p>
    <w:p w:rsidR="007F1772" w:rsidRPr="00525175" w:rsidRDefault="007F1772" w:rsidP="005629EA">
      <w:pPr>
        <w:jc w:val="both"/>
        <w:rPr>
          <w:rFonts w:ascii="Arial" w:hAnsi="Arial" w:cs="Arial"/>
          <w:color w:val="548DD4" w:themeColor="text2" w:themeTint="99"/>
          <w:u w:val="single"/>
        </w:rPr>
      </w:pPr>
    </w:p>
    <w:p w:rsidR="00525175" w:rsidRPr="0065124F" w:rsidRDefault="00525175" w:rsidP="002D5CE6">
      <w:pPr>
        <w:pStyle w:val="Akapitzlist"/>
        <w:numPr>
          <w:ilvl w:val="0"/>
          <w:numId w:val="18"/>
        </w:numPr>
        <w:jc w:val="both"/>
        <w:rPr>
          <w:rFonts w:ascii="Arial" w:hAnsi="Arial" w:cs="Arial"/>
          <w:b/>
          <w:sz w:val="28"/>
          <w:szCs w:val="28"/>
          <w:u w:val="single"/>
        </w:rPr>
      </w:pPr>
      <w:r w:rsidRPr="0065124F">
        <w:rPr>
          <w:rFonts w:ascii="Arial" w:hAnsi="Arial" w:cs="Arial"/>
          <w:b/>
          <w:sz w:val="28"/>
          <w:szCs w:val="28"/>
          <w:u w:val="single"/>
        </w:rPr>
        <w:t xml:space="preserve">Ubezpieczenie OC </w:t>
      </w:r>
    </w:p>
    <w:p w:rsidR="00525175" w:rsidRDefault="00525175" w:rsidP="00525175"/>
    <w:p w:rsidR="00525175" w:rsidRPr="00A85464" w:rsidRDefault="00525175" w:rsidP="00A85464">
      <w:pPr>
        <w:jc w:val="both"/>
        <w:rPr>
          <w:rFonts w:ascii="Arial" w:hAnsi="Arial" w:cs="Arial"/>
        </w:rPr>
      </w:pPr>
      <w:r w:rsidRPr="00A85464">
        <w:rPr>
          <w:rFonts w:ascii="Arial" w:hAnsi="Arial" w:cs="Arial"/>
        </w:rPr>
        <w:t>Ochrona obejmuje ryzyk</w:t>
      </w:r>
      <w:r w:rsidR="00DB72A5">
        <w:rPr>
          <w:rFonts w:ascii="Arial" w:hAnsi="Arial" w:cs="Arial"/>
        </w:rPr>
        <w:t>a związane</w:t>
      </w:r>
      <w:r w:rsidRPr="00A85464">
        <w:rPr>
          <w:rFonts w:ascii="Arial" w:hAnsi="Arial" w:cs="Arial"/>
        </w:rPr>
        <w:t xml:space="preserve"> z prowadzeniem działalności oraz wykonywaniem zadań statutowych przez </w:t>
      </w:r>
      <w:r w:rsidR="00A85464" w:rsidRPr="00A85464">
        <w:rPr>
          <w:rFonts w:ascii="Arial" w:hAnsi="Arial" w:cs="Arial"/>
        </w:rPr>
        <w:t>Gminę</w:t>
      </w:r>
      <w:r w:rsidR="00866879">
        <w:rPr>
          <w:rFonts w:ascii="Arial" w:hAnsi="Arial" w:cs="Arial"/>
        </w:rPr>
        <w:t xml:space="preserve"> Pińczów</w:t>
      </w:r>
      <w:r w:rsidRPr="00A85464">
        <w:rPr>
          <w:rFonts w:ascii="Arial" w:hAnsi="Arial" w:cs="Arial"/>
        </w:rPr>
        <w:t xml:space="preserve"> i pozostałych</w:t>
      </w:r>
      <w:r w:rsidR="00A85464" w:rsidRPr="00A85464">
        <w:rPr>
          <w:rFonts w:ascii="Arial" w:hAnsi="Arial" w:cs="Arial"/>
        </w:rPr>
        <w:t xml:space="preserve"> wszy</w:t>
      </w:r>
      <w:r w:rsidR="00DB72A5">
        <w:rPr>
          <w:rFonts w:ascii="Arial" w:hAnsi="Arial" w:cs="Arial"/>
        </w:rPr>
        <w:t>s</w:t>
      </w:r>
      <w:r w:rsidR="00A85464" w:rsidRPr="00A85464">
        <w:rPr>
          <w:rFonts w:ascii="Arial" w:hAnsi="Arial" w:cs="Arial"/>
        </w:rPr>
        <w:t>tkich</w:t>
      </w:r>
      <w:r w:rsidRPr="00A85464">
        <w:rPr>
          <w:rFonts w:ascii="Arial" w:hAnsi="Arial" w:cs="Arial"/>
        </w:rPr>
        <w:t xml:space="preserve"> Ubezpieczonych (np. </w:t>
      </w:r>
      <w:r w:rsidR="00DB72A5">
        <w:rPr>
          <w:rFonts w:ascii="Arial" w:hAnsi="Arial" w:cs="Arial"/>
        </w:rPr>
        <w:t>szkoły</w:t>
      </w:r>
      <w:r w:rsidRPr="00A85464">
        <w:rPr>
          <w:rFonts w:ascii="Arial" w:hAnsi="Arial" w:cs="Arial"/>
        </w:rPr>
        <w:t>, straż miejska, ochotnicza straż</w:t>
      </w:r>
      <w:r w:rsidR="00EA4D5B">
        <w:rPr>
          <w:rFonts w:ascii="Arial" w:hAnsi="Arial" w:cs="Arial"/>
        </w:rPr>
        <w:t xml:space="preserve"> pożarna </w:t>
      </w:r>
      <w:r w:rsidRPr="00A85464">
        <w:rPr>
          <w:rFonts w:ascii="Arial" w:hAnsi="Arial" w:cs="Arial"/>
        </w:rPr>
        <w:t>i inne</w:t>
      </w:r>
      <w:r w:rsidR="00A85464" w:rsidRPr="00A85464">
        <w:rPr>
          <w:rFonts w:ascii="Arial" w:hAnsi="Arial" w:cs="Arial"/>
        </w:rPr>
        <w:t xml:space="preserve"> podmioty</w:t>
      </w:r>
      <w:r w:rsidRPr="00A85464">
        <w:rPr>
          <w:rFonts w:ascii="Arial" w:hAnsi="Arial" w:cs="Arial"/>
        </w:rPr>
        <w:t xml:space="preserve"> wskazane</w:t>
      </w:r>
      <w:r w:rsidR="00A33ACC">
        <w:rPr>
          <w:rFonts w:ascii="Arial" w:hAnsi="Arial" w:cs="Arial"/>
        </w:rPr>
        <w:t>). I</w:t>
      </w:r>
      <w:r w:rsidRPr="00A85464">
        <w:rPr>
          <w:rFonts w:ascii="Arial" w:hAnsi="Arial" w:cs="Arial"/>
        </w:rPr>
        <w:t xml:space="preserve">nformacje </w:t>
      </w:r>
      <w:r w:rsidR="00A33ACC">
        <w:rPr>
          <w:rFonts w:ascii="Arial" w:hAnsi="Arial" w:cs="Arial"/>
        </w:rPr>
        <w:t xml:space="preserve">dotyczące prowadzonej działalności </w:t>
      </w:r>
      <w:r w:rsidRPr="00A85464">
        <w:rPr>
          <w:rFonts w:ascii="Arial" w:hAnsi="Arial" w:cs="Arial"/>
        </w:rPr>
        <w:t xml:space="preserve">Ubezpieczonych, </w:t>
      </w:r>
      <w:r w:rsidR="00A85464" w:rsidRPr="00A85464">
        <w:rPr>
          <w:rFonts w:ascii="Arial" w:hAnsi="Arial" w:cs="Arial"/>
        </w:rPr>
        <w:t xml:space="preserve">Oferent przyjmuje je jako wystarczające do przeprowadzenia analizy i oceny ryzyka. </w:t>
      </w:r>
    </w:p>
    <w:p w:rsidR="00866879" w:rsidRDefault="00866879" w:rsidP="00A85464">
      <w:pPr>
        <w:jc w:val="both"/>
        <w:rPr>
          <w:rFonts w:ascii="Arial" w:hAnsi="Arial" w:cs="Arial"/>
          <w:b/>
          <w:bCs/>
        </w:rPr>
      </w:pPr>
    </w:p>
    <w:p w:rsidR="00A85464" w:rsidRPr="00DA0C3E" w:rsidRDefault="00866879" w:rsidP="00C54A09">
      <w:pPr>
        <w:jc w:val="both"/>
        <w:rPr>
          <w:rFonts w:ascii="Arial" w:hAnsi="Arial" w:cs="Arial"/>
          <w:bCs/>
        </w:rPr>
      </w:pPr>
      <w:r w:rsidRPr="00DA0C3E">
        <w:rPr>
          <w:rFonts w:ascii="Arial" w:hAnsi="Arial" w:cs="Arial"/>
          <w:bCs/>
        </w:rPr>
        <w:t>Ubezpieczenie obejmuje odpowiedzialność cywilną Gminy Pińczów i jej jednostki organizacyjne podlegające ubezpieczeniu w ramach niniejszego programu ubezpieczenia za szkody wyrządzone osobom trzecim w związku z prowadzoną działalnością określoną w przepisach prawa, w statutach, regulaminach i innych dokumentach regulujących organizację i sposób działania poszczególnych jednostek</w:t>
      </w:r>
      <w:r w:rsidR="00C54A09" w:rsidRPr="00DA0C3E">
        <w:rPr>
          <w:rFonts w:ascii="Arial" w:hAnsi="Arial" w:cs="Arial"/>
          <w:bCs/>
        </w:rPr>
        <w:t xml:space="preserve"> lub posiadanym mieniem, które jest wykorzystywane w tej działalności, będące następstwem będące następstwem:</w:t>
      </w:r>
    </w:p>
    <w:p w:rsidR="00866879" w:rsidRDefault="00866879" w:rsidP="00A85464">
      <w:pPr>
        <w:jc w:val="both"/>
        <w:rPr>
          <w:rFonts w:ascii="Arial" w:hAnsi="Arial" w:cs="Arial"/>
        </w:rPr>
      </w:pPr>
    </w:p>
    <w:p w:rsidR="00A85464" w:rsidRPr="00A85464" w:rsidRDefault="00A85464" w:rsidP="00A85464">
      <w:pPr>
        <w:jc w:val="both"/>
        <w:rPr>
          <w:rFonts w:ascii="Arial" w:hAnsi="Arial" w:cs="Arial"/>
          <w:b/>
          <w:bCs/>
        </w:rPr>
      </w:pPr>
      <w:r w:rsidRPr="00A85464">
        <w:rPr>
          <w:rFonts w:ascii="Arial" w:hAnsi="Arial" w:cs="Arial"/>
        </w:rPr>
        <w:t>- czynu niedozwolonego – odpowiedzialność cywilna deliktowa,</w:t>
      </w:r>
    </w:p>
    <w:p w:rsidR="00A85464" w:rsidRPr="00A85464" w:rsidRDefault="00A85464" w:rsidP="00A85464">
      <w:pPr>
        <w:jc w:val="both"/>
        <w:rPr>
          <w:rFonts w:ascii="Arial" w:hAnsi="Arial" w:cs="Arial"/>
        </w:rPr>
      </w:pPr>
      <w:r w:rsidRPr="00A85464">
        <w:rPr>
          <w:rFonts w:ascii="Arial" w:hAnsi="Arial" w:cs="Arial"/>
        </w:rPr>
        <w:lastRenderedPageBreak/>
        <w:t>- niewykonania lub nienależytego wykonania zobowiązania  - odpowiedzialność  kontraktowa.</w:t>
      </w:r>
    </w:p>
    <w:p w:rsidR="00A85464" w:rsidRPr="00A85464" w:rsidRDefault="00A85464" w:rsidP="00A85464">
      <w:pPr>
        <w:jc w:val="both"/>
        <w:rPr>
          <w:rFonts w:ascii="Arial" w:hAnsi="Arial" w:cs="Arial"/>
        </w:rPr>
      </w:pPr>
      <w:r w:rsidRPr="00A85464">
        <w:rPr>
          <w:rFonts w:ascii="Arial" w:hAnsi="Arial" w:cs="Arial"/>
        </w:rPr>
        <w:t>- OC za produkt/wadliwe wykonanie robót lub usługi</w:t>
      </w:r>
      <w:r w:rsidR="00866879">
        <w:rPr>
          <w:rFonts w:ascii="Arial" w:hAnsi="Arial" w:cs="Arial"/>
        </w:rPr>
        <w:t>.</w:t>
      </w:r>
    </w:p>
    <w:p w:rsidR="00A85464" w:rsidRPr="00A85464" w:rsidRDefault="00A85464" w:rsidP="00A85464">
      <w:pPr>
        <w:jc w:val="both"/>
        <w:rPr>
          <w:rFonts w:ascii="Arial" w:hAnsi="Arial" w:cs="Arial"/>
        </w:rPr>
      </w:pPr>
      <w:r w:rsidRPr="00A85464">
        <w:rPr>
          <w:rFonts w:ascii="Arial" w:hAnsi="Arial" w:cs="Arial"/>
        </w:rPr>
        <w:t xml:space="preserve">Ochrona ubezpieczeniowa obejmuje  wypadki ubezpieczeniowe, które zaszły </w:t>
      </w:r>
      <w:r w:rsidRPr="00A85464">
        <w:rPr>
          <w:rFonts w:ascii="Arial" w:hAnsi="Arial" w:cs="Arial"/>
        </w:rPr>
        <w:br/>
        <w:t>w okresie ubezpieczenia, pod warunkiem zgłoszenia roszczeń z wypadków przed upływem terminu przedawnienia.</w:t>
      </w:r>
    </w:p>
    <w:p w:rsidR="00A85464" w:rsidRPr="00A85464" w:rsidRDefault="00A85464" w:rsidP="00A85464">
      <w:pPr>
        <w:jc w:val="both"/>
        <w:rPr>
          <w:rFonts w:ascii="Arial" w:hAnsi="Arial" w:cs="Arial"/>
        </w:rPr>
      </w:pPr>
    </w:p>
    <w:p w:rsidR="00525175" w:rsidRPr="00A85464" w:rsidRDefault="00525175" w:rsidP="00DA0C3E">
      <w:pPr>
        <w:jc w:val="both"/>
        <w:rPr>
          <w:rFonts w:ascii="Arial" w:hAnsi="Arial" w:cs="Arial"/>
        </w:rPr>
      </w:pPr>
      <w:r w:rsidRPr="00A85464">
        <w:rPr>
          <w:rFonts w:ascii="Arial" w:hAnsi="Arial" w:cs="Arial"/>
        </w:rPr>
        <w:t>Ochrona obejmuje m.in. odpowiedzialność:</w:t>
      </w:r>
    </w:p>
    <w:p w:rsidR="00525175" w:rsidRPr="00A85464" w:rsidRDefault="00525175" w:rsidP="002D5CE6">
      <w:pPr>
        <w:pStyle w:val="Akapitzlist"/>
        <w:numPr>
          <w:ilvl w:val="0"/>
          <w:numId w:val="3"/>
        </w:numPr>
        <w:jc w:val="both"/>
        <w:rPr>
          <w:rFonts w:ascii="Arial" w:hAnsi="Arial" w:cs="Arial"/>
        </w:rPr>
      </w:pPr>
      <w:r w:rsidRPr="00A85464">
        <w:rPr>
          <w:rFonts w:ascii="Arial" w:hAnsi="Arial" w:cs="Arial"/>
        </w:rPr>
        <w:t>Za szkody wyrządzone wskutek rażącego niedbalstwa.</w:t>
      </w:r>
    </w:p>
    <w:p w:rsidR="00A85464" w:rsidRPr="00866879" w:rsidRDefault="00525175" w:rsidP="002D5CE6">
      <w:pPr>
        <w:pStyle w:val="Akapitzlist"/>
        <w:numPr>
          <w:ilvl w:val="0"/>
          <w:numId w:val="3"/>
        </w:numPr>
        <w:jc w:val="both"/>
        <w:rPr>
          <w:rFonts w:ascii="Arial" w:hAnsi="Arial" w:cs="Arial"/>
        </w:rPr>
      </w:pPr>
      <w:r w:rsidRPr="00A85464">
        <w:rPr>
          <w:rFonts w:ascii="Arial" w:hAnsi="Arial" w:cs="Arial"/>
        </w:rPr>
        <w:t>Za szkody w mi</w:t>
      </w:r>
      <w:r w:rsidR="00DB72A5">
        <w:rPr>
          <w:rFonts w:ascii="Arial" w:hAnsi="Arial" w:cs="Arial"/>
        </w:rPr>
        <w:t xml:space="preserve">eniu w </w:t>
      </w:r>
      <w:r w:rsidRPr="00A85464">
        <w:rPr>
          <w:rFonts w:ascii="Arial" w:hAnsi="Arial" w:cs="Arial"/>
        </w:rPr>
        <w:t>powierzonym, przechowywanym, kontrolowanym lub c</w:t>
      </w:r>
      <w:r w:rsidR="00DB72A5">
        <w:rPr>
          <w:rFonts w:ascii="Arial" w:hAnsi="Arial" w:cs="Arial"/>
        </w:rPr>
        <w:t>hronionym przez Ubezpieczonego</w:t>
      </w:r>
      <w:r w:rsidR="00450D26">
        <w:rPr>
          <w:rFonts w:ascii="Arial" w:hAnsi="Arial" w:cs="Arial"/>
        </w:rPr>
        <w:t xml:space="preserve"> w tym mienia przechowywanego </w:t>
      </w:r>
      <w:r w:rsidR="00045996">
        <w:rPr>
          <w:rFonts w:ascii="Arial" w:hAnsi="Arial" w:cs="Arial"/>
        </w:rPr>
        <w:br/>
      </w:r>
      <w:r w:rsidR="00450D26">
        <w:rPr>
          <w:rFonts w:ascii="Arial" w:hAnsi="Arial" w:cs="Arial"/>
        </w:rPr>
        <w:t xml:space="preserve">w szatniach – </w:t>
      </w:r>
      <w:r w:rsidR="00450D26" w:rsidRPr="00450D26">
        <w:rPr>
          <w:rFonts w:ascii="Arial" w:hAnsi="Arial" w:cs="Arial"/>
          <w:b/>
        </w:rPr>
        <w:t>limit SG 100 000,00zł</w:t>
      </w:r>
      <w:r w:rsidR="00DB72A5" w:rsidRPr="00450D26">
        <w:rPr>
          <w:rFonts w:ascii="Arial" w:hAnsi="Arial" w:cs="Arial"/>
          <w:b/>
        </w:rPr>
        <w:t>.</w:t>
      </w:r>
      <w:r w:rsidRPr="00A85464">
        <w:rPr>
          <w:rFonts w:ascii="Arial" w:hAnsi="Arial" w:cs="Arial"/>
        </w:rPr>
        <w:t xml:space="preserve"> </w:t>
      </w:r>
      <w:r w:rsidR="00A85464" w:rsidRPr="00A85464">
        <w:rPr>
          <w:rFonts w:ascii="Arial" w:hAnsi="Arial" w:cs="Arial"/>
        </w:rPr>
        <w:t xml:space="preserve"> </w:t>
      </w:r>
    </w:p>
    <w:p w:rsidR="00A33ACC" w:rsidRPr="00450D26" w:rsidRDefault="00A33ACC" w:rsidP="002D5CE6">
      <w:pPr>
        <w:pStyle w:val="Akapitzlist"/>
        <w:numPr>
          <w:ilvl w:val="0"/>
          <w:numId w:val="3"/>
        </w:numPr>
        <w:jc w:val="both"/>
        <w:rPr>
          <w:rFonts w:ascii="Arial" w:hAnsi="Arial" w:cs="Arial"/>
          <w:b/>
        </w:rPr>
      </w:pPr>
      <w:r>
        <w:rPr>
          <w:rFonts w:ascii="Arial" w:hAnsi="Arial" w:cs="Arial"/>
        </w:rPr>
        <w:t xml:space="preserve">Powstałe w nieruchomościach i ruchomościach </w:t>
      </w:r>
      <w:r w:rsidRPr="00A33ACC">
        <w:rPr>
          <w:rFonts w:ascii="Arial" w:hAnsi="Arial" w:cs="Arial"/>
        </w:rPr>
        <w:t xml:space="preserve"> z których ubezpieczony korzystał na podstawie umowy najmu, dzierżawy, użytkowania, użyczenia, leasingu lub innej podobnej formy korzystania z cudzej rzeczy</w:t>
      </w:r>
      <w:r w:rsidR="00450D26">
        <w:rPr>
          <w:rFonts w:ascii="Arial" w:hAnsi="Arial" w:cs="Arial"/>
        </w:rPr>
        <w:t xml:space="preserve"> – </w:t>
      </w:r>
      <w:r w:rsidR="00450D26" w:rsidRPr="00450D26">
        <w:rPr>
          <w:rFonts w:ascii="Arial" w:hAnsi="Arial" w:cs="Arial"/>
          <w:b/>
        </w:rPr>
        <w:t xml:space="preserve">limit SG 50 000zł. </w:t>
      </w:r>
    </w:p>
    <w:p w:rsidR="00A85464" w:rsidRDefault="00A33ACC" w:rsidP="002D5CE6">
      <w:pPr>
        <w:pStyle w:val="Akapitzlist"/>
        <w:numPr>
          <w:ilvl w:val="0"/>
          <w:numId w:val="3"/>
        </w:numPr>
        <w:jc w:val="both"/>
        <w:rPr>
          <w:rFonts w:ascii="Arial" w:hAnsi="Arial" w:cs="Arial"/>
        </w:rPr>
      </w:pPr>
      <w:r>
        <w:rPr>
          <w:rFonts w:ascii="Arial" w:hAnsi="Arial" w:cs="Arial"/>
        </w:rPr>
        <w:t>OC pracodawcy - z</w:t>
      </w:r>
      <w:r w:rsidR="00525175" w:rsidRPr="00A85464">
        <w:rPr>
          <w:rFonts w:ascii="Arial" w:hAnsi="Arial" w:cs="Arial"/>
        </w:rPr>
        <w:t>a szkody wyrządzone pracownikom (niezależnie od formy zatrudnienia, w tym np. szkody wyrządzone stażystom, wolontarius</w:t>
      </w:r>
      <w:r>
        <w:rPr>
          <w:rFonts w:ascii="Arial" w:hAnsi="Arial" w:cs="Arial"/>
        </w:rPr>
        <w:t>zom, dłużnikom, więźniom i pozostałym zatrudnionym lub wykonującym prace na rzecz Ubezpieczonych).</w:t>
      </w:r>
    </w:p>
    <w:p w:rsidR="00EA4D5B" w:rsidRDefault="00EA4D5B" w:rsidP="002D5CE6">
      <w:pPr>
        <w:pStyle w:val="Akapitzlist"/>
        <w:numPr>
          <w:ilvl w:val="0"/>
          <w:numId w:val="3"/>
        </w:numPr>
        <w:jc w:val="both"/>
        <w:rPr>
          <w:rFonts w:ascii="Arial" w:hAnsi="Arial" w:cs="Arial"/>
        </w:rPr>
      </w:pPr>
      <w:r>
        <w:rPr>
          <w:rFonts w:ascii="Arial" w:hAnsi="Arial" w:cs="Arial"/>
        </w:rPr>
        <w:t xml:space="preserve">Powstałe </w:t>
      </w:r>
      <w:r w:rsidRPr="00EA4D5B">
        <w:rPr>
          <w:rFonts w:ascii="Arial" w:hAnsi="Arial" w:cs="Arial"/>
        </w:rPr>
        <w:t>w związku z prowadzeniem remontów, modernizacji, montażu, przebudowy, napraw, budowy, rozbudowy, inwestycji, nadbudowy</w:t>
      </w:r>
      <w:r>
        <w:rPr>
          <w:rFonts w:ascii="Arial" w:hAnsi="Arial" w:cs="Arial"/>
        </w:rPr>
        <w:t>.</w:t>
      </w:r>
    </w:p>
    <w:p w:rsidR="00EA4D5B" w:rsidRPr="00EA4D5B" w:rsidRDefault="00EA4D5B" w:rsidP="002D5CE6">
      <w:pPr>
        <w:pStyle w:val="Akapitzlist"/>
        <w:numPr>
          <w:ilvl w:val="0"/>
          <w:numId w:val="3"/>
        </w:numPr>
        <w:jc w:val="both"/>
        <w:rPr>
          <w:rFonts w:ascii="Arial" w:hAnsi="Arial" w:cs="Arial"/>
        </w:rPr>
      </w:pPr>
      <w:r>
        <w:rPr>
          <w:rFonts w:ascii="Arial" w:hAnsi="Arial" w:cs="Arial"/>
        </w:rPr>
        <w:t>P</w:t>
      </w:r>
      <w:r w:rsidRPr="00EA4D5B">
        <w:rPr>
          <w:rFonts w:ascii="Arial" w:hAnsi="Arial" w:cs="Arial"/>
        </w:rPr>
        <w:t xml:space="preserve">olegające na poniesieniu kosztów zlokalizowania, usunięcia, demontażu lub </w:t>
      </w:r>
    </w:p>
    <w:p w:rsidR="00EA4D5B" w:rsidRPr="00EA4D5B" w:rsidRDefault="00EA4D5B" w:rsidP="00DA0C3E">
      <w:pPr>
        <w:pStyle w:val="Akapitzlist"/>
        <w:jc w:val="both"/>
        <w:rPr>
          <w:rFonts w:ascii="Arial" w:hAnsi="Arial" w:cs="Arial"/>
        </w:rPr>
      </w:pPr>
      <w:r w:rsidRPr="00EA4D5B">
        <w:rPr>
          <w:rFonts w:ascii="Arial" w:hAnsi="Arial" w:cs="Arial"/>
        </w:rPr>
        <w:t>odsłonięcia wadliwych produktów oraz na montaż, umocowanie lub położenie produktu bez wad</w:t>
      </w:r>
      <w:r>
        <w:rPr>
          <w:rFonts w:ascii="Arial" w:hAnsi="Arial" w:cs="Arial"/>
        </w:rPr>
        <w:t>.</w:t>
      </w:r>
    </w:p>
    <w:p w:rsidR="00A85464" w:rsidRPr="006B2F7F" w:rsidRDefault="00A85464" w:rsidP="002D5CE6">
      <w:pPr>
        <w:pStyle w:val="Akapitzlist"/>
        <w:numPr>
          <w:ilvl w:val="0"/>
          <w:numId w:val="3"/>
        </w:numPr>
        <w:jc w:val="both"/>
        <w:rPr>
          <w:rFonts w:ascii="Arial" w:hAnsi="Arial" w:cs="Arial"/>
        </w:rPr>
      </w:pPr>
      <w:r w:rsidRPr="00A85464">
        <w:rPr>
          <w:rFonts w:ascii="Arial" w:hAnsi="Arial" w:cs="Arial"/>
        </w:rPr>
        <w:t>Z</w:t>
      </w:r>
      <w:r w:rsidR="00525175" w:rsidRPr="00A85464">
        <w:rPr>
          <w:rFonts w:ascii="Arial" w:hAnsi="Arial" w:cs="Arial"/>
        </w:rPr>
        <w:t>a szkody rzeczowe w mieniu pracowniczym, w tym w pojazdach należących do pracowników Ubezpieczonego lub innych osób, za które to osoby Pracodawca ponosi odpowiedzialność</w:t>
      </w:r>
      <w:r w:rsidR="00450D26">
        <w:rPr>
          <w:rFonts w:ascii="Arial" w:hAnsi="Arial" w:cs="Arial"/>
        </w:rPr>
        <w:t xml:space="preserve"> – </w:t>
      </w:r>
      <w:r w:rsidR="00450D26" w:rsidRPr="00450D26">
        <w:rPr>
          <w:rFonts w:ascii="Arial" w:hAnsi="Arial" w:cs="Arial"/>
          <w:b/>
        </w:rPr>
        <w:t>limit SG 50 000,00zł.</w:t>
      </w:r>
    </w:p>
    <w:p w:rsidR="00A85464" w:rsidRDefault="00525175" w:rsidP="002D5CE6">
      <w:pPr>
        <w:pStyle w:val="Akapitzlist"/>
        <w:numPr>
          <w:ilvl w:val="0"/>
          <w:numId w:val="3"/>
        </w:numPr>
        <w:jc w:val="both"/>
        <w:rPr>
          <w:rFonts w:ascii="Arial" w:hAnsi="Arial" w:cs="Arial"/>
        </w:rPr>
      </w:pPr>
      <w:r w:rsidRPr="00A85464">
        <w:rPr>
          <w:rFonts w:ascii="Arial" w:hAnsi="Arial" w:cs="Arial"/>
        </w:rPr>
        <w:t>Organizatora imprez masowych, które nie podlegają obowiązkowi ubezpi</w:t>
      </w:r>
      <w:r w:rsidR="006B2F7F">
        <w:rPr>
          <w:rFonts w:ascii="Arial" w:hAnsi="Arial" w:cs="Arial"/>
        </w:rPr>
        <w:t>eczenia oraz imprez niemasowych.</w:t>
      </w:r>
    </w:p>
    <w:p w:rsidR="00A85464" w:rsidRDefault="00525175" w:rsidP="002D5CE6">
      <w:pPr>
        <w:pStyle w:val="Akapitzlist"/>
        <w:numPr>
          <w:ilvl w:val="0"/>
          <w:numId w:val="3"/>
        </w:numPr>
        <w:jc w:val="both"/>
        <w:rPr>
          <w:rFonts w:ascii="Arial" w:hAnsi="Arial" w:cs="Arial"/>
        </w:rPr>
      </w:pPr>
      <w:r w:rsidRPr="00A85464">
        <w:rPr>
          <w:rFonts w:ascii="Arial" w:hAnsi="Arial" w:cs="Arial"/>
        </w:rPr>
        <w:t>Za szkody powstałe w związku z użyciem fajerwerków, petard lub inny</w:t>
      </w:r>
      <w:r w:rsidR="006B2F7F">
        <w:rPr>
          <w:rFonts w:ascii="Arial" w:hAnsi="Arial" w:cs="Arial"/>
        </w:rPr>
        <w:t>ch materiałów pirotechnicznych.</w:t>
      </w:r>
    </w:p>
    <w:p w:rsidR="00A85464" w:rsidRDefault="00525175" w:rsidP="002D5CE6">
      <w:pPr>
        <w:pStyle w:val="Akapitzlist"/>
        <w:numPr>
          <w:ilvl w:val="0"/>
          <w:numId w:val="3"/>
        </w:numPr>
        <w:jc w:val="both"/>
        <w:rPr>
          <w:rFonts w:ascii="Arial" w:hAnsi="Arial" w:cs="Arial"/>
        </w:rPr>
      </w:pPr>
      <w:r w:rsidRPr="00A85464">
        <w:rPr>
          <w:rFonts w:ascii="Arial" w:hAnsi="Arial" w:cs="Arial"/>
        </w:rPr>
        <w:t>Za szkody powstałe w związku z organizacją / udziałem w wystawach, koncertach, konferencjach, zjazdach i innych imprezach / wydarzeniach kulturalnych, artystycznych, sportowych, turystycznych (ochrona także podczas podróży związanych z wyżej wymienion</w:t>
      </w:r>
      <w:r w:rsidR="006B2F7F">
        <w:rPr>
          <w:rFonts w:ascii="Arial" w:hAnsi="Arial" w:cs="Arial"/>
        </w:rPr>
        <w:t>ymi).</w:t>
      </w:r>
    </w:p>
    <w:p w:rsidR="00A85464" w:rsidRDefault="00525175" w:rsidP="002D5CE6">
      <w:pPr>
        <w:pStyle w:val="Akapitzlist"/>
        <w:numPr>
          <w:ilvl w:val="0"/>
          <w:numId w:val="3"/>
        </w:numPr>
        <w:jc w:val="both"/>
        <w:rPr>
          <w:rFonts w:ascii="Arial" w:hAnsi="Arial" w:cs="Arial"/>
        </w:rPr>
      </w:pPr>
      <w:r w:rsidRPr="00A85464">
        <w:rPr>
          <w:rFonts w:ascii="Arial" w:hAnsi="Arial" w:cs="Arial"/>
        </w:rPr>
        <w:t>Wzajemną (szkody wyrządzone przez jednego ubezpi</w:t>
      </w:r>
      <w:r w:rsidR="006B2F7F">
        <w:rPr>
          <w:rFonts w:ascii="Arial" w:hAnsi="Arial" w:cs="Arial"/>
        </w:rPr>
        <w:t>eczonego innemu ubezpieczonemu).</w:t>
      </w:r>
    </w:p>
    <w:p w:rsidR="00A85464" w:rsidRPr="006B2F7F" w:rsidRDefault="00525175" w:rsidP="002D5CE6">
      <w:pPr>
        <w:pStyle w:val="Akapitzlist"/>
        <w:numPr>
          <w:ilvl w:val="0"/>
          <w:numId w:val="3"/>
        </w:numPr>
        <w:jc w:val="both"/>
        <w:rPr>
          <w:rFonts w:ascii="Arial" w:hAnsi="Arial" w:cs="Arial"/>
        </w:rPr>
      </w:pPr>
      <w:r w:rsidRPr="00A85464">
        <w:rPr>
          <w:rFonts w:ascii="Arial" w:hAnsi="Arial" w:cs="Arial"/>
        </w:rPr>
        <w:t xml:space="preserve">Za szkody spowodowane przez produkt w gastronomii, w tym w związku </w:t>
      </w:r>
      <w:r w:rsidR="006B2F7F">
        <w:rPr>
          <w:rFonts w:ascii="Arial" w:hAnsi="Arial" w:cs="Arial"/>
        </w:rPr>
        <w:br/>
      </w:r>
      <w:r w:rsidRPr="006B2F7F">
        <w:rPr>
          <w:rFonts w:ascii="Arial" w:hAnsi="Arial" w:cs="Arial"/>
        </w:rPr>
        <w:t>z przeniesieniem chorób.</w:t>
      </w:r>
    </w:p>
    <w:p w:rsidR="00A85464" w:rsidRDefault="00525175" w:rsidP="002D5CE6">
      <w:pPr>
        <w:pStyle w:val="Akapitzlist"/>
        <w:numPr>
          <w:ilvl w:val="0"/>
          <w:numId w:val="3"/>
        </w:numPr>
        <w:jc w:val="both"/>
        <w:rPr>
          <w:rFonts w:ascii="Arial" w:hAnsi="Arial" w:cs="Arial"/>
        </w:rPr>
      </w:pPr>
      <w:r w:rsidRPr="00A85464">
        <w:rPr>
          <w:rFonts w:ascii="Arial" w:hAnsi="Arial" w:cs="Arial"/>
        </w:rPr>
        <w:t>Za szkody spowodowane przeniesieniem chorób w związku z posiadaniem basenów.</w:t>
      </w:r>
    </w:p>
    <w:p w:rsidR="00A85464" w:rsidRDefault="00525175" w:rsidP="002D5CE6">
      <w:pPr>
        <w:pStyle w:val="Akapitzlist"/>
        <w:numPr>
          <w:ilvl w:val="0"/>
          <w:numId w:val="3"/>
        </w:numPr>
        <w:jc w:val="both"/>
        <w:rPr>
          <w:rFonts w:ascii="Arial" w:hAnsi="Arial" w:cs="Arial"/>
        </w:rPr>
      </w:pPr>
      <w:r w:rsidRPr="00A85464">
        <w:rPr>
          <w:rFonts w:ascii="Arial" w:hAnsi="Arial" w:cs="Arial"/>
        </w:rPr>
        <w:t xml:space="preserve">Za szkody powstałe w związku z prowadzeniem działalności hotelarskiej </w:t>
      </w:r>
      <w:r w:rsidR="00794503">
        <w:rPr>
          <w:rFonts w:ascii="Arial" w:hAnsi="Arial" w:cs="Arial"/>
        </w:rPr>
        <w:br/>
      </w:r>
      <w:r w:rsidRPr="00A85464">
        <w:rPr>
          <w:rFonts w:ascii="Arial" w:hAnsi="Arial" w:cs="Arial"/>
        </w:rPr>
        <w:t>(w tym internatów, burs, itp.) wraz z odpowiedzialnością za rzeczy oddane do depozytu, a także wniesione oraz pozostawione w pokojach, w tym sprzęt elektroniczny.</w:t>
      </w:r>
    </w:p>
    <w:p w:rsidR="00A85464" w:rsidRPr="00450D26" w:rsidRDefault="00525175" w:rsidP="002D5CE6">
      <w:pPr>
        <w:pStyle w:val="Akapitzlist"/>
        <w:numPr>
          <w:ilvl w:val="0"/>
          <w:numId w:val="3"/>
        </w:numPr>
        <w:jc w:val="both"/>
        <w:rPr>
          <w:rFonts w:ascii="Arial" w:hAnsi="Arial" w:cs="Arial"/>
          <w:b/>
        </w:rPr>
      </w:pPr>
      <w:r w:rsidRPr="00A85464">
        <w:rPr>
          <w:rFonts w:ascii="Arial" w:hAnsi="Arial" w:cs="Arial"/>
        </w:rPr>
        <w:t>Za szkody wyrządzone przez pojazdy niepodlegające</w:t>
      </w:r>
      <w:r w:rsidR="00450D26">
        <w:rPr>
          <w:rFonts w:ascii="Arial" w:hAnsi="Arial" w:cs="Arial"/>
        </w:rPr>
        <w:t xml:space="preserve"> obowiązkowemu ubezpieczeniu OC – </w:t>
      </w:r>
      <w:r w:rsidR="00450D26" w:rsidRPr="00450D26">
        <w:rPr>
          <w:rFonts w:ascii="Arial" w:hAnsi="Arial" w:cs="Arial"/>
          <w:b/>
        </w:rPr>
        <w:t xml:space="preserve">dopuszczalny limit SG 50 000,00zł. </w:t>
      </w:r>
    </w:p>
    <w:p w:rsidR="00A85464" w:rsidRDefault="00525175" w:rsidP="002D5CE6">
      <w:pPr>
        <w:pStyle w:val="Akapitzlist"/>
        <w:numPr>
          <w:ilvl w:val="0"/>
          <w:numId w:val="3"/>
        </w:numPr>
        <w:jc w:val="both"/>
        <w:rPr>
          <w:rFonts w:ascii="Arial" w:hAnsi="Arial" w:cs="Arial"/>
        </w:rPr>
      </w:pPr>
      <w:r w:rsidRPr="00A85464">
        <w:rPr>
          <w:rFonts w:ascii="Arial" w:hAnsi="Arial" w:cs="Arial"/>
        </w:rPr>
        <w:t>Za szkody wyrządzone prze</w:t>
      </w:r>
      <w:r w:rsidR="00A85464">
        <w:rPr>
          <w:rFonts w:ascii="Arial" w:hAnsi="Arial" w:cs="Arial"/>
        </w:rPr>
        <w:t>z podwykonawców Ubezpieczonego z zniesieniem prawa do regresu.</w:t>
      </w:r>
    </w:p>
    <w:p w:rsidR="00A85464" w:rsidRDefault="00525175" w:rsidP="002D5CE6">
      <w:pPr>
        <w:pStyle w:val="Akapitzlist"/>
        <w:numPr>
          <w:ilvl w:val="0"/>
          <w:numId w:val="3"/>
        </w:numPr>
        <w:jc w:val="both"/>
        <w:rPr>
          <w:rFonts w:ascii="Arial" w:hAnsi="Arial" w:cs="Arial"/>
        </w:rPr>
      </w:pPr>
      <w:r w:rsidRPr="00A85464">
        <w:rPr>
          <w:rFonts w:ascii="Arial" w:hAnsi="Arial" w:cs="Arial"/>
        </w:rPr>
        <w:lastRenderedPageBreak/>
        <w:t xml:space="preserve">Za szkody powstałe w wyniku </w:t>
      </w:r>
      <w:r w:rsidR="00A85464">
        <w:rPr>
          <w:rFonts w:ascii="Arial" w:hAnsi="Arial" w:cs="Arial"/>
        </w:rPr>
        <w:t xml:space="preserve">wszystkich </w:t>
      </w:r>
      <w:proofErr w:type="spellStart"/>
      <w:r w:rsidRPr="00A85464">
        <w:rPr>
          <w:rFonts w:ascii="Arial" w:hAnsi="Arial" w:cs="Arial"/>
        </w:rPr>
        <w:t>zalań</w:t>
      </w:r>
      <w:proofErr w:type="spellEnd"/>
      <w:r w:rsidR="00A85464">
        <w:rPr>
          <w:rFonts w:ascii="Arial" w:hAnsi="Arial" w:cs="Arial"/>
        </w:rPr>
        <w:t>, np. dachowych, okiennych, itp.</w:t>
      </w:r>
      <w:r w:rsidRPr="00A85464">
        <w:rPr>
          <w:rFonts w:ascii="Arial" w:hAnsi="Arial" w:cs="Arial"/>
        </w:rPr>
        <w:t xml:space="preserve"> </w:t>
      </w:r>
    </w:p>
    <w:p w:rsidR="00DB72A5" w:rsidRDefault="00525175" w:rsidP="002D5CE6">
      <w:pPr>
        <w:pStyle w:val="Akapitzlist"/>
        <w:numPr>
          <w:ilvl w:val="0"/>
          <w:numId w:val="3"/>
        </w:numPr>
        <w:jc w:val="both"/>
        <w:rPr>
          <w:rFonts w:ascii="Arial" w:hAnsi="Arial" w:cs="Arial"/>
        </w:rPr>
      </w:pPr>
      <w:r w:rsidRPr="00A85464">
        <w:rPr>
          <w:rFonts w:ascii="Arial" w:hAnsi="Arial" w:cs="Arial"/>
        </w:rPr>
        <w:t>Za szkody wodociągowe - w tym powstałe na skutek cofnięcia wody i innych cieczy z systemu kanalizacji, pozostawienia otwartych kranów, kurków a także w wyniku awarii/uszkodzenia wszelkiego typu instalacji i urządzeń wodno-kanalizacyjnych.</w:t>
      </w:r>
    </w:p>
    <w:p w:rsidR="00525175" w:rsidRDefault="00525175" w:rsidP="002D5CE6">
      <w:pPr>
        <w:pStyle w:val="Akapitzlist"/>
        <w:numPr>
          <w:ilvl w:val="0"/>
          <w:numId w:val="3"/>
        </w:numPr>
        <w:jc w:val="both"/>
        <w:rPr>
          <w:rFonts w:ascii="Arial" w:hAnsi="Arial" w:cs="Arial"/>
        </w:rPr>
      </w:pPr>
      <w:r w:rsidRPr="00DB72A5">
        <w:rPr>
          <w:rFonts w:ascii="Arial" w:hAnsi="Arial" w:cs="Arial"/>
        </w:rPr>
        <w:t xml:space="preserve">Z tytułu posiadania oraz użytkowania dróg wewnętrznych </w:t>
      </w:r>
      <w:r w:rsidR="00DB72A5">
        <w:rPr>
          <w:rFonts w:ascii="Arial" w:hAnsi="Arial" w:cs="Arial"/>
        </w:rPr>
        <w:t>oraz parkingów.</w:t>
      </w:r>
    </w:p>
    <w:p w:rsidR="00DB72A5" w:rsidRDefault="00525175" w:rsidP="002D5CE6">
      <w:pPr>
        <w:pStyle w:val="Akapitzlist"/>
        <w:numPr>
          <w:ilvl w:val="0"/>
          <w:numId w:val="3"/>
        </w:numPr>
        <w:jc w:val="both"/>
        <w:rPr>
          <w:rFonts w:ascii="Arial" w:hAnsi="Arial" w:cs="Arial"/>
        </w:rPr>
      </w:pPr>
      <w:r w:rsidRPr="00DB72A5">
        <w:rPr>
          <w:rFonts w:ascii="Arial" w:hAnsi="Arial" w:cs="Arial"/>
        </w:rPr>
        <w:t>Za szkody wyrządzone w związku z posiadaniem, administrowaniem, zarządzaniem zielenią miejską i parkami.</w:t>
      </w:r>
    </w:p>
    <w:p w:rsidR="00DB72A5" w:rsidRDefault="00525175" w:rsidP="002D5CE6">
      <w:pPr>
        <w:pStyle w:val="Akapitzlist"/>
        <w:numPr>
          <w:ilvl w:val="0"/>
          <w:numId w:val="3"/>
        </w:numPr>
        <w:jc w:val="both"/>
        <w:rPr>
          <w:rFonts w:ascii="Arial" w:hAnsi="Arial" w:cs="Arial"/>
        </w:rPr>
      </w:pPr>
      <w:r w:rsidRPr="00DB72A5">
        <w:rPr>
          <w:rFonts w:ascii="Arial" w:hAnsi="Arial" w:cs="Arial"/>
        </w:rPr>
        <w:t>Za szkody wyrządzone w związku z posiadaniem, zarządzaniem, administrowaniem, utrzymywaniem nieruchomości komunalnych, chodników,</w:t>
      </w:r>
      <w:r w:rsidR="006B2F7F">
        <w:rPr>
          <w:rFonts w:ascii="Arial" w:hAnsi="Arial" w:cs="Arial"/>
        </w:rPr>
        <w:t xml:space="preserve"> ścieżek rowerowych,</w:t>
      </w:r>
      <w:r w:rsidRPr="00DB72A5">
        <w:rPr>
          <w:rFonts w:ascii="Arial" w:hAnsi="Arial" w:cs="Arial"/>
        </w:rPr>
        <w:t xml:space="preserve"> dróg wewnętrznych, podwórek, placów zabaw. </w:t>
      </w:r>
    </w:p>
    <w:p w:rsidR="00DB72A5" w:rsidRDefault="00525175" w:rsidP="002D5CE6">
      <w:pPr>
        <w:pStyle w:val="Akapitzlist"/>
        <w:numPr>
          <w:ilvl w:val="0"/>
          <w:numId w:val="3"/>
        </w:numPr>
        <w:jc w:val="both"/>
        <w:rPr>
          <w:rFonts w:ascii="Arial" w:hAnsi="Arial" w:cs="Arial"/>
        </w:rPr>
      </w:pPr>
      <w:r w:rsidRPr="00DB72A5">
        <w:rPr>
          <w:rFonts w:ascii="Arial" w:hAnsi="Arial" w:cs="Arial"/>
        </w:rPr>
        <w:t>Za szkody wyrządzone w związku z zarządzaniem, administrowaniem, utrzymywaniem części wspólnych w nieruchomościach należących do wspólnot mieszkaniowych, w przypadku gdy Ubezpieczony ponosi odpowiedzialność za szkodę.</w:t>
      </w:r>
    </w:p>
    <w:p w:rsidR="00DB72A5" w:rsidRPr="006B2F7F" w:rsidRDefault="00525175" w:rsidP="002D5CE6">
      <w:pPr>
        <w:pStyle w:val="Akapitzlist"/>
        <w:numPr>
          <w:ilvl w:val="0"/>
          <w:numId w:val="3"/>
        </w:numPr>
        <w:jc w:val="both"/>
        <w:rPr>
          <w:rFonts w:ascii="Arial" w:hAnsi="Arial" w:cs="Arial"/>
        </w:rPr>
      </w:pPr>
      <w:r w:rsidRPr="006B2F7F">
        <w:rPr>
          <w:rFonts w:ascii="Arial" w:hAnsi="Arial" w:cs="Arial"/>
        </w:rPr>
        <w:t>Za szkody powstałe po przekazaniu wykonanej pracy lub usługi</w:t>
      </w:r>
      <w:r w:rsidR="00DB72A5" w:rsidRPr="006B2F7F">
        <w:rPr>
          <w:rFonts w:ascii="Arial" w:hAnsi="Arial" w:cs="Arial"/>
        </w:rPr>
        <w:t xml:space="preserve"> lub zobowiązania w użytkowanie odbiorcy w tym odbiorcy objętego ochroną ubezpieczeniową wg tej samej polisy.</w:t>
      </w:r>
    </w:p>
    <w:p w:rsidR="00DB72A5" w:rsidRPr="00935A27" w:rsidRDefault="00525175" w:rsidP="002D5CE6">
      <w:pPr>
        <w:pStyle w:val="Akapitzlist"/>
        <w:numPr>
          <w:ilvl w:val="0"/>
          <w:numId w:val="3"/>
        </w:numPr>
        <w:jc w:val="both"/>
        <w:rPr>
          <w:rFonts w:ascii="Arial" w:hAnsi="Arial" w:cs="Arial"/>
        </w:rPr>
      </w:pPr>
      <w:r w:rsidRPr="00935A27">
        <w:rPr>
          <w:rFonts w:ascii="Arial" w:hAnsi="Arial" w:cs="Arial"/>
        </w:rPr>
        <w:t>Za szkody wyrządzone w związku z zarządzaniem, administrowaniem, utrzymaniem infrastruktury gminnej, w tym w szczególności: cmentarzy, sieci dróg, obiektów mostowych i przepustów drogowych, przejść podziemnych, tuneli,</w:t>
      </w:r>
      <w:r w:rsidR="00DA0C3E" w:rsidRPr="00935A27">
        <w:rPr>
          <w:rFonts w:ascii="Arial" w:hAnsi="Arial" w:cs="Arial"/>
        </w:rPr>
        <w:t xml:space="preserve"> miejsc do parkowania</w:t>
      </w:r>
      <w:r w:rsidR="00935A27" w:rsidRPr="00935A27">
        <w:rPr>
          <w:rFonts w:ascii="Arial" w:hAnsi="Arial" w:cs="Arial"/>
        </w:rPr>
        <w:t>.</w:t>
      </w:r>
      <w:r w:rsidR="00DA0C3E" w:rsidRPr="00935A27">
        <w:rPr>
          <w:rFonts w:ascii="Arial" w:hAnsi="Arial" w:cs="Arial"/>
        </w:rPr>
        <w:t xml:space="preserve"> </w:t>
      </w:r>
    </w:p>
    <w:p w:rsidR="00DB72A5" w:rsidRPr="00DB72A5" w:rsidRDefault="00525175" w:rsidP="002D5CE6">
      <w:pPr>
        <w:pStyle w:val="Akapitzlist"/>
        <w:numPr>
          <w:ilvl w:val="0"/>
          <w:numId w:val="3"/>
        </w:numPr>
        <w:jc w:val="both"/>
        <w:rPr>
          <w:rFonts w:ascii="Arial" w:hAnsi="Arial" w:cs="Arial"/>
          <w:b/>
        </w:rPr>
      </w:pPr>
      <w:r w:rsidRPr="00935A27">
        <w:rPr>
          <w:rFonts w:ascii="Arial" w:hAnsi="Arial" w:cs="Arial"/>
        </w:rPr>
        <w:t>Za szkody</w:t>
      </w:r>
      <w:r w:rsidRPr="00DB72A5">
        <w:rPr>
          <w:rFonts w:ascii="Arial" w:hAnsi="Arial" w:cs="Arial"/>
        </w:rPr>
        <w:t xml:space="preserve"> w zakresie związanym z posiadaniem w zarządzie lub użytkowaniem urządzeń wodnych oraz dróg (pasów dróg) z uwzględnieniem urządzeń kanalizacji deszc</w:t>
      </w:r>
      <w:r w:rsidR="00DB72A5">
        <w:rPr>
          <w:rFonts w:ascii="Arial" w:hAnsi="Arial" w:cs="Arial"/>
        </w:rPr>
        <w:t>zowej (</w:t>
      </w:r>
      <w:proofErr w:type="spellStart"/>
      <w:r w:rsidR="00DB72A5">
        <w:rPr>
          <w:rFonts w:ascii="Arial" w:hAnsi="Arial" w:cs="Arial"/>
        </w:rPr>
        <w:t>odwodnień</w:t>
      </w:r>
      <w:proofErr w:type="spellEnd"/>
      <w:r w:rsidR="00DB72A5">
        <w:rPr>
          <w:rFonts w:ascii="Arial" w:hAnsi="Arial" w:cs="Arial"/>
        </w:rPr>
        <w:t>) w pasach dróg.</w:t>
      </w:r>
    </w:p>
    <w:p w:rsidR="00DB72A5" w:rsidRPr="00DB72A5" w:rsidRDefault="00525175" w:rsidP="002D5CE6">
      <w:pPr>
        <w:pStyle w:val="Akapitzlist"/>
        <w:numPr>
          <w:ilvl w:val="0"/>
          <w:numId w:val="3"/>
        </w:numPr>
        <w:jc w:val="both"/>
        <w:rPr>
          <w:rFonts w:ascii="Arial" w:hAnsi="Arial" w:cs="Arial"/>
          <w:b/>
        </w:rPr>
      </w:pPr>
      <w:r w:rsidRPr="00DB72A5">
        <w:rPr>
          <w:rFonts w:ascii="Arial" w:hAnsi="Arial" w:cs="Arial"/>
        </w:rPr>
        <w:t xml:space="preserve">Za szkody wyrządzone przez osoby odpracowujące karę ograniczenia wolności na podstawie </w:t>
      </w:r>
      <w:r w:rsidR="00DB72A5" w:rsidRPr="00DB72A5">
        <w:rPr>
          <w:rFonts w:ascii="Arial" w:hAnsi="Arial" w:cs="Arial"/>
        </w:rPr>
        <w:t xml:space="preserve">stosownych obowiązujących Rozporządzeń. </w:t>
      </w:r>
    </w:p>
    <w:p w:rsidR="00DB72A5" w:rsidRPr="00DB72A5" w:rsidRDefault="00525175" w:rsidP="002D5CE6">
      <w:pPr>
        <w:pStyle w:val="Akapitzlist"/>
        <w:numPr>
          <w:ilvl w:val="0"/>
          <w:numId w:val="3"/>
        </w:numPr>
        <w:jc w:val="both"/>
        <w:rPr>
          <w:rFonts w:ascii="Arial" w:hAnsi="Arial" w:cs="Arial"/>
          <w:b/>
        </w:rPr>
      </w:pPr>
      <w:r w:rsidRPr="00DB72A5">
        <w:rPr>
          <w:rFonts w:ascii="Arial" w:hAnsi="Arial" w:cs="Arial"/>
        </w:rPr>
        <w:t>Za szkody w środowisku</w:t>
      </w:r>
      <w:r w:rsidR="00DB72A5">
        <w:rPr>
          <w:rFonts w:ascii="Arial" w:hAnsi="Arial" w:cs="Arial"/>
        </w:rPr>
        <w:t>.</w:t>
      </w:r>
    </w:p>
    <w:p w:rsidR="00525175" w:rsidRPr="00DB72A5" w:rsidRDefault="00525175" w:rsidP="002D5CE6">
      <w:pPr>
        <w:pStyle w:val="Akapitzlist"/>
        <w:numPr>
          <w:ilvl w:val="0"/>
          <w:numId w:val="3"/>
        </w:numPr>
        <w:jc w:val="both"/>
        <w:rPr>
          <w:rFonts w:ascii="Arial" w:hAnsi="Arial" w:cs="Arial"/>
          <w:b/>
        </w:rPr>
      </w:pPr>
      <w:r w:rsidRPr="00DB72A5">
        <w:rPr>
          <w:rFonts w:ascii="Arial" w:hAnsi="Arial" w:cs="Arial"/>
        </w:rPr>
        <w:t>Za czyste straty finansowe – szkody niewynikające ze szkód na mieniu ani na osobie – w tym, m.in. za podejmowane decyzje administracyjne, składane oświadczenia woli, w szczególności ubezpieczenie odpowiedzialności cywilnej z tytułu:</w:t>
      </w:r>
    </w:p>
    <w:p w:rsidR="00525175" w:rsidRPr="007B5E46" w:rsidRDefault="00525175" w:rsidP="002D5CE6">
      <w:pPr>
        <w:pStyle w:val="Akapitzlist"/>
        <w:numPr>
          <w:ilvl w:val="0"/>
          <w:numId w:val="4"/>
        </w:numPr>
        <w:jc w:val="both"/>
        <w:rPr>
          <w:rFonts w:ascii="Arial" w:hAnsi="Arial" w:cs="Arial"/>
        </w:rPr>
      </w:pPr>
      <w:r w:rsidRPr="007B5E46">
        <w:rPr>
          <w:rFonts w:ascii="Arial" w:hAnsi="Arial" w:cs="Arial"/>
        </w:rPr>
        <w:t>wydawania decyzji oraz postanowień administracyjnych,</w:t>
      </w:r>
    </w:p>
    <w:p w:rsidR="00525175" w:rsidRPr="007B5E46" w:rsidRDefault="00525175" w:rsidP="002D5CE6">
      <w:pPr>
        <w:pStyle w:val="Akapitzlist"/>
        <w:numPr>
          <w:ilvl w:val="0"/>
          <w:numId w:val="4"/>
        </w:numPr>
        <w:jc w:val="both"/>
        <w:rPr>
          <w:rFonts w:ascii="Arial" w:hAnsi="Arial" w:cs="Arial"/>
        </w:rPr>
      </w:pPr>
      <w:r w:rsidRPr="007B5E46">
        <w:rPr>
          <w:rFonts w:ascii="Arial" w:hAnsi="Arial" w:cs="Arial"/>
        </w:rPr>
        <w:t xml:space="preserve">podejmowania innych czynności z zakresu administracji publicznej, w tym składania oświadczeń woli w imieniu </w:t>
      </w:r>
      <w:r w:rsidR="00DB72A5" w:rsidRPr="007B5E46">
        <w:rPr>
          <w:rFonts w:ascii="Arial" w:hAnsi="Arial" w:cs="Arial"/>
        </w:rPr>
        <w:t xml:space="preserve">Gminy </w:t>
      </w:r>
      <w:r w:rsidRPr="007B5E46">
        <w:rPr>
          <w:rFonts w:ascii="Arial" w:hAnsi="Arial" w:cs="Arial"/>
        </w:rPr>
        <w:t xml:space="preserve"> w zakresie:</w:t>
      </w:r>
    </w:p>
    <w:p w:rsidR="00525175" w:rsidRPr="00A85464" w:rsidRDefault="007B5E46" w:rsidP="00DA0C3E">
      <w:pPr>
        <w:jc w:val="both"/>
        <w:rPr>
          <w:rFonts w:ascii="Arial" w:hAnsi="Arial" w:cs="Arial"/>
        </w:rPr>
      </w:pPr>
      <w:r>
        <w:rPr>
          <w:rFonts w:ascii="Arial" w:hAnsi="Arial" w:cs="Arial"/>
        </w:rPr>
        <w:t xml:space="preserve">- </w:t>
      </w:r>
      <w:r w:rsidR="00525175" w:rsidRPr="00A85464">
        <w:rPr>
          <w:rFonts w:ascii="Arial" w:hAnsi="Arial" w:cs="Arial"/>
        </w:rPr>
        <w:t>realizowanych zadań administracji samorządowej,</w:t>
      </w:r>
    </w:p>
    <w:p w:rsidR="00525175" w:rsidRPr="00A85464" w:rsidRDefault="007B5E46" w:rsidP="00DA0C3E">
      <w:pPr>
        <w:jc w:val="both"/>
        <w:rPr>
          <w:rFonts w:ascii="Arial" w:hAnsi="Arial" w:cs="Arial"/>
        </w:rPr>
      </w:pPr>
      <w:r>
        <w:rPr>
          <w:rFonts w:ascii="Arial" w:hAnsi="Arial" w:cs="Arial"/>
        </w:rPr>
        <w:t xml:space="preserve">- </w:t>
      </w:r>
      <w:r w:rsidR="00525175" w:rsidRPr="00A85464">
        <w:rPr>
          <w:rFonts w:ascii="Arial" w:hAnsi="Arial" w:cs="Arial"/>
        </w:rPr>
        <w:t>zadań z zakresu administracji rządowej wynikających z ustaw,</w:t>
      </w:r>
    </w:p>
    <w:p w:rsidR="00525175" w:rsidRPr="00A85464" w:rsidRDefault="007B5E46" w:rsidP="00DA0C3E">
      <w:pPr>
        <w:jc w:val="both"/>
        <w:rPr>
          <w:rFonts w:ascii="Arial" w:hAnsi="Arial" w:cs="Arial"/>
        </w:rPr>
      </w:pPr>
      <w:r>
        <w:rPr>
          <w:rFonts w:ascii="Arial" w:hAnsi="Arial" w:cs="Arial"/>
        </w:rPr>
        <w:t xml:space="preserve">- </w:t>
      </w:r>
      <w:r w:rsidR="00525175" w:rsidRPr="00A85464">
        <w:rPr>
          <w:rFonts w:ascii="Arial" w:hAnsi="Arial" w:cs="Arial"/>
        </w:rPr>
        <w:t>porozumień zawartych z innymi jednostkami administracji publicznej</w:t>
      </w:r>
      <w:r w:rsidR="00965A81">
        <w:rPr>
          <w:rFonts w:ascii="Arial" w:hAnsi="Arial" w:cs="Arial"/>
        </w:rPr>
        <w:t>.</w:t>
      </w:r>
    </w:p>
    <w:p w:rsidR="00DB72A5" w:rsidRDefault="00525175" w:rsidP="002D5CE6">
      <w:pPr>
        <w:pStyle w:val="Akapitzlist"/>
        <w:numPr>
          <w:ilvl w:val="0"/>
          <w:numId w:val="3"/>
        </w:numPr>
        <w:jc w:val="both"/>
        <w:rPr>
          <w:rFonts w:ascii="Arial" w:hAnsi="Arial" w:cs="Arial"/>
        </w:rPr>
      </w:pPr>
      <w:r w:rsidRPr="00DB72A5">
        <w:rPr>
          <w:rFonts w:ascii="Arial" w:hAnsi="Arial" w:cs="Arial"/>
        </w:rPr>
        <w:t>Wynajmującego.</w:t>
      </w:r>
    </w:p>
    <w:p w:rsidR="00DB72A5" w:rsidRDefault="00525175" w:rsidP="002D5CE6">
      <w:pPr>
        <w:pStyle w:val="Akapitzlist"/>
        <w:numPr>
          <w:ilvl w:val="0"/>
          <w:numId w:val="3"/>
        </w:numPr>
        <w:jc w:val="both"/>
        <w:rPr>
          <w:rFonts w:ascii="Arial" w:hAnsi="Arial" w:cs="Arial"/>
        </w:rPr>
      </w:pPr>
      <w:r w:rsidRPr="00DB72A5">
        <w:rPr>
          <w:rFonts w:ascii="Arial" w:hAnsi="Arial" w:cs="Arial"/>
        </w:rPr>
        <w:t>Za szkody w mieniu przyjętym w celu wykonania usługi.</w:t>
      </w:r>
    </w:p>
    <w:p w:rsidR="00DB72A5" w:rsidRDefault="00525175" w:rsidP="002D5CE6">
      <w:pPr>
        <w:pStyle w:val="Akapitzlist"/>
        <w:numPr>
          <w:ilvl w:val="0"/>
          <w:numId w:val="3"/>
        </w:numPr>
        <w:jc w:val="both"/>
        <w:rPr>
          <w:rFonts w:ascii="Arial" w:hAnsi="Arial" w:cs="Arial"/>
        </w:rPr>
      </w:pPr>
      <w:r w:rsidRPr="00DB72A5">
        <w:rPr>
          <w:rFonts w:ascii="Arial" w:hAnsi="Arial" w:cs="Arial"/>
        </w:rPr>
        <w:t xml:space="preserve">Za </w:t>
      </w:r>
      <w:r w:rsidR="00DB72A5">
        <w:rPr>
          <w:rFonts w:ascii="Arial" w:hAnsi="Arial" w:cs="Arial"/>
        </w:rPr>
        <w:t>szkody wyrządzone podwykonawcom, wykonawcom, zleceniobiorcom, itp.</w:t>
      </w:r>
    </w:p>
    <w:p w:rsidR="005629EA" w:rsidRDefault="00A33ACC" w:rsidP="002D5CE6">
      <w:pPr>
        <w:pStyle w:val="Akapitzlist"/>
        <w:numPr>
          <w:ilvl w:val="0"/>
          <w:numId w:val="3"/>
        </w:numPr>
        <w:jc w:val="both"/>
        <w:rPr>
          <w:rFonts w:ascii="Arial" w:hAnsi="Arial" w:cs="Arial"/>
        </w:rPr>
      </w:pPr>
      <w:r>
        <w:rPr>
          <w:rFonts w:ascii="Arial" w:hAnsi="Arial" w:cs="Arial"/>
        </w:rPr>
        <w:t>Z</w:t>
      </w:r>
      <w:r w:rsidRPr="00A33ACC">
        <w:rPr>
          <w:rFonts w:ascii="Arial" w:hAnsi="Arial" w:cs="Arial"/>
        </w:rPr>
        <w:t>a szkody z tytułu organizowanych pobytów dzieci i młodzieży poza placówką ubezpieczonego na terenie kraju.</w:t>
      </w:r>
    </w:p>
    <w:p w:rsidR="00A33ACC" w:rsidRDefault="00A33ACC" w:rsidP="002D5CE6">
      <w:pPr>
        <w:pStyle w:val="Akapitzlist"/>
        <w:numPr>
          <w:ilvl w:val="0"/>
          <w:numId w:val="3"/>
        </w:numPr>
        <w:jc w:val="both"/>
        <w:rPr>
          <w:rFonts w:ascii="Arial" w:hAnsi="Arial" w:cs="Arial"/>
        </w:rPr>
      </w:pPr>
      <w:r>
        <w:rPr>
          <w:rFonts w:ascii="Arial" w:hAnsi="Arial" w:cs="Arial"/>
        </w:rPr>
        <w:t xml:space="preserve">Za szkody powstałe w wyniku wprowadzenie produktu do </w:t>
      </w:r>
      <w:r w:rsidR="007B5E46">
        <w:rPr>
          <w:rFonts w:ascii="Arial" w:hAnsi="Arial" w:cs="Arial"/>
        </w:rPr>
        <w:t>obrotu (OC za produkt) – żywności w stołówkach, wody, energii oraz za szkody powstałe w wyniku połączenia wprowadzonych produktów z innymi produktami nie nale</w:t>
      </w:r>
      <w:r w:rsidR="00450D26">
        <w:rPr>
          <w:rFonts w:ascii="Arial" w:hAnsi="Arial" w:cs="Arial"/>
        </w:rPr>
        <w:t xml:space="preserve">żącymi do Ubezpieczonego – </w:t>
      </w:r>
      <w:r w:rsidR="00450D26" w:rsidRPr="00450D26">
        <w:rPr>
          <w:rFonts w:ascii="Arial" w:hAnsi="Arial" w:cs="Arial"/>
          <w:b/>
        </w:rPr>
        <w:t>limit SG 150 000,</w:t>
      </w:r>
      <w:r w:rsidR="00450D26">
        <w:rPr>
          <w:rFonts w:ascii="Arial" w:hAnsi="Arial" w:cs="Arial"/>
          <w:b/>
        </w:rPr>
        <w:t>00zł</w:t>
      </w:r>
    </w:p>
    <w:p w:rsidR="007B5E46" w:rsidRPr="00C54A09" w:rsidRDefault="007B5E46" w:rsidP="002D5CE6">
      <w:pPr>
        <w:pStyle w:val="Akapitzlist"/>
        <w:numPr>
          <w:ilvl w:val="0"/>
          <w:numId w:val="3"/>
        </w:numPr>
        <w:jc w:val="both"/>
        <w:rPr>
          <w:rFonts w:ascii="Arial" w:hAnsi="Arial" w:cs="Arial"/>
        </w:rPr>
      </w:pPr>
      <w:r>
        <w:rPr>
          <w:rFonts w:ascii="Arial" w:hAnsi="Arial" w:cs="Arial"/>
        </w:rPr>
        <w:t xml:space="preserve">Szkody wyrządzone przez Ubezpieczonego innemu Ubezpieczonemu objętego tą sama umową ubezpieczenia. </w:t>
      </w:r>
      <w:r w:rsidRPr="00C54A09">
        <w:rPr>
          <w:rFonts w:ascii="Arial" w:hAnsi="Arial" w:cs="Arial"/>
        </w:rPr>
        <w:t xml:space="preserve"> </w:t>
      </w:r>
    </w:p>
    <w:p w:rsidR="009A7C85" w:rsidRPr="009A7C85" w:rsidRDefault="00965A81" w:rsidP="002D5CE6">
      <w:pPr>
        <w:pStyle w:val="Akapitzlist"/>
        <w:numPr>
          <w:ilvl w:val="0"/>
          <w:numId w:val="3"/>
        </w:numPr>
        <w:jc w:val="both"/>
        <w:rPr>
          <w:rFonts w:ascii="Arial" w:hAnsi="Arial" w:cs="Arial"/>
        </w:rPr>
      </w:pPr>
      <w:r>
        <w:rPr>
          <w:rFonts w:ascii="Arial" w:hAnsi="Arial" w:cs="Arial"/>
        </w:rPr>
        <w:lastRenderedPageBreak/>
        <w:t>O</w:t>
      </w:r>
      <w:r w:rsidR="009A7C85" w:rsidRPr="009A7C85">
        <w:rPr>
          <w:rFonts w:ascii="Arial" w:hAnsi="Arial" w:cs="Arial"/>
        </w:rPr>
        <w:t xml:space="preserve">dpowiedzialność za szkody wyrządzone uczniom, wychowankom </w:t>
      </w:r>
      <w:r w:rsidR="00045996">
        <w:rPr>
          <w:rFonts w:ascii="Arial" w:hAnsi="Arial" w:cs="Arial"/>
        </w:rPr>
        <w:br/>
      </w:r>
      <w:r w:rsidR="009A7C85" w:rsidRPr="009A7C85">
        <w:rPr>
          <w:rFonts w:ascii="Arial" w:hAnsi="Arial" w:cs="Arial"/>
        </w:rPr>
        <w:t xml:space="preserve">w placówkach oświatowo-wychowawczych oraz innym podopiecznym </w:t>
      </w:r>
      <w:r w:rsidR="00794503">
        <w:rPr>
          <w:rFonts w:ascii="Arial" w:hAnsi="Arial" w:cs="Arial"/>
        </w:rPr>
        <w:br/>
      </w:r>
      <w:r w:rsidR="009A7C85" w:rsidRPr="009A7C85">
        <w:rPr>
          <w:rFonts w:ascii="Arial" w:hAnsi="Arial" w:cs="Arial"/>
        </w:rPr>
        <w:t xml:space="preserve">w związku z prowadzeniem działalności opiekuńczej, edukacyjnej, wychowawczej, kulturalnej i rekreacyjnej; </w:t>
      </w:r>
    </w:p>
    <w:p w:rsidR="009A7C85" w:rsidRPr="009A7C85" w:rsidRDefault="00965A81" w:rsidP="002D5CE6">
      <w:pPr>
        <w:pStyle w:val="Akapitzlist"/>
        <w:numPr>
          <w:ilvl w:val="0"/>
          <w:numId w:val="3"/>
        </w:numPr>
        <w:jc w:val="both"/>
        <w:rPr>
          <w:rFonts w:ascii="Arial" w:hAnsi="Arial" w:cs="Arial"/>
        </w:rPr>
      </w:pPr>
      <w:r>
        <w:rPr>
          <w:rFonts w:ascii="Arial" w:hAnsi="Arial" w:cs="Arial"/>
        </w:rPr>
        <w:t>O</w:t>
      </w:r>
      <w:r w:rsidR="009A7C85" w:rsidRPr="009A7C85">
        <w:rPr>
          <w:rFonts w:ascii="Arial" w:hAnsi="Arial" w:cs="Arial"/>
        </w:rPr>
        <w:t xml:space="preserve">dpowiedzialność za szkody wyrządzone przez podopiecznych w czasie sprawowania opieki. </w:t>
      </w:r>
    </w:p>
    <w:p w:rsidR="009A72A6" w:rsidRPr="00935A27" w:rsidRDefault="009A72A6" w:rsidP="002D5CE6">
      <w:pPr>
        <w:pStyle w:val="Akapitzlist"/>
        <w:numPr>
          <w:ilvl w:val="0"/>
          <w:numId w:val="3"/>
        </w:numPr>
        <w:jc w:val="both"/>
        <w:rPr>
          <w:rFonts w:ascii="Arial" w:hAnsi="Arial" w:cs="Arial"/>
          <w:b/>
        </w:rPr>
      </w:pPr>
      <w:r w:rsidRPr="00935A27">
        <w:rPr>
          <w:rFonts w:ascii="Arial" w:hAnsi="Arial" w:cs="Arial"/>
          <w:b/>
        </w:rPr>
        <w:t>Ubezpieczenie OC zarządcy dróg publicznych</w:t>
      </w:r>
      <w:r w:rsidR="00965A81" w:rsidRPr="00935A27">
        <w:rPr>
          <w:rFonts w:ascii="Arial" w:hAnsi="Arial" w:cs="Arial"/>
          <w:b/>
        </w:rPr>
        <w:t>:</w:t>
      </w:r>
      <w:r w:rsidR="00C54A09" w:rsidRPr="00935A27">
        <w:rPr>
          <w:rFonts w:ascii="Arial" w:hAnsi="Arial" w:cs="Arial"/>
          <w:b/>
        </w:rPr>
        <w:t xml:space="preserve"> </w:t>
      </w:r>
      <w:r w:rsidRPr="00935A27">
        <w:rPr>
          <w:rFonts w:ascii="Arial" w:hAnsi="Arial" w:cs="Arial"/>
          <w:b/>
        </w:rPr>
        <w:t xml:space="preserve"> </w:t>
      </w:r>
    </w:p>
    <w:p w:rsidR="009A72A6" w:rsidRPr="009A72A6" w:rsidRDefault="009A72A6" w:rsidP="00DA0C3E">
      <w:pPr>
        <w:pStyle w:val="Akapitzlist"/>
        <w:jc w:val="both"/>
        <w:rPr>
          <w:rFonts w:ascii="Arial" w:hAnsi="Arial" w:cs="Arial"/>
        </w:rPr>
      </w:pPr>
      <w:r w:rsidRPr="009A72A6">
        <w:rPr>
          <w:rFonts w:ascii="Arial" w:hAnsi="Arial" w:cs="Arial"/>
        </w:rPr>
        <w:t xml:space="preserve">Ubezpieczenie obejmuje odpowiedzialność cywilną zarządcy dróg publicznych zgodnie z Ustawą o drogach publicznych oraz wynikającą z innych przepisów prawa za szkody rzeczowe i szkody osobowe wyrządzone w związku </w:t>
      </w:r>
      <w:r w:rsidR="00794503">
        <w:rPr>
          <w:rFonts w:ascii="Arial" w:hAnsi="Arial" w:cs="Arial"/>
        </w:rPr>
        <w:br/>
      </w:r>
      <w:r w:rsidRPr="009A72A6">
        <w:rPr>
          <w:rFonts w:ascii="Arial" w:hAnsi="Arial" w:cs="Arial"/>
        </w:rPr>
        <w:t xml:space="preserve">z administrowaniem i utrzymaniem sieci dróg, ulic i chodników, przepustów drogowych i mostów , w tym w szczególności: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wyrządzone w związku z administrowaniem </w:t>
      </w:r>
      <w:r w:rsidR="00794503">
        <w:rPr>
          <w:rFonts w:ascii="Arial" w:hAnsi="Arial" w:cs="Arial"/>
        </w:rPr>
        <w:br/>
      </w:r>
      <w:r w:rsidRPr="009A72A6">
        <w:rPr>
          <w:rFonts w:ascii="Arial" w:hAnsi="Arial" w:cs="Arial"/>
        </w:rPr>
        <w:t xml:space="preserve">i utrzymaniem sieci dróg, ulic i chodników, obiektów mostowych i przepustów drogowych,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wskutek złego stanu technicznego jezdni oraz chodników, wynikającego z uszkodzeń ich nawierzchni (ubytki, koleiny, przełomy, zapadnięcia części jezdni itp.),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wskutek przeszkód na jezdni (przedmioty, materiały porzucone lub naniesione na jezdnię, także rozlane ciecze itp.), - odpowiedzialność za szkody powstałe wskutek leżących (lub spadających) na jezdni lub poboczu drzew, konarów, gałęzi itp.,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spowodowane każdym rodzajem zimowej śliskości nawierzchni,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będące następstwem kolizji ze zwierzętami,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 związku z nienormatywną skrajnią poziomą i pionową drogi spowodowaną zadrzewieniem, mostami i zabudową itp.,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wskutek obniżonych poboczy i innych uszkodzeń w poboczach dróg oraz zapadnięcia części jezdni,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 wyniku uszkodzenia lub braku włazów kanalizacji deszczowej,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 wyniku braku odpowiedniego znaku drogowego pionowego i poziomego, </w:t>
      </w:r>
    </w:p>
    <w:p w:rsidR="009A72A6" w:rsidRPr="009A72A6" w:rsidRDefault="00965A81" w:rsidP="00DA0C3E">
      <w:pPr>
        <w:pStyle w:val="Akapitzlist"/>
        <w:jc w:val="both"/>
        <w:rPr>
          <w:rFonts w:ascii="Arial" w:hAnsi="Arial" w:cs="Arial"/>
        </w:rPr>
      </w:pPr>
      <w:r>
        <w:rPr>
          <w:rFonts w:ascii="Arial" w:hAnsi="Arial" w:cs="Arial"/>
        </w:rPr>
        <w:t xml:space="preserve">- </w:t>
      </w:r>
      <w:r w:rsidR="009A72A6" w:rsidRPr="009A72A6">
        <w:rPr>
          <w:rFonts w:ascii="Arial" w:hAnsi="Arial" w:cs="Arial"/>
        </w:rPr>
        <w:t xml:space="preserve">odpowiedzialność za szkody z powodu prowadzenia prac bieżącego utrzymania dróg , ulic i chodników prowadzonych przez zarządcę drogi,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 związku zalaniem pasa drogowego w związku z nienależytym działaniem urządzeń odprowadzających wodę </w:t>
      </w:r>
      <w:r w:rsidR="00045996">
        <w:rPr>
          <w:rFonts w:ascii="Arial" w:hAnsi="Arial" w:cs="Arial"/>
        </w:rPr>
        <w:br/>
      </w:r>
      <w:r w:rsidRPr="009A72A6">
        <w:rPr>
          <w:rFonts w:ascii="Arial" w:hAnsi="Arial" w:cs="Arial"/>
        </w:rPr>
        <w:t xml:space="preserve">z pasa drogowego, w tym również nienależytym odwodnieniem drogi przez rowy i przepusty odwadniające, </w:t>
      </w:r>
    </w:p>
    <w:p w:rsidR="009A72A6" w:rsidRPr="009A72A6" w:rsidRDefault="009A72A6" w:rsidP="00DA0C3E">
      <w:pPr>
        <w:pStyle w:val="Akapitzlist"/>
        <w:jc w:val="both"/>
        <w:rPr>
          <w:rFonts w:ascii="Arial" w:hAnsi="Arial" w:cs="Arial"/>
        </w:rPr>
      </w:pPr>
      <w:r w:rsidRPr="009A72A6">
        <w:rPr>
          <w:rFonts w:ascii="Arial" w:hAnsi="Arial" w:cs="Arial"/>
        </w:rPr>
        <w:t>- odpowiedzialność za szkody powstałe w związku z zalaniem pasa drogowego przez wody stojące, wody płynące, wody gruntowe, wody pochodząc</w:t>
      </w:r>
      <w:r w:rsidR="000B01D9">
        <w:rPr>
          <w:rFonts w:ascii="Arial" w:hAnsi="Arial" w:cs="Arial"/>
        </w:rPr>
        <w:t>e z topniejącego śniegu/lo</w:t>
      </w:r>
      <w:r w:rsidRPr="009A72A6">
        <w:rPr>
          <w:rFonts w:ascii="Arial" w:hAnsi="Arial" w:cs="Arial"/>
        </w:rPr>
        <w:t xml:space="preserve">du lub wypływające z sieci wodociągowo-kanalizacyjnej, jeżeli szkoda powstała w wyniku czynu niedozwolonego ubezpieczonego (jeżeli ubezpieczony ponosi za nią odpowiedzialność),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 szybach, elementach oświetlenia pojazdów i na powierzchni lakierowanej na skutek uderzenia kamieni lub przedmiotów znajdujących się na pasie drogi,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 miejscach prowadzenia robót drogowych, w tym powstałe wskutek wykorzystywania w trakcie prowadzenia </w:t>
      </w:r>
      <w:r w:rsidRPr="009A72A6">
        <w:rPr>
          <w:rFonts w:ascii="Arial" w:hAnsi="Arial" w:cs="Arial"/>
        </w:rPr>
        <w:lastRenderedPageBreak/>
        <w:t xml:space="preserve">robót drogowych młotów pneumatycznych, hydraulicznych, kafarów lub walców, a także wynikające z niewłaściwego zabezpieczenia robót drogowych, </w:t>
      </w:r>
    </w:p>
    <w:p w:rsidR="009A72A6" w:rsidRPr="009A72A6" w:rsidRDefault="009A72A6" w:rsidP="00DA0C3E">
      <w:pPr>
        <w:pStyle w:val="Akapitzlist"/>
        <w:jc w:val="both"/>
        <w:rPr>
          <w:rFonts w:ascii="Arial" w:hAnsi="Arial" w:cs="Arial"/>
        </w:rPr>
      </w:pPr>
      <w:r w:rsidRPr="009A72A6">
        <w:rPr>
          <w:rFonts w:ascii="Arial" w:hAnsi="Arial" w:cs="Arial"/>
        </w:rPr>
        <w:t xml:space="preserve">- odpowiedzialność za szkody powstałe w instalacjach naziemnych </w:t>
      </w:r>
      <w:r w:rsidR="00045996">
        <w:rPr>
          <w:rFonts w:ascii="Arial" w:hAnsi="Arial" w:cs="Arial"/>
        </w:rPr>
        <w:br/>
      </w:r>
      <w:r w:rsidRPr="009A72A6">
        <w:rPr>
          <w:rFonts w:ascii="Arial" w:hAnsi="Arial" w:cs="Arial"/>
        </w:rPr>
        <w:t xml:space="preserve">i podziemnych podczas prowadzenia robót drogowych, </w:t>
      </w:r>
    </w:p>
    <w:p w:rsidR="009A72A6" w:rsidRPr="009A72A6" w:rsidRDefault="009A72A6" w:rsidP="00DA0C3E">
      <w:pPr>
        <w:pStyle w:val="Akapitzlist"/>
        <w:jc w:val="both"/>
        <w:rPr>
          <w:rFonts w:ascii="Arial" w:hAnsi="Arial" w:cs="Arial"/>
        </w:rPr>
      </w:pPr>
      <w:r w:rsidRPr="009A72A6">
        <w:rPr>
          <w:rFonts w:ascii="Arial" w:hAnsi="Arial" w:cs="Arial"/>
        </w:rPr>
        <w:t>- odpowiedzialność za szkody spowodowane złym stanem technicznym sprzętu i u</w:t>
      </w:r>
      <w:r w:rsidR="007E5250">
        <w:rPr>
          <w:rFonts w:ascii="Arial" w:hAnsi="Arial" w:cs="Arial"/>
        </w:rPr>
        <w:t xml:space="preserve">rządzeń, wykorzystywanych przez  </w:t>
      </w:r>
      <w:r w:rsidRPr="009A72A6">
        <w:rPr>
          <w:rFonts w:ascii="Arial" w:hAnsi="Arial" w:cs="Arial"/>
        </w:rPr>
        <w:t>Ubezpieczającego</w:t>
      </w:r>
      <w:r w:rsidR="007E5250">
        <w:rPr>
          <w:rFonts w:ascii="Arial" w:hAnsi="Arial" w:cs="Arial"/>
        </w:rPr>
        <w:t xml:space="preserve"> </w:t>
      </w:r>
      <w:r w:rsidRPr="009A72A6">
        <w:rPr>
          <w:rFonts w:ascii="Arial" w:hAnsi="Arial" w:cs="Arial"/>
        </w:rPr>
        <w:t>/</w:t>
      </w:r>
      <w:r w:rsidR="007E5250">
        <w:rPr>
          <w:rFonts w:ascii="Arial" w:hAnsi="Arial" w:cs="Arial"/>
        </w:rPr>
        <w:t xml:space="preserve"> </w:t>
      </w:r>
      <w:r w:rsidRPr="009A72A6">
        <w:rPr>
          <w:rFonts w:ascii="Arial" w:hAnsi="Arial" w:cs="Arial"/>
        </w:rPr>
        <w:t xml:space="preserve">Ubezpieczonego lub, za którego konserwacje i przegląd ponosi odpowiedzialność Ubezpieczający/Ubezpieczony albo wynikające </w:t>
      </w:r>
      <w:r w:rsidR="00045996">
        <w:rPr>
          <w:rFonts w:ascii="Arial" w:hAnsi="Arial" w:cs="Arial"/>
        </w:rPr>
        <w:br/>
      </w:r>
      <w:r w:rsidRPr="009A72A6">
        <w:rPr>
          <w:rFonts w:ascii="Arial" w:hAnsi="Arial" w:cs="Arial"/>
        </w:rPr>
        <w:t xml:space="preserve">z wykorzystania sprzętu i urządzeń o parametrach niewłaściwych ze względu na wymogi techniczne lub technologiczne. </w:t>
      </w:r>
    </w:p>
    <w:p w:rsidR="007E5250" w:rsidRDefault="007E5250" w:rsidP="00DA0C3E">
      <w:pPr>
        <w:pStyle w:val="Akapitzlist"/>
        <w:jc w:val="both"/>
        <w:rPr>
          <w:rFonts w:ascii="Arial" w:hAnsi="Arial" w:cs="Arial"/>
        </w:rPr>
      </w:pPr>
    </w:p>
    <w:p w:rsidR="009A72A6" w:rsidRPr="009A72A6" w:rsidRDefault="009A72A6" w:rsidP="00DA0C3E">
      <w:pPr>
        <w:pStyle w:val="Akapitzlist"/>
        <w:jc w:val="both"/>
        <w:rPr>
          <w:rFonts w:ascii="Arial" w:hAnsi="Arial" w:cs="Arial"/>
        </w:rPr>
      </w:pPr>
      <w:r w:rsidRPr="009A72A6">
        <w:rPr>
          <w:rFonts w:ascii="Arial" w:hAnsi="Arial" w:cs="Arial"/>
        </w:rPr>
        <w:t xml:space="preserve">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 </w:t>
      </w:r>
    </w:p>
    <w:p w:rsidR="00C54A09" w:rsidRDefault="00C54A09" w:rsidP="00DA0C3E">
      <w:pPr>
        <w:pStyle w:val="Akapitzlist"/>
        <w:jc w:val="both"/>
        <w:rPr>
          <w:rFonts w:ascii="Arial" w:hAnsi="Arial" w:cs="Arial"/>
        </w:rPr>
      </w:pPr>
    </w:p>
    <w:p w:rsidR="009A72A6" w:rsidRDefault="009A72A6" w:rsidP="00DA0C3E">
      <w:pPr>
        <w:pStyle w:val="Akapitzlist"/>
        <w:jc w:val="both"/>
        <w:rPr>
          <w:rFonts w:ascii="Arial" w:hAnsi="Arial" w:cs="Arial"/>
        </w:rPr>
      </w:pPr>
      <w:r w:rsidRPr="009A72A6">
        <w:rPr>
          <w:rFonts w:ascii="Arial" w:hAnsi="Arial" w:cs="Arial"/>
        </w:rPr>
        <w:t xml:space="preserve">Brak oznakowania miejsca zagrożenia lub usunięcia zagrożenia </w:t>
      </w:r>
      <w:r w:rsidR="00794503">
        <w:rPr>
          <w:rFonts w:ascii="Arial" w:hAnsi="Arial" w:cs="Arial"/>
        </w:rPr>
        <w:br/>
      </w:r>
      <w:r w:rsidRPr="009A72A6">
        <w:rPr>
          <w:rFonts w:ascii="Arial" w:hAnsi="Arial" w:cs="Arial"/>
        </w:rPr>
        <w:t>w określonych powyżej terminach może skutkować ograniczeniem lub odmową udzielenia ochrony ubezpieczeniowej przez Ubezpieczyciela tylko w odniesieniu do kolejnych szkód powstałych w tym samym miejscu po określonych powyżej terminach.</w:t>
      </w:r>
    </w:p>
    <w:p w:rsidR="00C54A09" w:rsidRDefault="00C54A09" w:rsidP="00DA0C3E">
      <w:pPr>
        <w:pStyle w:val="Akapitzlist"/>
        <w:jc w:val="both"/>
        <w:rPr>
          <w:rFonts w:ascii="Arial" w:hAnsi="Arial" w:cs="Arial"/>
        </w:rPr>
      </w:pPr>
    </w:p>
    <w:tbl>
      <w:tblPr>
        <w:tblStyle w:val="Tabela-Siatka"/>
        <w:tblW w:w="0" w:type="auto"/>
        <w:tblInd w:w="534" w:type="dxa"/>
        <w:tblLook w:val="04A0" w:firstRow="1" w:lastRow="0" w:firstColumn="1" w:lastColumn="0" w:noHBand="0" w:noVBand="1"/>
      </w:tblPr>
      <w:tblGrid>
        <w:gridCol w:w="2779"/>
        <w:gridCol w:w="5867"/>
      </w:tblGrid>
      <w:tr w:rsidR="0039379F" w:rsidRPr="0039379F" w:rsidTr="00866879">
        <w:tc>
          <w:tcPr>
            <w:tcW w:w="2779" w:type="dxa"/>
          </w:tcPr>
          <w:p w:rsidR="00866879" w:rsidRPr="0039379F" w:rsidRDefault="00866879" w:rsidP="00DA0C3E">
            <w:pPr>
              <w:jc w:val="both"/>
              <w:rPr>
                <w:rFonts w:ascii="Arial" w:hAnsi="Arial" w:cs="Arial"/>
              </w:rPr>
            </w:pPr>
            <w:r w:rsidRPr="0039379F">
              <w:rPr>
                <w:rFonts w:ascii="Arial" w:hAnsi="Arial" w:cs="Arial"/>
              </w:rPr>
              <w:t xml:space="preserve">Suma gwarancyjna </w:t>
            </w:r>
          </w:p>
        </w:tc>
        <w:tc>
          <w:tcPr>
            <w:tcW w:w="5867" w:type="dxa"/>
          </w:tcPr>
          <w:p w:rsidR="00866879" w:rsidRPr="0039379F" w:rsidRDefault="00866879" w:rsidP="00DA0C3E">
            <w:pPr>
              <w:jc w:val="both"/>
              <w:rPr>
                <w:rFonts w:ascii="Arial" w:hAnsi="Arial" w:cs="Arial"/>
              </w:rPr>
            </w:pPr>
          </w:p>
          <w:p w:rsidR="00866879" w:rsidRPr="0039379F" w:rsidRDefault="00866879" w:rsidP="00DA0C3E">
            <w:pPr>
              <w:jc w:val="both"/>
              <w:rPr>
                <w:rFonts w:ascii="Arial" w:hAnsi="Arial" w:cs="Arial"/>
              </w:rPr>
            </w:pPr>
            <w:r w:rsidRPr="0039379F">
              <w:rPr>
                <w:rFonts w:ascii="Arial" w:hAnsi="Arial" w:cs="Arial"/>
              </w:rPr>
              <w:t>500 000,00zł na jedno i wszystkie zdarzenia / ryzyka</w:t>
            </w:r>
          </w:p>
          <w:p w:rsidR="00866879" w:rsidRPr="0039379F" w:rsidRDefault="00866879" w:rsidP="00DA0C3E">
            <w:pPr>
              <w:jc w:val="both"/>
              <w:rPr>
                <w:rFonts w:ascii="Arial" w:hAnsi="Arial" w:cs="Arial"/>
              </w:rPr>
            </w:pPr>
          </w:p>
        </w:tc>
      </w:tr>
      <w:tr w:rsidR="0039379F" w:rsidRPr="0039379F" w:rsidTr="00866879">
        <w:tc>
          <w:tcPr>
            <w:tcW w:w="2779" w:type="dxa"/>
          </w:tcPr>
          <w:p w:rsidR="00866879" w:rsidRPr="0039379F" w:rsidRDefault="00866879" w:rsidP="00DA0C3E">
            <w:pPr>
              <w:jc w:val="both"/>
              <w:rPr>
                <w:rFonts w:ascii="Arial" w:hAnsi="Arial" w:cs="Arial"/>
              </w:rPr>
            </w:pPr>
            <w:r w:rsidRPr="0039379F">
              <w:rPr>
                <w:rFonts w:ascii="Arial" w:hAnsi="Arial" w:cs="Arial"/>
              </w:rPr>
              <w:t xml:space="preserve">Franszyza redukcyjna w odniesieniu do szkód rzeczowych </w:t>
            </w:r>
            <w:r w:rsidR="00B04965">
              <w:rPr>
                <w:rFonts w:ascii="Arial" w:hAnsi="Arial" w:cs="Arial"/>
              </w:rPr>
              <w:br/>
            </w:r>
            <w:r w:rsidRPr="0039379F">
              <w:rPr>
                <w:rFonts w:ascii="Arial" w:hAnsi="Arial" w:cs="Arial"/>
              </w:rPr>
              <w:t xml:space="preserve">i osobowych </w:t>
            </w:r>
          </w:p>
        </w:tc>
        <w:tc>
          <w:tcPr>
            <w:tcW w:w="5867" w:type="dxa"/>
          </w:tcPr>
          <w:p w:rsidR="00866879" w:rsidRPr="0039379F" w:rsidRDefault="00866879" w:rsidP="00DA0C3E">
            <w:pPr>
              <w:jc w:val="both"/>
              <w:rPr>
                <w:rFonts w:ascii="Arial" w:hAnsi="Arial" w:cs="Arial"/>
              </w:rPr>
            </w:pPr>
            <w:r w:rsidRPr="0039379F">
              <w:rPr>
                <w:rFonts w:ascii="Arial" w:hAnsi="Arial" w:cs="Arial"/>
              </w:rPr>
              <w:t xml:space="preserve">Brak </w:t>
            </w:r>
          </w:p>
        </w:tc>
      </w:tr>
      <w:tr w:rsidR="0039379F" w:rsidRPr="0039379F" w:rsidTr="00866879">
        <w:tc>
          <w:tcPr>
            <w:tcW w:w="2779" w:type="dxa"/>
          </w:tcPr>
          <w:p w:rsidR="00866879" w:rsidRPr="0039379F" w:rsidRDefault="00866879" w:rsidP="00DA0C3E">
            <w:pPr>
              <w:jc w:val="both"/>
              <w:rPr>
                <w:rFonts w:ascii="Arial" w:hAnsi="Arial" w:cs="Arial"/>
              </w:rPr>
            </w:pPr>
            <w:r w:rsidRPr="0039379F">
              <w:rPr>
                <w:rFonts w:ascii="Arial" w:hAnsi="Arial" w:cs="Arial"/>
              </w:rPr>
              <w:t>Franszyza redukcyjna w odniesieniu czystych strat finansowych</w:t>
            </w:r>
          </w:p>
        </w:tc>
        <w:tc>
          <w:tcPr>
            <w:tcW w:w="5867" w:type="dxa"/>
          </w:tcPr>
          <w:p w:rsidR="00866879" w:rsidRPr="0039379F" w:rsidRDefault="00866879" w:rsidP="00DA0C3E">
            <w:pPr>
              <w:jc w:val="both"/>
              <w:rPr>
                <w:rFonts w:ascii="Arial" w:hAnsi="Arial" w:cs="Arial"/>
              </w:rPr>
            </w:pPr>
            <w:r w:rsidRPr="0039379F">
              <w:rPr>
                <w:rFonts w:ascii="Arial" w:hAnsi="Arial" w:cs="Arial"/>
              </w:rPr>
              <w:t>Brak</w:t>
            </w:r>
          </w:p>
        </w:tc>
      </w:tr>
    </w:tbl>
    <w:p w:rsidR="00FF6B3A" w:rsidRPr="00FF6B3A" w:rsidRDefault="00FF6B3A" w:rsidP="00DA0C3E">
      <w:pPr>
        <w:jc w:val="both"/>
        <w:rPr>
          <w:rFonts w:ascii="Arial" w:hAnsi="Arial" w:cs="Arial"/>
          <w:bCs/>
          <w:color w:val="FF0000"/>
          <w:sz w:val="22"/>
          <w:szCs w:val="22"/>
        </w:rPr>
      </w:pPr>
    </w:p>
    <w:p w:rsidR="00FF6B3A" w:rsidRPr="0065124F" w:rsidRDefault="004076A5" w:rsidP="002D5CE6">
      <w:pPr>
        <w:pStyle w:val="Akapitzlist"/>
        <w:numPr>
          <w:ilvl w:val="0"/>
          <w:numId w:val="18"/>
        </w:numPr>
        <w:jc w:val="both"/>
        <w:rPr>
          <w:rFonts w:ascii="Arial" w:hAnsi="Arial" w:cs="Arial"/>
          <w:b/>
          <w:bCs/>
          <w:sz w:val="28"/>
          <w:szCs w:val="28"/>
        </w:rPr>
      </w:pPr>
      <w:r w:rsidRPr="0065124F">
        <w:rPr>
          <w:rFonts w:ascii="Arial" w:hAnsi="Arial" w:cs="Arial"/>
          <w:b/>
          <w:bCs/>
          <w:sz w:val="28"/>
          <w:szCs w:val="28"/>
        </w:rPr>
        <w:t xml:space="preserve">Ubezpieczenia komunikacyjne: </w:t>
      </w:r>
    </w:p>
    <w:p w:rsidR="00FF6B3A" w:rsidRPr="00FF6B3A" w:rsidRDefault="00FF6B3A" w:rsidP="00DA0C3E">
      <w:pPr>
        <w:jc w:val="both"/>
        <w:rPr>
          <w:rFonts w:ascii="Arial" w:hAnsi="Arial" w:cs="Arial"/>
          <w:b/>
          <w:bCs/>
          <w:caps/>
        </w:rPr>
      </w:pPr>
    </w:p>
    <w:p w:rsidR="00FF6B3A" w:rsidRPr="00FF6B3A" w:rsidRDefault="00FF6B3A" w:rsidP="002D5CE6">
      <w:pPr>
        <w:numPr>
          <w:ilvl w:val="0"/>
          <w:numId w:val="6"/>
        </w:numPr>
        <w:jc w:val="both"/>
        <w:rPr>
          <w:rFonts w:ascii="Arial" w:hAnsi="Arial" w:cs="Arial"/>
          <w:bCs/>
          <w:caps/>
        </w:rPr>
      </w:pPr>
      <w:r w:rsidRPr="00FF6B3A">
        <w:rPr>
          <w:rFonts w:ascii="Arial" w:hAnsi="Arial" w:cs="Arial"/>
          <w:b/>
          <w:bCs/>
          <w:caps/>
        </w:rPr>
        <w:t xml:space="preserve">przedmiot ubezpieczenia: </w:t>
      </w:r>
      <w:r w:rsidRPr="00FF6B3A">
        <w:rPr>
          <w:rFonts w:ascii="Arial" w:hAnsi="Arial" w:cs="Arial"/>
          <w:bCs/>
        </w:rPr>
        <w:t xml:space="preserve">flota pojazdów.  </w:t>
      </w:r>
    </w:p>
    <w:p w:rsidR="00FF6B3A" w:rsidRPr="00FF6B3A" w:rsidRDefault="00FF6B3A" w:rsidP="002D5CE6">
      <w:pPr>
        <w:numPr>
          <w:ilvl w:val="0"/>
          <w:numId w:val="6"/>
        </w:numPr>
        <w:jc w:val="both"/>
        <w:rPr>
          <w:rFonts w:ascii="Arial" w:hAnsi="Arial" w:cs="Arial"/>
          <w:b/>
          <w:caps/>
        </w:rPr>
      </w:pPr>
      <w:r w:rsidRPr="00FF6B3A">
        <w:rPr>
          <w:rFonts w:ascii="Arial" w:hAnsi="Arial" w:cs="Arial"/>
          <w:b/>
          <w:caps/>
        </w:rPr>
        <w:t xml:space="preserve">Forma umowy ubezpieczenia: </w:t>
      </w:r>
      <w:r w:rsidRPr="00FF6B3A">
        <w:rPr>
          <w:rFonts w:ascii="Arial" w:eastAsia="MS Mincho" w:hAnsi="Arial" w:cs="Arial"/>
        </w:rPr>
        <w:t>umowa generalna.</w:t>
      </w:r>
    </w:p>
    <w:p w:rsidR="00FF6B3A" w:rsidRPr="00FF6B3A" w:rsidRDefault="00FF6B3A" w:rsidP="002D5CE6">
      <w:pPr>
        <w:numPr>
          <w:ilvl w:val="0"/>
          <w:numId w:val="7"/>
        </w:numPr>
        <w:jc w:val="both"/>
        <w:rPr>
          <w:rFonts w:ascii="Arial" w:hAnsi="Arial" w:cs="Arial"/>
          <w:iCs/>
        </w:rPr>
      </w:pPr>
      <w:r w:rsidRPr="00FF6B3A">
        <w:rPr>
          <w:rFonts w:ascii="Arial" w:hAnsi="Arial" w:cs="Arial"/>
          <w:b/>
        </w:rPr>
        <w:t xml:space="preserve">OKRES OBOWIĄZYWANIA WARUNKÓW UMOWY GENERALNEJ: </w:t>
      </w:r>
      <w:r w:rsidR="00794503">
        <w:rPr>
          <w:rFonts w:ascii="Arial" w:hAnsi="Arial" w:cs="Arial"/>
          <w:b/>
        </w:rPr>
        <w:br/>
      </w:r>
      <w:r w:rsidRPr="00FF6B3A">
        <w:rPr>
          <w:rFonts w:ascii="Arial" w:hAnsi="Arial" w:cs="Arial"/>
        </w:rPr>
        <w:t xml:space="preserve">24 miesiące </w:t>
      </w:r>
    </w:p>
    <w:p w:rsidR="00FF6B3A" w:rsidRPr="00FF6B3A" w:rsidRDefault="00FF6B3A" w:rsidP="002D5CE6">
      <w:pPr>
        <w:numPr>
          <w:ilvl w:val="0"/>
          <w:numId w:val="7"/>
        </w:numPr>
        <w:jc w:val="both"/>
        <w:rPr>
          <w:rFonts w:ascii="Arial" w:hAnsi="Arial" w:cs="Arial"/>
          <w:iCs/>
        </w:rPr>
      </w:pPr>
      <w:r w:rsidRPr="00FF6B3A">
        <w:rPr>
          <w:rFonts w:ascii="Arial" w:eastAsia="MS Mincho" w:hAnsi="Arial" w:cs="Arial"/>
          <w:b/>
        </w:rPr>
        <w:lastRenderedPageBreak/>
        <w:t>POJAZDY NOWO ZAKUPIONE LUB PRZYJĘTE W UŻYTKOWANIE (LEASING, WYNAJEM):</w:t>
      </w:r>
      <w:r w:rsidRPr="00FF6B3A">
        <w:rPr>
          <w:rFonts w:ascii="Arial" w:eastAsia="MS Mincho" w:hAnsi="Arial" w:cs="Arial"/>
        </w:rPr>
        <w:t xml:space="preserve"> automatyczne objęcie ochroną ubezpieczania od dnia objęcia w posiadanie lub użytkowanie. </w:t>
      </w:r>
    </w:p>
    <w:p w:rsidR="00FF6B3A" w:rsidRPr="00FF6B3A" w:rsidRDefault="00FF6B3A" w:rsidP="002D5CE6">
      <w:pPr>
        <w:numPr>
          <w:ilvl w:val="0"/>
          <w:numId w:val="7"/>
        </w:numPr>
        <w:jc w:val="both"/>
        <w:rPr>
          <w:rFonts w:ascii="Arial" w:hAnsi="Arial" w:cs="Arial"/>
          <w:b/>
          <w:iCs/>
        </w:rPr>
      </w:pPr>
      <w:r w:rsidRPr="00FF6B3A">
        <w:rPr>
          <w:rFonts w:ascii="Arial" w:hAnsi="Arial" w:cs="Arial"/>
          <w:b/>
          <w:iCs/>
        </w:rPr>
        <w:t xml:space="preserve">SKŁADKA/STAWKA: </w:t>
      </w:r>
      <w:r w:rsidRPr="00FF6B3A">
        <w:rPr>
          <w:rFonts w:ascii="Arial" w:hAnsi="Arial" w:cs="Arial"/>
          <w:iCs/>
        </w:rPr>
        <w:t xml:space="preserve">propozycja składki/stawki dla pojazdów wchodzących </w:t>
      </w:r>
      <w:r w:rsidR="00F7221D">
        <w:rPr>
          <w:rFonts w:ascii="Arial" w:hAnsi="Arial" w:cs="Arial"/>
          <w:iCs/>
        </w:rPr>
        <w:br/>
      </w:r>
      <w:r w:rsidRPr="00FF6B3A">
        <w:rPr>
          <w:rFonts w:ascii="Arial" w:hAnsi="Arial" w:cs="Arial"/>
          <w:iCs/>
        </w:rPr>
        <w:t xml:space="preserve">w skład floty (pojazdy własne i stanowiące przedmiot leasingu lub wynajmu) </w:t>
      </w:r>
      <w:r w:rsidR="00F7221D">
        <w:rPr>
          <w:rFonts w:ascii="Arial" w:hAnsi="Arial" w:cs="Arial"/>
          <w:iCs/>
        </w:rPr>
        <w:br/>
      </w:r>
      <w:r w:rsidRPr="00FF6B3A">
        <w:rPr>
          <w:rFonts w:ascii="Arial" w:hAnsi="Arial" w:cs="Arial"/>
          <w:iCs/>
        </w:rPr>
        <w:t xml:space="preserve">z podziałem na: </w:t>
      </w:r>
    </w:p>
    <w:p w:rsidR="00FF6B3A" w:rsidRPr="00FF6B3A" w:rsidRDefault="00FF6B3A" w:rsidP="002D5CE6">
      <w:pPr>
        <w:numPr>
          <w:ilvl w:val="0"/>
          <w:numId w:val="12"/>
        </w:numPr>
        <w:jc w:val="both"/>
        <w:rPr>
          <w:rFonts w:ascii="Arial" w:hAnsi="Arial" w:cs="Arial"/>
          <w:b/>
          <w:iCs/>
        </w:rPr>
      </w:pPr>
      <w:r w:rsidRPr="00FF6B3A">
        <w:rPr>
          <w:rFonts w:ascii="Arial" w:hAnsi="Arial" w:cs="Arial"/>
          <w:iCs/>
        </w:rPr>
        <w:t>pojazdy nowe przyjmowane w użytkowanie lub zakupione,</w:t>
      </w:r>
    </w:p>
    <w:p w:rsidR="00FF6B3A" w:rsidRPr="00FF6B3A" w:rsidRDefault="00FF6B3A" w:rsidP="002D5CE6">
      <w:pPr>
        <w:numPr>
          <w:ilvl w:val="0"/>
          <w:numId w:val="12"/>
        </w:numPr>
        <w:jc w:val="both"/>
        <w:rPr>
          <w:rFonts w:ascii="Arial" w:hAnsi="Arial" w:cs="Arial"/>
          <w:b/>
          <w:iCs/>
        </w:rPr>
      </w:pPr>
      <w:r w:rsidRPr="00FF6B3A">
        <w:rPr>
          <w:rFonts w:ascii="Arial" w:hAnsi="Arial" w:cs="Arial"/>
          <w:iCs/>
        </w:rPr>
        <w:t xml:space="preserve">pojazdy od drugiego roku eksploatacji (pozostałe). </w:t>
      </w:r>
    </w:p>
    <w:p w:rsidR="00FF6B3A" w:rsidRPr="00FF6B3A" w:rsidRDefault="00FF6B3A" w:rsidP="002D5CE6">
      <w:pPr>
        <w:numPr>
          <w:ilvl w:val="0"/>
          <w:numId w:val="7"/>
        </w:numPr>
        <w:jc w:val="both"/>
        <w:rPr>
          <w:rFonts w:ascii="Arial" w:hAnsi="Arial" w:cs="Arial"/>
          <w:b/>
          <w:caps/>
        </w:rPr>
      </w:pPr>
      <w:r w:rsidRPr="00FF6B3A">
        <w:rPr>
          <w:rFonts w:ascii="Arial" w:hAnsi="Arial" w:cs="Arial"/>
          <w:b/>
        </w:rPr>
        <w:t>PŁATNOŚĆ SKŁADKI:</w:t>
      </w:r>
      <w:r w:rsidRPr="00FF6B3A">
        <w:rPr>
          <w:rFonts w:ascii="Arial" w:hAnsi="Arial" w:cs="Arial"/>
        </w:rPr>
        <w:t xml:space="preserve"> jednorazowo, dwie lub cztery raty</w:t>
      </w:r>
      <w:r w:rsidRPr="00FF6B3A">
        <w:rPr>
          <w:rFonts w:ascii="Arial" w:eastAsia="MS Mincho" w:hAnsi="Arial" w:cs="Arial"/>
        </w:rPr>
        <w:t xml:space="preserve">.  </w:t>
      </w:r>
    </w:p>
    <w:p w:rsidR="00FF6B3A" w:rsidRPr="00FF6B3A" w:rsidRDefault="00FF6B3A" w:rsidP="002D5CE6">
      <w:pPr>
        <w:numPr>
          <w:ilvl w:val="0"/>
          <w:numId w:val="7"/>
        </w:numPr>
        <w:jc w:val="both"/>
        <w:rPr>
          <w:rFonts w:ascii="Arial" w:hAnsi="Arial" w:cs="Arial"/>
          <w:b/>
          <w:caps/>
        </w:rPr>
      </w:pPr>
      <w:r w:rsidRPr="00FF6B3A">
        <w:rPr>
          <w:rFonts w:ascii="Arial" w:eastAsia="MS Mincho" w:hAnsi="Arial" w:cs="Arial"/>
          <w:b/>
        </w:rPr>
        <w:t>ZAKRES TERYTORIALNY:</w:t>
      </w:r>
      <w:r w:rsidRPr="00FF6B3A">
        <w:rPr>
          <w:rFonts w:ascii="Arial" w:hAnsi="Arial" w:cs="Arial"/>
          <w:b/>
          <w:caps/>
        </w:rPr>
        <w:t xml:space="preserve"> </w:t>
      </w:r>
      <w:r w:rsidRPr="00FF6B3A">
        <w:rPr>
          <w:rFonts w:ascii="Arial" w:eastAsia="MS Mincho" w:hAnsi="Arial" w:cs="Arial"/>
        </w:rPr>
        <w:t>Europa.</w:t>
      </w:r>
    </w:p>
    <w:p w:rsidR="00FF6B3A" w:rsidRPr="00FF6B3A" w:rsidRDefault="00FF6B3A" w:rsidP="00DA0C3E">
      <w:pPr>
        <w:ind w:left="720"/>
        <w:jc w:val="both"/>
        <w:rPr>
          <w:rFonts w:ascii="Arial" w:hAnsi="Arial" w:cs="Arial"/>
          <w:b/>
          <w:caps/>
        </w:rPr>
      </w:pPr>
    </w:p>
    <w:p w:rsidR="00FF6B3A" w:rsidRPr="00FF6B3A" w:rsidRDefault="00FF6B3A" w:rsidP="002D5CE6">
      <w:pPr>
        <w:numPr>
          <w:ilvl w:val="0"/>
          <w:numId w:val="7"/>
        </w:numPr>
        <w:jc w:val="both"/>
        <w:rPr>
          <w:rFonts w:ascii="Arial" w:hAnsi="Arial" w:cs="Arial"/>
          <w:b/>
          <w:caps/>
        </w:rPr>
      </w:pPr>
      <w:r w:rsidRPr="00FF6B3A">
        <w:rPr>
          <w:rFonts w:ascii="Arial" w:hAnsi="Arial" w:cs="Arial"/>
          <w:b/>
          <w:caps/>
        </w:rPr>
        <w:t>Zakres ubezpieczenia:</w:t>
      </w:r>
    </w:p>
    <w:p w:rsidR="00FF6B3A" w:rsidRPr="00FF6B3A" w:rsidRDefault="00FF6B3A" w:rsidP="00DA0C3E">
      <w:pPr>
        <w:ind w:firstLine="708"/>
        <w:jc w:val="both"/>
        <w:rPr>
          <w:rFonts w:ascii="Arial" w:hAnsi="Arial" w:cs="Arial"/>
          <w:b/>
        </w:rPr>
      </w:pPr>
    </w:p>
    <w:p w:rsidR="00FF6B3A" w:rsidRPr="00FF6B3A" w:rsidRDefault="00FF6B3A" w:rsidP="002D5CE6">
      <w:pPr>
        <w:numPr>
          <w:ilvl w:val="0"/>
          <w:numId w:val="8"/>
        </w:numPr>
        <w:jc w:val="both"/>
        <w:rPr>
          <w:rFonts w:ascii="Arial" w:hAnsi="Arial" w:cs="Arial"/>
          <w:b/>
          <w:u w:val="single"/>
        </w:rPr>
      </w:pPr>
      <w:r w:rsidRPr="00FF6B3A">
        <w:rPr>
          <w:rFonts w:ascii="Arial" w:hAnsi="Arial" w:cs="Arial"/>
          <w:b/>
          <w:u w:val="single"/>
        </w:rPr>
        <w:t>UBEZPIECZENIE OC</w:t>
      </w:r>
    </w:p>
    <w:p w:rsidR="00FF6B3A" w:rsidRPr="00FF6B3A" w:rsidRDefault="00FF6B3A" w:rsidP="00DA0C3E">
      <w:pPr>
        <w:ind w:left="709"/>
        <w:jc w:val="both"/>
        <w:rPr>
          <w:rFonts w:ascii="Arial" w:eastAsia="MS Mincho" w:hAnsi="Arial" w:cs="Arial"/>
        </w:rPr>
      </w:pPr>
      <w:r w:rsidRPr="00FF6B3A">
        <w:rPr>
          <w:rFonts w:ascii="Arial" w:eastAsia="MS Mincho" w:hAnsi="Arial" w:cs="Arial"/>
        </w:rPr>
        <w:t>Ubezpieczenie OC - Ustawa z dnia 22 maja 2003 roku o ubezpieczeniach obowiązkowych, Ubezpieczeniowym Funduszu Gwarancyjnym i Polskim Biurze Ubezpieczycieli Komunikacyjnych (Dz. U. Nr 124 Poz. 1152 z dnia 16 lipca 2003 roku z późniejszymi zmianami).</w:t>
      </w:r>
    </w:p>
    <w:p w:rsidR="00FF6B3A" w:rsidRPr="00FF6B3A" w:rsidRDefault="00FF6B3A" w:rsidP="00DA0C3E">
      <w:pPr>
        <w:ind w:left="709"/>
        <w:jc w:val="both"/>
        <w:rPr>
          <w:rFonts w:ascii="Arial" w:hAnsi="Arial" w:cs="Arial"/>
          <w:color w:val="000000"/>
        </w:rPr>
      </w:pPr>
      <w:r w:rsidRPr="00FF6B3A">
        <w:rPr>
          <w:rFonts w:ascii="Arial" w:hAnsi="Arial" w:cs="Arial"/>
          <w:color w:val="000000"/>
        </w:rPr>
        <w:t>Suma gwarancyjna stanowi równowartość w złotych:</w:t>
      </w:r>
    </w:p>
    <w:p w:rsidR="00FF6B3A" w:rsidRPr="00FF6B3A" w:rsidRDefault="00FF6B3A" w:rsidP="00DA0C3E">
      <w:pPr>
        <w:ind w:left="709"/>
        <w:jc w:val="both"/>
        <w:rPr>
          <w:rFonts w:ascii="Arial" w:hAnsi="Arial" w:cs="Arial"/>
          <w:color w:val="000000"/>
        </w:rPr>
      </w:pPr>
      <w:r w:rsidRPr="00FF6B3A">
        <w:rPr>
          <w:rFonts w:ascii="Arial" w:hAnsi="Arial" w:cs="Arial"/>
          <w:color w:val="000000"/>
        </w:rPr>
        <w:t xml:space="preserve">- w przypadku szkód na osobie – ustawowa </w:t>
      </w:r>
    </w:p>
    <w:p w:rsidR="00FF6B3A" w:rsidRPr="00FF6B3A" w:rsidRDefault="00FF6B3A" w:rsidP="00DA0C3E">
      <w:pPr>
        <w:ind w:left="709"/>
        <w:jc w:val="both"/>
        <w:rPr>
          <w:rFonts w:ascii="Arial" w:hAnsi="Arial" w:cs="Arial"/>
          <w:color w:val="000000"/>
        </w:rPr>
      </w:pPr>
      <w:r w:rsidRPr="00FF6B3A">
        <w:rPr>
          <w:rFonts w:ascii="Arial" w:hAnsi="Arial" w:cs="Arial"/>
          <w:color w:val="000000"/>
        </w:rPr>
        <w:t xml:space="preserve">- w przypadku szkód w mieniu – ustawowa </w:t>
      </w:r>
    </w:p>
    <w:p w:rsidR="00FF6B3A" w:rsidRPr="00FF6B3A" w:rsidRDefault="00FF6B3A" w:rsidP="00DA0C3E">
      <w:pPr>
        <w:jc w:val="both"/>
        <w:rPr>
          <w:rFonts w:ascii="Arial" w:eastAsia="MS Mincho" w:hAnsi="Arial" w:cs="Arial"/>
          <w:b/>
        </w:rPr>
      </w:pPr>
    </w:p>
    <w:p w:rsidR="00FF6B3A" w:rsidRPr="00FF6B3A" w:rsidRDefault="00FF6B3A" w:rsidP="002D5CE6">
      <w:pPr>
        <w:numPr>
          <w:ilvl w:val="0"/>
          <w:numId w:val="8"/>
        </w:numPr>
        <w:jc w:val="both"/>
        <w:rPr>
          <w:rFonts w:ascii="Arial" w:eastAsia="MS Mincho" w:hAnsi="Arial" w:cs="Arial"/>
          <w:b/>
          <w:u w:val="single"/>
        </w:rPr>
      </w:pPr>
      <w:r w:rsidRPr="00FF6B3A">
        <w:rPr>
          <w:rFonts w:ascii="Arial" w:eastAsia="MS Mincho" w:hAnsi="Arial" w:cs="Arial"/>
          <w:b/>
          <w:u w:val="single"/>
        </w:rPr>
        <w:t>UBEZPIECZENIE AC</w:t>
      </w:r>
    </w:p>
    <w:p w:rsidR="00FF6B3A" w:rsidRPr="00FF6B3A" w:rsidRDefault="00FF6B3A" w:rsidP="002D5CE6">
      <w:pPr>
        <w:numPr>
          <w:ilvl w:val="0"/>
          <w:numId w:val="9"/>
        </w:numPr>
        <w:jc w:val="both"/>
        <w:rPr>
          <w:rFonts w:ascii="Arial" w:eastAsia="MS Mincho" w:hAnsi="Arial" w:cs="Arial"/>
        </w:rPr>
      </w:pPr>
      <w:r w:rsidRPr="00FF6B3A">
        <w:rPr>
          <w:rFonts w:ascii="Arial" w:eastAsia="MS Mincho" w:hAnsi="Arial" w:cs="Arial"/>
        </w:rPr>
        <w:t>Zakres ochrony ubezpieczeniowej obejmuje wszystki</w:t>
      </w:r>
      <w:r w:rsidR="00F7221D">
        <w:rPr>
          <w:rFonts w:ascii="Arial" w:eastAsia="MS Mincho" w:hAnsi="Arial" w:cs="Arial"/>
        </w:rPr>
        <w:t>e zdarzenia (</w:t>
      </w:r>
      <w:proofErr w:type="spellStart"/>
      <w:r w:rsidR="00F7221D">
        <w:rPr>
          <w:rFonts w:ascii="Arial" w:eastAsia="MS Mincho" w:hAnsi="Arial" w:cs="Arial"/>
        </w:rPr>
        <w:t>all</w:t>
      </w:r>
      <w:proofErr w:type="spellEnd"/>
      <w:r w:rsidR="00F7221D">
        <w:rPr>
          <w:rFonts w:ascii="Arial" w:eastAsia="MS Mincho" w:hAnsi="Arial" w:cs="Arial"/>
        </w:rPr>
        <w:t xml:space="preserve"> </w:t>
      </w:r>
      <w:proofErr w:type="spellStart"/>
      <w:r w:rsidR="00F7221D">
        <w:rPr>
          <w:rFonts w:ascii="Arial" w:eastAsia="MS Mincho" w:hAnsi="Arial" w:cs="Arial"/>
        </w:rPr>
        <w:t>risk</w:t>
      </w:r>
      <w:proofErr w:type="spellEnd"/>
      <w:r w:rsidR="00F7221D">
        <w:rPr>
          <w:rFonts w:ascii="Arial" w:eastAsia="MS Mincho" w:hAnsi="Arial" w:cs="Arial"/>
        </w:rPr>
        <w:t xml:space="preserve">) łącznie </w:t>
      </w:r>
      <w:r w:rsidRPr="00FF6B3A">
        <w:rPr>
          <w:rFonts w:ascii="Arial" w:eastAsia="MS Mincho" w:hAnsi="Arial" w:cs="Arial"/>
        </w:rPr>
        <w:t xml:space="preserve">z kradzieżą w pełnym zakresie dla wskazanego zakresu terytorialnego. </w:t>
      </w:r>
    </w:p>
    <w:p w:rsidR="00FF6B3A" w:rsidRPr="00FF6B3A" w:rsidRDefault="00FF6B3A" w:rsidP="002D5CE6">
      <w:pPr>
        <w:numPr>
          <w:ilvl w:val="0"/>
          <w:numId w:val="9"/>
        </w:numPr>
        <w:jc w:val="both"/>
        <w:rPr>
          <w:rFonts w:ascii="Arial" w:eastAsia="MS Mincho" w:hAnsi="Arial" w:cs="Arial"/>
        </w:rPr>
      </w:pPr>
      <w:r w:rsidRPr="00FF6B3A">
        <w:rPr>
          <w:rFonts w:ascii="Arial" w:eastAsia="MS Mincho" w:hAnsi="Arial" w:cs="Arial"/>
        </w:rPr>
        <w:t xml:space="preserve">Zakres ubezpieczenia AC gwarantuje również pojazd zastępczy na okres 15 dni. </w:t>
      </w:r>
    </w:p>
    <w:p w:rsidR="00FF6B3A" w:rsidRPr="00FF6B3A" w:rsidRDefault="00FF6B3A" w:rsidP="002D5CE6">
      <w:pPr>
        <w:numPr>
          <w:ilvl w:val="0"/>
          <w:numId w:val="9"/>
        </w:numPr>
        <w:tabs>
          <w:tab w:val="left" w:pos="4575"/>
        </w:tabs>
        <w:jc w:val="both"/>
        <w:rPr>
          <w:rFonts w:ascii="Arial" w:eastAsia="MS Mincho" w:hAnsi="Arial" w:cs="Arial"/>
        </w:rPr>
      </w:pPr>
      <w:r w:rsidRPr="00FF6B3A">
        <w:rPr>
          <w:rFonts w:ascii="Arial" w:eastAsia="MS Mincho" w:hAnsi="Arial" w:cs="Arial"/>
        </w:rPr>
        <w:t>Sposób ustalenia sumy ubezpieczenia:</w:t>
      </w:r>
    </w:p>
    <w:p w:rsidR="00FF6B3A" w:rsidRPr="00FF6B3A" w:rsidRDefault="00FF6B3A" w:rsidP="00DA0C3E">
      <w:pPr>
        <w:tabs>
          <w:tab w:val="left" w:pos="4575"/>
        </w:tabs>
        <w:ind w:left="720"/>
        <w:jc w:val="both"/>
        <w:rPr>
          <w:rFonts w:ascii="Arial" w:eastAsia="MS Mincho" w:hAnsi="Arial" w:cs="Arial"/>
        </w:rPr>
      </w:pPr>
      <w:r w:rsidRPr="00FF6B3A">
        <w:rPr>
          <w:rFonts w:ascii="Arial" w:hAnsi="Arial" w:cs="Arial"/>
        </w:rPr>
        <w:t>Sumę ubezpieczenia poszczególnych pojazdów stanowią:</w:t>
      </w:r>
    </w:p>
    <w:p w:rsidR="00FF6B3A" w:rsidRPr="00FF6B3A" w:rsidRDefault="00FF6B3A" w:rsidP="00DA0C3E">
      <w:pPr>
        <w:tabs>
          <w:tab w:val="left" w:pos="4575"/>
        </w:tabs>
        <w:ind w:left="720"/>
        <w:jc w:val="both"/>
        <w:rPr>
          <w:rFonts w:ascii="Arial" w:eastAsia="MS Mincho" w:hAnsi="Arial" w:cs="Arial"/>
        </w:rPr>
      </w:pPr>
      <w:r w:rsidRPr="00FF6B3A">
        <w:rPr>
          <w:rFonts w:ascii="Arial" w:eastAsia="MS Mincho" w:hAnsi="Arial" w:cs="Arial"/>
        </w:rPr>
        <w:t>Dla pojazdów stanowiących własność Klienta jak i będących przedmiotem wynajmu, dzierżawy, leasingu - fabrycznie nowych (do 6 m-ca eksploatacji) obowiązują poniższe wartości:</w:t>
      </w:r>
    </w:p>
    <w:p w:rsidR="00FF6B3A" w:rsidRPr="00FF6B3A" w:rsidRDefault="00FF6B3A" w:rsidP="00DA0C3E">
      <w:pPr>
        <w:tabs>
          <w:tab w:val="left" w:pos="4575"/>
        </w:tabs>
        <w:ind w:left="720"/>
        <w:jc w:val="both"/>
        <w:rPr>
          <w:rFonts w:ascii="Arial" w:eastAsia="MS Mincho" w:hAnsi="Arial" w:cs="Arial"/>
        </w:rPr>
      </w:pPr>
      <w:r w:rsidRPr="00FF6B3A">
        <w:rPr>
          <w:rFonts w:ascii="Arial" w:eastAsia="MS Mincho" w:hAnsi="Arial" w:cs="Arial"/>
        </w:rPr>
        <w:t xml:space="preserve">osobowe – wartość fakturowa brutto; </w:t>
      </w:r>
    </w:p>
    <w:p w:rsidR="00FF6B3A" w:rsidRPr="00FF6B3A" w:rsidRDefault="00FF6B3A" w:rsidP="00DA0C3E">
      <w:pPr>
        <w:tabs>
          <w:tab w:val="left" w:pos="4575"/>
        </w:tabs>
        <w:ind w:left="720"/>
        <w:jc w:val="both"/>
        <w:rPr>
          <w:rFonts w:ascii="Arial" w:eastAsia="MS Mincho" w:hAnsi="Arial" w:cs="Arial"/>
        </w:rPr>
      </w:pPr>
      <w:r w:rsidRPr="00FF6B3A">
        <w:rPr>
          <w:rFonts w:ascii="Arial" w:eastAsia="MS Mincho" w:hAnsi="Arial" w:cs="Arial"/>
        </w:rPr>
        <w:t>ciężarowe – wartość fakturowa netto.</w:t>
      </w:r>
    </w:p>
    <w:p w:rsidR="00FF6B3A" w:rsidRPr="00FF6B3A" w:rsidRDefault="00FF6B3A" w:rsidP="00FF6B3A">
      <w:pPr>
        <w:tabs>
          <w:tab w:val="left" w:pos="4575"/>
        </w:tabs>
        <w:ind w:left="720"/>
        <w:jc w:val="both"/>
        <w:rPr>
          <w:rFonts w:ascii="Arial" w:eastAsia="MS Mincho" w:hAnsi="Arial" w:cs="Arial"/>
        </w:rPr>
      </w:pPr>
      <w:r w:rsidRPr="00FF6B3A">
        <w:rPr>
          <w:rFonts w:ascii="Arial" w:eastAsia="MS Mincho" w:hAnsi="Arial" w:cs="Arial"/>
        </w:rPr>
        <w:t xml:space="preserve">Dla pojazdów używanych obowiązują wartości jak wyżej lecz ustalane zgodnie </w:t>
      </w:r>
      <w:r w:rsidRPr="00FF6B3A">
        <w:rPr>
          <w:rFonts w:ascii="Arial" w:eastAsia="MS Mincho" w:hAnsi="Arial" w:cs="Arial"/>
        </w:rPr>
        <w:br/>
        <w:t>z cennikiem Info-Ekspert. Ten sam cennik obowiązuje również przy likwidacji szkód.</w:t>
      </w:r>
    </w:p>
    <w:p w:rsidR="00FF6B3A" w:rsidRPr="00FF6B3A" w:rsidRDefault="00FF6B3A" w:rsidP="002D5CE6">
      <w:pPr>
        <w:numPr>
          <w:ilvl w:val="0"/>
          <w:numId w:val="10"/>
        </w:numPr>
        <w:jc w:val="both"/>
        <w:rPr>
          <w:rFonts w:ascii="Arial" w:eastAsia="MS Mincho" w:hAnsi="Arial" w:cs="Arial"/>
        </w:rPr>
      </w:pPr>
      <w:r w:rsidRPr="00FF6B3A">
        <w:rPr>
          <w:rFonts w:ascii="Arial" w:eastAsia="MS Mincho" w:hAnsi="Arial" w:cs="Arial"/>
        </w:rPr>
        <w:t>Ubezpieczeniu podlega pełne wyposażenie pojazdu np. sprzęt audiowizualny, telefoniczny,</w:t>
      </w:r>
      <w:r>
        <w:rPr>
          <w:rFonts w:ascii="Arial" w:eastAsia="MS Mincho" w:hAnsi="Arial" w:cs="Arial"/>
        </w:rPr>
        <w:t xml:space="preserve"> specjalistyczny np. strażacki, </w:t>
      </w:r>
      <w:r w:rsidRPr="00FF6B3A">
        <w:rPr>
          <w:rFonts w:ascii="Arial" w:eastAsia="MS Mincho" w:hAnsi="Arial" w:cs="Arial"/>
        </w:rPr>
        <w:t xml:space="preserve">znaki reklamowe itd. - bez obowiązku jego dodatkowego wyszczególniania. </w:t>
      </w:r>
    </w:p>
    <w:p w:rsidR="00FF6B3A" w:rsidRPr="00FF6B3A" w:rsidRDefault="00FF6B3A" w:rsidP="002D5CE6">
      <w:pPr>
        <w:numPr>
          <w:ilvl w:val="0"/>
          <w:numId w:val="10"/>
        </w:numPr>
        <w:ind w:left="709"/>
        <w:jc w:val="both"/>
        <w:rPr>
          <w:rFonts w:ascii="Arial" w:eastAsia="MS Mincho" w:hAnsi="Arial" w:cs="Arial"/>
          <w:b/>
          <w:color w:val="FF0000"/>
        </w:rPr>
      </w:pPr>
      <w:r w:rsidRPr="00FF6B3A">
        <w:rPr>
          <w:rFonts w:ascii="Arial" w:eastAsia="MS Mincho" w:hAnsi="Arial" w:cs="Arial"/>
        </w:rPr>
        <w:t xml:space="preserve">W ubezpieczeniu obowiązuje brak redukcji sumy ubezpieczenia po wypłacie odszkodowania. </w:t>
      </w:r>
    </w:p>
    <w:p w:rsidR="00FF6B3A" w:rsidRPr="00FF6B3A" w:rsidRDefault="00FF6B3A" w:rsidP="002D5CE6">
      <w:pPr>
        <w:numPr>
          <w:ilvl w:val="0"/>
          <w:numId w:val="10"/>
        </w:numPr>
        <w:jc w:val="both"/>
        <w:rPr>
          <w:rFonts w:ascii="Arial" w:eastAsia="MS Mincho" w:hAnsi="Arial" w:cs="Arial"/>
        </w:rPr>
      </w:pPr>
      <w:r w:rsidRPr="00FF6B3A">
        <w:rPr>
          <w:rFonts w:ascii="Arial" w:eastAsia="MS Mincho" w:hAnsi="Arial" w:cs="Arial"/>
        </w:rPr>
        <w:t xml:space="preserve">W ubezpieczeniu obowiązuje klauzula obejmująca ochroną szkody </w:t>
      </w:r>
      <w:r>
        <w:rPr>
          <w:rFonts w:ascii="Arial" w:eastAsia="MS Mincho" w:hAnsi="Arial" w:cs="Arial"/>
        </w:rPr>
        <w:br/>
      </w:r>
      <w:r w:rsidRPr="00FF6B3A">
        <w:rPr>
          <w:rFonts w:ascii="Arial" w:eastAsia="MS Mincho" w:hAnsi="Arial" w:cs="Arial"/>
        </w:rPr>
        <w:t>w pojeździe wywołane przesunięciem się ładunku.</w:t>
      </w:r>
    </w:p>
    <w:p w:rsidR="00FF6B3A" w:rsidRPr="00FF6B3A" w:rsidRDefault="00FF6B3A" w:rsidP="002D5CE6">
      <w:pPr>
        <w:numPr>
          <w:ilvl w:val="0"/>
          <w:numId w:val="10"/>
        </w:numPr>
        <w:jc w:val="both"/>
        <w:rPr>
          <w:rFonts w:ascii="Arial" w:eastAsia="MS Mincho" w:hAnsi="Arial" w:cs="Arial"/>
        </w:rPr>
      </w:pPr>
      <w:r w:rsidRPr="00FF6B3A">
        <w:rPr>
          <w:rFonts w:ascii="Arial" w:eastAsia="MS Mincho" w:hAnsi="Arial" w:cs="Arial"/>
        </w:rPr>
        <w:t xml:space="preserve">W ubezpieczeniu obowiązuje możliwość tzw. samolikwidacji szkód </w:t>
      </w:r>
      <w:r>
        <w:rPr>
          <w:rFonts w:ascii="Arial" w:eastAsia="MS Mincho" w:hAnsi="Arial" w:cs="Arial"/>
        </w:rPr>
        <w:br/>
      </w:r>
      <w:r w:rsidRPr="00FF6B3A">
        <w:rPr>
          <w:rFonts w:ascii="Arial" w:eastAsia="MS Mincho" w:hAnsi="Arial" w:cs="Arial"/>
        </w:rPr>
        <w:t>z u</w:t>
      </w:r>
      <w:r>
        <w:rPr>
          <w:rFonts w:ascii="Arial" w:eastAsia="MS Mincho" w:hAnsi="Arial" w:cs="Arial"/>
        </w:rPr>
        <w:t xml:space="preserve">bezpieczenia </w:t>
      </w:r>
      <w:r w:rsidRPr="00FF6B3A">
        <w:rPr>
          <w:rFonts w:ascii="Arial" w:eastAsia="MS Mincho" w:hAnsi="Arial" w:cs="Arial"/>
        </w:rPr>
        <w:t xml:space="preserve">z AC do wysokości 10 000,00zł. </w:t>
      </w:r>
    </w:p>
    <w:p w:rsidR="00FF6B3A" w:rsidRPr="00FF6B3A" w:rsidRDefault="00FF6B3A" w:rsidP="002D5CE6">
      <w:pPr>
        <w:numPr>
          <w:ilvl w:val="0"/>
          <w:numId w:val="10"/>
        </w:numPr>
        <w:jc w:val="both"/>
        <w:rPr>
          <w:rFonts w:ascii="Arial" w:eastAsia="MS Mincho" w:hAnsi="Arial" w:cs="Arial"/>
        </w:rPr>
      </w:pPr>
      <w:r w:rsidRPr="00FF6B3A">
        <w:rPr>
          <w:rFonts w:ascii="Arial" w:eastAsia="MS Mincho" w:hAnsi="Arial" w:cs="Arial"/>
        </w:rPr>
        <w:t>W ubezpieczeniu nie stosuje się potrąceń z tytułu amortyzacji części.</w:t>
      </w:r>
    </w:p>
    <w:p w:rsidR="00FF6B3A" w:rsidRPr="00FF6B3A" w:rsidRDefault="00FF6B3A" w:rsidP="002D5CE6">
      <w:pPr>
        <w:numPr>
          <w:ilvl w:val="0"/>
          <w:numId w:val="10"/>
        </w:numPr>
        <w:jc w:val="both"/>
        <w:rPr>
          <w:rFonts w:ascii="Arial" w:eastAsia="MS Mincho" w:hAnsi="Arial" w:cs="Arial"/>
        </w:rPr>
      </w:pPr>
      <w:r w:rsidRPr="00FF6B3A">
        <w:rPr>
          <w:rFonts w:ascii="Arial" w:eastAsia="MS Mincho" w:hAnsi="Arial" w:cs="Arial"/>
          <w:b/>
        </w:rPr>
        <w:t xml:space="preserve">Udział ubezpieczonego w każdej szkodzie: </w:t>
      </w:r>
    </w:p>
    <w:p w:rsidR="00FF6B3A" w:rsidRPr="00FF6B3A" w:rsidRDefault="00FF6B3A" w:rsidP="00FF6B3A">
      <w:pPr>
        <w:ind w:left="720"/>
        <w:jc w:val="both"/>
        <w:rPr>
          <w:rFonts w:ascii="Arial" w:eastAsia="MS Mincho" w:hAnsi="Arial" w:cs="Arial"/>
        </w:rPr>
      </w:pPr>
      <w:r w:rsidRPr="00FF6B3A">
        <w:rPr>
          <w:rFonts w:ascii="Arial" w:eastAsia="MS Mincho" w:hAnsi="Arial" w:cs="Arial"/>
        </w:rPr>
        <w:t xml:space="preserve">- </w:t>
      </w:r>
      <w:r w:rsidRPr="00FF6B3A">
        <w:rPr>
          <w:rFonts w:ascii="Arial" w:hAnsi="Arial" w:cs="Arial"/>
          <w:bCs/>
        </w:rPr>
        <w:t xml:space="preserve">Udział własny dla wszystkich pojazdów: </w:t>
      </w:r>
      <w:r w:rsidRPr="00FF6B3A">
        <w:rPr>
          <w:rFonts w:ascii="Arial" w:hAnsi="Arial" w:cs="Arial"/>
          <w:b/>
          <w:bCs/>
        </w:rPr>
        <w:t>zniesiony</w:t>
      </w:r>
    </w:p>
    <w:p w:rsidR="00FF6B3A" w:rsidRPr="00FF6B3A" w:rsidRDefault="00FF6B3A" w:rsidP="00FF6B3A">
      <w:pPr>
        <w:ind w:left="720"/>
        <w:jc w:val="both"/>
        <w:rPr>
          <w:rFonts w:ascii="Arial" w:eastAsia="MS Mincho" w:hAnsi="Arial" w:cs="Arial"/>
        </w:rPr>
      </w:pPr>
      <w:r w:rsidRPr="00FF6B3A">
        <w:rPr>
          <w:rFonts w:ascii="Arial" w:hAnsi="Arial" w:cs="Arial"/>
          <w:bCs/>
        </w:rPr>
        <w:lastRenderedPageBreak/>
        <w:t xml:space="preserve">- Franszyza integralna dla wszystkich pojazdów: max </w:t>
      </w:r>
      <w:r w:rsidRPr="00FF6B3A">
        <w:rPr>
          <w:rFonts w:ascii="Arial" w:hAnsi="Arial" w:cs="Arial"/>
          <w:b/>
          <w:bCs/>
        </w:rPr>
        <w:t>500,00zł</w:t>
      </w:r>
    </w:p>
    <w:p w:rsidR="00FF6B3A" w:rsidRDefault="00FF6B3A" w:rsidP="00FF6B3A">
      <w:pPr>
        <w:jc w:val="both"/>
        <w:rPr>
          <w:rFonts w:ascii="Arial" w:eastAsia="MS Mincho" w:hAnsi="Arial" w:cs="Arial"/>
          <w:b/>
        </w:rPr>
      </w:pPr>
    </w:p>
    <w:p w:rsidR="00045996" w:rsidRPr="00FF6B3A" w:rsidRDefault="00045996" w:rsidP="00FF6B3A">
      <w:pPr>
        <w:jc w:val="both"/>
        <w:rPr>
          <w:rFonts w:ascii="Arial" w:eastAsia="MS Mincho" w:hAnsi="Arial" w:cs="Arial"/>
          <w:b/>
        </w:rPr>
      </w:pPr>
    </w:p>
    <w:p w:rsidR="00FF6B3A" w:rsidRPr="00FF6B3A" w:rsidRDefault="00FF6B3A" w:rsidP="002D5CE6">
      <w:pPr>
        <w:numPr>
          <w:ilvl w:val="0"/>
          <w:numId w:val="8"/>
        </w:numPr>
        <w:jc w:val="both"/>
        <w:rPr>
          <w:rFonts w:ascii="Arial" w:eastAsia="MS Mincho" w:hAnsi="Arial" w:cs="Arial"/>
          <w:b/>
          <w:u w:val="single"/>
        </w:rPr>
      </w:pPr>
      <w:r w:rsidRPr="00FF6B3A">
        <w:rPr>
          <w:rFonts w:ascii="Arial" w:eastAsia="MS Mincho" w:hAnsi="Arial" w:cs="Arial"/>
          <w:b/>
          <w:u w:val="single"/>
        </w:rPr>
        <w:t>UBEZPIECZENIE NNW</w:t>
      </w:r>
    </w:p>
    <w:p w:rsidR="00FF6B3A" w:rsidRPr="00FF6B3A" w:rsidRDefault="00FF6B3A" w:rsidP="00FF6B3A">
      <w:pPr>
        <w:ind w:left="720"/>
        <w:jc w:val="both"/>
        <w:rPr>
          <w:rFonts w:ascii="Arial" w:eastAsia="MS Mincho" w:hAnsi="Arial" w:cs="Arial"/>
          <w:b/>
          <w:u w:val="single"/>
        </w:rPr>
      </w:pPr>
    </w:p>
    <w:p w:rsidR="00FF6B3A" w:rsidRPr="00FF6B3A" w:rsidRDefault="00FF6B3A" w:rsidP="002D5CE6">
      <w:pPr>
        <w:numPr>
          <w:ilvl w:val="0"/>
          <w:numId w:val="11"/>
        </w:numPr>
        <w:jc w:val="both"/>
        <w:rPr>
          <w:rFonts w:ascii="Arial" w:eastAsia="MS Mincho" w:hAnsi="Arial" w:cs="Arial"/>
        </w:rPr>
      </w:pPr>
      <w:r w:rsidRPr="00FF6B3A">
        <w:rPr>
          <w:rFonts w:ascii="Arial" w:eastAsia="MS Mincho" w:hAnsi="Arial" w:cs="Arial"/>
        </w:rPr>
        <w:t xml:space="preserve">Suma ubezpieczenia dla każdej ubezpieczonej osoby: </w:t>
      </w:r>
      <w:r w:rsidRPr="00FF6B3A">
        <w:rPr>
          <w:rFonts w:ascii="Arial" w:hAnsi="Arial" w:cs="Arial"/>
          <w:b/>
          <w:bCs/>
          <w:iCs/>
        </w:rPr>
        <w:t>10 000,00zł</w:t>
      </w:r>
    </w:p>
    <w:p w:rsidR="00FF6B3A" w:rsidRPr="00FF6B3A" w:rsidRDefault="00FF6B3A" w:rsidP="00FF6B3A">
      <w:pPr>
        <w:ind w:left="720"/>
        <w:jc w:val="both"/>
        <w:rPr>
          <w:rFonts w:ascii="Arial" w:eastAsia="MS Mincho" w:hAnsi="Arial" w:cs="Arial"/>
        </w:rPr>
      </w:pPr>
    </w:p>
    <w:p w:rsidR="00FF6B3A" w:rsidRPr="00FF6B3A" w:rsidRDefault="00FF6B3A" w:rsidP="002D5CE6">
      <w:pPr>
        <w:numPr>
          <w:ilvl w:val="0"/>
          <w:numId w:val="8"/>
        </w:numPr>
        <w:jc w:val="both"/>
        <w:rPr>
          <w:rFonts w:ascii="Arial" w:eastAsia="MS Mincho" w:hAnsi="Arial" w:cs="Arial"/>
          <w:b/>
          <w:u w:val="single"/>
        </w:rPr>
      </w:pPr>
      <w:r w:rsidRPr="00FF6B3A">
        <w:rPr>
          <w:rFonts w:ascii="Arial" w:eastAsia="MS Mincho" w:hAnsi="Arial" w:cs="Arial"/>
          <w:b/>
          <w:u w:val="single"/>
        </w:rPr>
        <w:t>UBEZPIECZENIE ASSISTANCE</w:t>
      </w:r>
    </w:p>
    <w:p w:rsidR="00FF6B3A" w:rsidRPr="00FF6B3A" w:rsidRDefault="00FF6B3A" w:rsidP="00FF6B3A">
      <w:pPr>
        <w:ind w:left="720"/>
        <w:jc w:val="both"/>
        <w:rPr>
          <w:rFonts w:ascii="Arial" w:eastAsia="MS Mincho" w:hAnsi="Arial" w:cs="Arial"/>
          <w:b/>
          <w:u w:val="single"/>
        </w:rPr>
      </w:pPr>
    </w:p>
    <w:p w:rsidR="00FF6B3A" w:rsidRPr="00FF6B3A" w:rsidRDefault="00FF6B3A" w:rsidP="00FF6B3A">
      <w:pPr>
        <w:ind w:left="720"/>
        <w:jc w:val="both"/>
        <w:rPr>
          <w:rFonts w:ascii="Arial" w:eastAsia="MS Mincho" w:hAnsi="Arial" w:cs="Arial"/>
          <w:b/>
          <w:u w:val="single"/>
        </w:rPr>
      </w:pPr>
      <w:r w:rsidRPr="00FF6B3A">
        <w:rPr>
          <w:rFonts w:ascii="Arial" w:hAnsi="Arial" w:cs="Arial"/>
          <w:b/>
        </w:rPr>
        <w:t>Zakres ubezpieczenia</w:t>
      </w:r>
      <w:r w:rsidRPr="00FF6B3A">
        <w:rPr>
          <w:rFonts w:ascii="Arial" w:hAnsi="Arial" w:cs="Arial"/>
        </w:rPr>
        <w:t xml:space="preserve"> obej</w:t>
      </w:r>
      <w:r w:rsidR="00F7221D">
        <w:rPr>
          <w:rFonts w:ascii="Arial" w:hAnsi="Arial" w:cs="Arial"/>
        </w:rPr>
        <w:t>muje pomoc w organizacji usług A</w:t>
      </w:r>
      <w:r w:rsidRPr="00FF6B3A">
        <w:rPr>
          <w:rFonts w:ascii="Arial" w:hAnsi="Arial" w:cs="Arial"/>
        </w:rPr>
        <w:t xml:space="preserve">ssistance na terenie Rzeczypospolitej Polskiej i poza granicami, a w szczególności usługi holowania ubezpieczonego pojazdu, transportu zastępczego do miejsca przeznaczenia, zakwaterowania oraz pomocy technicznej i medycznej, pokrycie kosztów, </w:t>
      </w:r>
      <w:r w:rsidRPr="00FF6B3A">
        <w:rPr>
          <w:rFonts w:ascii="Arial" w:hAnsi="Arial" w:cs="Arial"/>
        </w:rPr>
        <w:br/>
        <w:t>w przypadku, gdy zachodzi potrzeba zorganizowania opieki nad dziećmi lub zwierzętami, korzystania z parkingu, wymiany koła lub naprawy opony, otwarcia samochodu w razie zatrzaśnięcia w nim kluczyków, dostarczenia paliwa, wynajmu pojazdu zastępczego (</w:t>
      </w:r>
      <w:r w:rsidRPr="00FF6B3A">
        <w:rPr>
          <w:rFonts w:ascii="Arial" w:hAnsi="Arial" w:cs="Arial"/>
          <w:b/>
        </w:rPr>
        <w:t>wariant I:</w:t>
      </w:r>
      <w:r w:rsidRPr="00FF6B3A">
        <w:rPr>
          <w:rFonts w:ascii="Arial" w:hAnsi="Arial" w:cs="Arial"/>
        </w:rPr>
        <w:t xml:space="preserve"> na okres do 7 dni; </w:t>
      </w:r>
      <w:r w:rsidRPr="00FF6B3A">
        <w:rPr>
          <w:rFonts w:ascii="Arial" w:hAnsi="Arial" w:cs="Arial"/>
          <w:b/>
        </w:rPr>
        <w:t>wariant II:</w:t>
      </w:r>
      <w:r w:rsidRPr="00FF6B3A">
        <w:rPr>
          <w:rFonts w:ascii="Arial" w:hAnsi="Arial" w:cs="Arial"/>
        </w:rPr>
        <w:t xml:space="preserve"> na okres do 15 dni), itp.</w:t>
      </w:r>
    </w:p>
    <w:p w:rsidR="00FF6B3A" w:rsidRPr="00FF6B3A" w:rsidRDefault="00FF6B3A" w:rsidP="00FF6B3A">
      <w:pPr>
        <w:ind w:left="720"/>
        <w:jc w:val="both"/>
        <w:rPr>
          <w:rFonts w:ascii="Arial" w:eastAsia="MS Mincho" w:hAnsi="Arial" w:cs="Arial"/>
        </w:rPr>
      </w:pPr>
      <w:r w:rsidRPr="00FF6B3A">
        <w:rPr>
          <w:rFonts w:ascii="Arial" w:eastAsia="MS Mincho" w:hAnsi="Arial" w:cs="Arial"/>
        </w:rPr>
        <w:t xml:space="preserve">Zakres terytorialny: </w:t>
      </w:r>
    </w:p>
    <w:p w:rsidR="00FF6B3A" w:rsidRPr="00FF6B3A" w:rsidRDefault="00F7221D" w:rsidP="00FF6B3A">
      <w:pPr>
        <w:ind w:left="720"/>
        <w:jc w:val="both"/>
        <w:rPr>
          <w:rFonts w:ascii="Arial" w:eastAsia="MS Mincho" w:hAnsi="Arial" w:cs="Arial"/>
          <w:b/>
        </w:rPr>
      </w:pPr>
      <w:r>
        <w:rPr>
          <w:rFonts w:ascii="Arial" w:eastAsia="MS Mincho" w:hAnsi="Arial" w:cs="Arial"/>
          <w:b/>
        </w:rPr>
        <w:t xml:space="preserve">- Wariant </w:t>
      </w:r>
      <w:r w:rsidR="00FF6B3A" w:rsidRPr="00FF6B3A">
        <w:rPr>
          <w:rFonts w:ascii="Arial" w:eastAsia="MS Mincho" w:hAnsi="Arial" w:cs="Arial"/>
          <w:b/>
        </w:rPr>
        <w:t xml:space="preserve">– </w:t>
      </w:r>
      <w:r w:rsidR="00FF6B3A" w:rsidRPr="00FF6B3A">
        <w:rPr>
          <w:rFonts w:ascii="Arial" w:eastAsia="MS Mincho" w:hAnsi="Arial" w:cs="Arial"/>
        </w:rPr>
        <w:t>terytorium RP</w:t>
      </w:r>
    </w:p>
    <w:p w:rsidR="00FF6B3A" w:rsidRPr="00FF6B3A" w:rsidRDefault="00FF6B3A" w:rsidP="00FF6B3A">
      <w:pPr>
        <w:jc w:val="both"/>
        <w:rPr>
          <w:rFonts w:ascii="Arial" w:hAnsi="Arial" w:cs="Arial"/>
          <w:b/>
          <w:caps/>
        </w:rPr>
      </w:pPr>
    </w:p>
    <w:p w:rsidR="00FF6B3A" w:rsidRPr="00FF6B3A" w:rsidRDefault="00FF6B3A" w:rsidP="002D5CE6">
      <w:pPr>
        <w:numPr>
          <w:ilvl w:val="0"/>
          <w:numId w:val="8"/>
        </w:numPr>
        <w:jc w:val="both"/>
        <w:rPr>
          <w:rFonts w:ascii="Arial" w:hAnsi="Arial" w:cs="Arial"/>
          <w:b/>
          <w:bCs/>
          <w:caps/>
          <w:u w:val="single"/>
        </w:rPr>
      </w:pPr>
      <w:r w:rsidRPr="00FF6B3A">
        <w:rPr>
          <w:rFonts w:ascii="Arial" w:hAnsi="Arial" w:cs="Arial"/>
          <w:b/>
          <w:bCs/>
          <w:caps/>
          <w:u w:val="single"/>
        </w:rPr>
        <w:t>postanowienia dodatkowe:</w:t>
      </w:r>
    </w:p>
    <w:p w:rsidR="00FF6B3A" w:rsidRPr="00FF6B3A" w:rsidRDefault="00FF6B3A" w:rsidP="00FF6B3A">
      <w:pPr>
        <w:ind w:left="720"/>
        <w:jc w:val="both"/>
        <w:rPr>
          <w:rFonts w:ascii="Arial" w:hAnsi="Arial" w:cs="Arial"/>
          <w:b/>
          <w:bCs/>
          <w:caps/>
          <w:u w:val="single"/>
        </w:rPr>
      </w:pPr>
    </w:p>
    <w:p w:rsidR="00FF6B3A" w:rsidRPr="00FF6B3A" w:rsidRDefault="00FF6B3A" w:rsidP="002D5CE6">
      <w:pPr>
        <w:numPr>
          <w:ilvl w:val="0"/>
          <w:numId w:val="5"/>
        </w:numPr>
        <w:jc w:val="both"/>
        <w:rPr>
          <w:rFonts w:ascii="Arial" w:hAnsi="Arial" w:cs="Arial"/>
        </w:rPr>
      </w:pPr>
      <w:r w:rsidRPr="00FF6B3A">
        <w:rPr>
          <w:rFonts w:ascii="Arial" w:hAnsi="Arial" w:cs="Arial"/>
        </w:rPr>
        <w:t xml:space="preserve">Brak oględzin przy przeniesieniu ubezpieczenia z innego TU w przypadku braku przerwy w ubezpieczeniu - (ubezpieczenie AC). </w:t>
      </w:r>
    </w:p>
    <w:p w:rsidR="00FF6B3A" w:rsidRPr="00FF6B3A" w:rsidRDefault="00FF6B3A" w:rsidP="002D5CE6">
      <w:pPr>
        <w:numPr>
          <w:ilvl w:val="0"/>
          <w:numId w:val="5"/>
        </w:numPr>
        <w:jc w:val="both"/>
        <w:rPr>
          <w:rFonts w:ascii="Arial" w:hAnsi="Arial" w:cs="Arial"/>
        </w:rPr>
      </w:pPr>
      <w:r w:rsidRPr="00FF6B3A">
        <w:rPr>
          <w:rFonts w:ascii="Arial" w:hAnsi="Arial" w:cs="Arial"/>
        </w:rPr>
        <w:t xml:space="preserve">Brak kosztów manipulacyjnych przy rozliczeniu składki niewykorzystanej - (wszystkie ubezpieczenia). </w:t>
      </w:r>
    </w:p>
    <w:p w:rsidR="00FF6B3A" w:rsidRPr="00FF6B3A" w:rsidRDefault="00FF6B3A" w:rsidP="002D5CE6">
      <w:pPr>
        <w:numPr>
          <w:ilvl w:val="0"/>
          <w:numId w:val="5"/>
        </w:numPr>
        <w:jc w:val="both"/>
        <w:rPr>
          <w:rFonts w:ascii="Arial" w:hAnsi="Arial" w:cs="Arial"/>
        </w:rPr>
      </w:pPr>
      <w:r w:rsidRPr="00FF6B3A">
        <w:rPr>
          <w:rFonts w:ascii="Arial" w:hAnsi="Arial" w:cs="Arial"/>
        </w:rPr>
        <w:t xml:space="preserve">Wyrównanie okresów ubezpieczenia w przypadku pojazdów dla których nie zrównano jeszcze okresu ubezpieczenia w tym, również w odniesieniu do ubezpieczenia OC - (wszystkie ubezpieczenia). </w:t>
      </w:r>
    </w:p>
    <w:p w:rsidR="00FF6B3A" w:rsidRPr="00FF6B3A" w:rsidRDefault="00FF6B3A" w:rsidP="002D5CE6">
      <w:pPr>
        <w:numPr>
          <w:ilvl w:val="0"/>
          <w:numId w:val="5"/>
        </w:numPr>
        <w:jc w:val="both"/>
        <w:rPr>
          <w:rFonts w:ascii="Arial" w:hAnsi="Arial" w:cs="Arial"/>
        </w:rPr>
      </w:pPr>
      <w:r w:rsidRPr="00FF6B3A">
        <w:rPr>
          <w:rFonts w:ascii="Arial" w:hAnsi="Arial" w:cs="Arial"/>
        </w:rPr>
        <w:t xml:space="preserve">W przypadku wystąpienia szkody oględziny pojazdu zostaną przeprowadzone przez TU w ciągu </w:t>
      </w:r>
      <w:r w:rsidRPr="00FF6B3A">
        <w:rPr>
          <w:rFonts w:ascii="Arial" w:hAnsi="Arial" w:cs="Arial"/>
          <w:b/>
        </w:rPr>
        <w:t>trzech dni roboczych</w:t>
      </w:r>
      <w:r w:rsidRPr="00FF6B3A">
        <w:rPr>
          <w:rFonts w:ascii="Arial" w:hAnsi="Arial" w:cs="Arial"/>
        </w:rPr>
        <w:t xml:space="preserve">. W przypadku, gdy TU nie dokona oględzin w terminie Klient może niezwłocznie przystąpić do naprawy uszkodzonego pojazdu, po wcześniejszym sporządzeniu dokumentacji fotograficznej - (ubezpieczenie AC). </w:t>
      </w:r>
    </w:p>
    <w:p w:rsidR="00FF6B3A" w:rsidRPr="00FF6B3A" w:rsidRDefault="00FF6B3A" w:rsidP="002D5CE6">
      <w:pPr>
        <w:numPr>
          <w:ilvl w:val="0"/>
          <w:numId w:val="5"/>
        </w:numPr>
        <w:jc w:val="both"/>
        <w:rPr>
          <w:rFonts w:ascii="Arial" w:hAnsi="Arial" w:cs="Arial"/>
          <w:b/>
        </w:rPr>
      </w:pPr>
      <w:r w:rsidRPr="00FF6B3A">
        <w:rPr>
          <w:rFonts w:ascii="Arial" w:hAnsi="Arial" w:cs="Arial"/>
          <w:b/>
        </w:rPr>
        <w:t xml:space="preserve">Klauzula prolongaty: </w:t>
      </w:r>
      <w:r w:rsidRPr="00FF6B3A">
        <w:rPr>
          <w:rFonts w:ascii="Arial" w:hAnsi="Arial" w:cs="Arial"/>
        </w:rPr>
        <w:t xml:space="preserve">Brak opłaty składki lub jej raty w ciągu 14 dni przypadających po dniu będącym terminem jej płatności nie będzie skutkować brakiem ochrony ubezpieczeniowej. W przypadku braku wpłaty składki lub jej raty w ustalonym terminie Ubezpieczyciel wezwie Ubezpieczającego do natychmiastowego uregulowania płatności. Odstąpienie (rozwiązanie umowy) jest możliwe dopiero począwszy od </w:t>
      </w:r>
      <w:r w:rsidRPr="00FF6B3A">
        <w:rPr>
          <w:rFonts w:ascii="Arial" w:hAnsi="Arial" w:cs="Arial"/>
          <w:b/>
        </w:rPr>
        <w:t>piętnastego dnia</w:t>
      </w:r>
      <w:r w:rsidRPr="00FF6B3A">
        <w:rPr>
          <w:rFonts w:ascii="Arial" w:hAnsi="Arial" w:cs="Arial"/>
        </w:rPr>
        <w:t xml:space="preserve"> przypadającego po dniu będącym terminem doręczenia wezwania do zapłaty zaległej składki lub raty za pisemnym powiadomieniem o rozwiązaniu umowy ubezpieczenia z tym terminem </w:t>
      </w:r>
      <w:r w:rsidRPr="00FF6B3A">
        <w:rPr>
          <w:rFonts w:ascii="Arial" w:hAnsi="Arial" w:cs="Arial"/>
        </w:rPr>
        <w:br/>
        <w:t xml:space="preserve">z wskazaniem przyczyny rozwiązania - (ubezpieczenie AC, NNW, Assistance).  </w:t>
      </w:r>
    </w:p>
    <w:p w:rsidR="00B04965" w:rsidRDefault="00FF6B3A" w:rsidP="002D5CE6">
      <w:pPr>
        <w:numPr>
          <w:ilvl w:val="0"/>
          <w:numId w:val="5"/>
        </w:numPr>
        <w:jc w:val="both"/>
        <w:rPr>
          <w:rFonts w:ascii="Arial" w:hAnsi="Arial" w:cs="Arial"/>
          <w:iCs/>
        </w:rPr>
      </w:pPr>
      <w:r w:rsidRPr="00B04965">
        <w:rPr>
          <w:rFonts w:ascii="Arial" w:hAnsi="Arial" w:cs="Arial"/>
          <w:iCs/>
        </w:rPr>
        <w:t>Aktualność ochrony ubezpieczeniowej dla pojazdów, które zostały przerejestrowane (nowy numer rejestracyjny, przerejestrowanie w ramach floty/grupy</w:t>
      </w:r>
      <w:r w:rsidR="00794503">
        <w:rPr>
          <w:rFonts w:ascii="Arial" w:hAnsi="Arial" w:cs="Arial"/>
          <w:iCs/>
        </w:rPr>
        <w:t>/jednostek organizacyjnych</w:t>
      </w:r>
      <w:r w:rsidRPr="00B04965">
        <w:rPr>
          <w:rFonts w:ascii="Arial" w:hAnsi="Arial" w:cs="Arial"/>
          <w:iCs/>
        </w:rPr>
        <w:t xml:space="preserve">, itp.) </w:t>
      </w:r>
    </w:p>
    <w:p w:rsidR="00FF6B3A" w:rsidRPr="00B04965" w:rsidRDefault="00FF6B3A" w:rsidP="002D5CE6">
      <w:pPr>
        <w:numPr>
          <w:ilvl w:val="0"/>
          <w:numId w:val="5"/>
        </w:numPr>
        <w:jc w:val="both"/>
        <w:rPr>
          <w:rFonts w:ascii="Arial" w:hAnsi="Arial" w:cs="Arial"/>
          <w:iCs/>
        </w:rPr>
      </w:pPr>
      <w:r w:rsidRPr="00B04965">
        <w:rPr>
          <w:rFonts w:ascii="Arial" w:hAnsi="Arial" w:cs="Arial"/>
          <w:iCs/>
        </w:rPr>
        <w:lastRenderedPageBreak/>
        <w:t>Brak ważnego badania technicznego nie może być podstawą do odmowy wypłaty odszkodowania jeżeli stan techniczny pojazdu nie był przyczyną powstania szkody – (ubezpieczenie AC).</w:t>
      </w:r>
    </w:p>
    <w:p w:rsidR="00B04965" w:rsidRPr="00B04965" w:rsidRDefault="00FF6B3A" w:rsidP="002D5CE6">
      <w:pPr>
        <w:numPr>
          <w:ilvl w:val="0"/>
          <w:numId w:val="5"/>
        </w:numPr>
        <w:jc w:val="both"/>
        <w:rPr>
          <w:rFonts w:ascii="Arial" w:hAnsi="Arial" w:cs="Arial"/>
          <w:iCs/>
        </w:rPr>
      </w:pPr>
      <w:r w:rsidRPr="00B04965">
        <w:rPr>
          <w:rFonts w:ascii="Arial" w:hAnsi="Arial" w:cs="Arial"/>
          <w:iCs/>
        </w:rPr>
        <w:t xml:space="preserve"> </w:t>
      </w:r>
      <w:r w:rsidRPr="00B04965">
        <w:rPr>
          <w:rFonts w:ascii="Arial" w:eastAsia="MS Mincho" w:hAnsi="Arial" w:cs="Arial"/>
        </w:rPr>
        <w:t xml:space="preserve">Składając ofertę Ubezpieczyciel akceptuje istniejący stan zabezpieczeń antykradzieżowych w pojazdach i uznaje je za wystarczające. </w:t>
      </w:r>
    </w:p>
    <w:p w:rsidR="00FF6B3A" w:rsidRPr="00B04965" w:rsidRDefault="00FF6B3A" w:rsidP="002D5CE6">
      <w:pPr>
        <w:numPr>
          <w:ilvl w:val="0"/>
          <w:numId w:val="5"/>
        </w:numPr>
        <w:jc w:val="both"/>
        <w:rPr>
          <w:rFonts w:ascii="Arial" w:hAnsi="Arial" w:cs="Arial"/>
          <w:iCs/>
        </w:rPr>
      </w:pPr>
      <w:r w:rsidRPr="00B04965">
        <w:rPr>
          <w:rFonts w:ascii="Arial" w:hAnsi="Arial" w:cs="Arial"/>
          <w:iCs/>
        </w:rPr>
        <w:t>Ubezpieczyciel poszerza odpowiedzialność o szkody spowodowane wskutek nagłego działania czynnika termicznego lub chemicznego pochodzącego z wnętrza pojazdu – (ubezpieczenie AC).</w:t>
      </w:r>
    </w:p>
    <w:p w:rsidR="00FF6B3A" w:rsidRPr="00FF6B3A" w:rsidRDefault="00FF6B3A" w:rsidP="00653DE1">
      <w:pPr>
        <w:jc w:val="both"/>
        <w:rPr>
          <w:rFonts w:ascii="Arial" w:hAnsi="Arial" w:cs="Arial"/>
        </w:rPr>
      </w:pPr>
    </w:p>
    <w:p w:rsidR="00653DE1" w:rsidRPr="0065124F" w:rsidRDefault="00653DE1" w:rsidP="002D5CE6">
      <w:pPr>
        <w:pStyle w:val="Akapitzlist"/>
        <w:numPr>
          <w:ilvl w:val="0"/>
          <w:numId w:val="19"/>
        </w:numPr>
        <w:jc w:val="both"/>
        <w:rPr>
          <w:rFonts w:ascii="Arial" w:hAnsi="Arial" w:cs="Arial"/>
          <w:b/>
          <w:sz w:val="28"/>
          <w:szCs w:val="28"/>
          <w:u w:val="single"/>
        </w:rPr>
      </w:pPr>
      <w:r w:rsidRPr="0065124F">
        <w:rPr>
          <w:rFonts w:ascii="Arial" w:hAnsi="Arial" w:cs="Arial"/>
          <w:b/>
          <w:sz w:val="28"/>
          <w:szCs w:val="28"/>
          <w:u w:val="single"/>
        </w:rPr>
        <w:t>Ubezpieczenia następstw nieszczęśliwych wypadków członków ochotniczych straży pożarnych</w:t>
      </w:r>
    </w:p>
    <w:p w:rsidR="00F7221D" w:rsidRPr="009B7DC7" w:rsidRDefault="00F7221D" w:rsidP="00F7221D">
      <w:pPr>
        <w:pStyle w:val="Akapitzlist"/>
        <w:jc w:val="both"/>
        <w:rPr>
          <w:rFonts w:ascii="Arial" w:hAnsi="Arial" w:cs="Arial"/>
          <w:b/>
          <w:color w:val="0000FF"/>
        </w:rPr>
      </w:pPr>
    </w:p>
    <w:p w:rsidR="00247B44" w:rsidRDefault="00247B44" w:rsidP="00F7221D">
      <w:pPr>
        <w:pStyle w:val="Akapitzlist"/>
        <w:numPr>
          <w:ilvl w:val="0"/>
          <w:numId w:val="20"/>
        </w:numPr>
        <w:rPr>
          <w:rFonts w:ascii="Arial" w:hAnsi="Arial" w:cs="Arial"/>
          <w:b/>
          <w:u w:val="single"/>
        </w:rPr>
      </w:pPr>
      <w:r>
        <w:rPr>
          <w:rFonts w:ascii="Arial" w:hAnsi="Arial" w:cs="Arial"/>
          <w:b/>
          <w:u w:val="single"/>
        </w:rPr>
        <w:t>Wariant I:</w:t>
      </w:r>
    </w:p>
    <w:p w:rsidR="0065124F" w:rsidRDefault="0065124F" w:rsidP="0065124F">
      <w:pPr>
        <w:rPr>
          <w:rFonts w:ascii="Arial" w:hAnsi="Arial" w:cs="Arial"/>
          <w:b/>
          <w:u w:val="single"/>
        </w:rPr>
      </w:pPr>
    </w:p>
    <w:p w:rsidR="00F7221D" w:rsidRPr="0065124F" w:rsidRDefault="00F7221D" w:rsidP="0065124F">
      <w:pPr>
        <w:rPr>
          <w:rFonts w:ascii="Arial" w:hAnsi="Arial" w:cs="Arial"/>
          <w:b/>
          <w:u w:val="single"/>
        </w:rPr>
      </w:pPr>
      <w:r w:rsidRPr="0065124F">
        <w:rPr>
          <w:rFonts w:ascii="Arial" w:hAnsi="Arial" w:cs="Arial"/>
          <w:b/>
          <w:u w:val="single"/>
        </w:rPr>
        <w:t xml:space="preserve">UBEZPIECZENIE NNW CZŁONKÓW OSP </w:t>
      </w:r>
      <w:r w:rsidR="00247B44" w:rsidRPr="0065124F">
        <w:rPr>
          <w:rFonts w:ascii="Arial" w:hAnsi="Arial" w:cs="Arial"/>
          <w:b/>
          <w:u w:val="single"/>
        </w:rPr>
        <w:t xml:space="preserve"> </w:t>
      </w:r>
    </w:p>
    <w:p w:rsidR="00F7221D" w:rsidRPr="00F7221D" w:rsidRDefault="00F7221D" w:rsidP="00F7221D">
      <w:pPr>
        <w:pStyle w:val="Akapitzlist"/>
        <w:ind w:left="1080"/>
        <w:jc w:val="both"/>
        <w:rPr>
          <w:rFonts w:ascii="Arial" w:hAnsi="Arial" w:cs="Arial"/>
          <w:b/>
          <w:u w:val="single"/>
        </w:rPr>
      </w:pPr>
    </w:p>
    <w:p w:rsidR="00653DE1" w:rsidRPr="00247B44" w:rsidRDefault="00247B44" w:rsidP="00247B44">
      <w:pPr>
        <w:jc w:val="both"/>
        <w:rPr>
          <w:rFonts w:ascii="Arial" w:hAnsi="Arial" w:cs="Arial"/>
          <w:b/>
          <w:u w:val="single"/>
        </w:rPr>
      </w:pPr>
      <w:r>
        <w:rPr>
          <w:rFonts w:ascii="Arial" w:hAnsi="Arial" w:cs="Arial"/>
          <w:b/>
        </w:rPr>
        <w:t xml:space="preserve">Przedmiot </w:t>
      </w:r>
      <w:r w:rsidR="00885650" w:rsidRPr="00247B44">
        <w:rPr>
          <w:rFonts w:ascii="Arial" w:hAnsi="Arial" w:cs="Arial"/>
          <w:b/>
        </w:rPr>
        <w:t>ubezpieczenia:</w:t>
      </w:r>
      <w:r w:rsidR="00885650" w:rsidRPr="00247B44">
        <w:rPr>
          <w:rFonts w:ascii="Arial" w:hAnsi="Arial" w:cs="Arial"/>
        </w:rPr>
        <w:t xml:space="preserve"> przedmiotem ubezpieczenia  są następstwa nieszczęśliwych wypadków polegające  na uszkodzeniu ciała lub rozstroju zdrowia, powodujące trwały lub długotrwały uszczerbek na zdrowiu lub śmierć ubezpieczonego.  Ubezpieczeniem objęte są również trwałe następstwa zawału mięśnia sercowego oraz krwotoku śródmózgowego.</w:t>
      </w:r>
    </w:p>
    <w:p w:rsidR="00653DE1" w:rsidRPr="00FF6B3A" w:rsidRDefault="00653DE1" w:rsidP="00653DE1">
      <w:pPr>
        <w:jc w:val="both"/>
        <w:rPr>
          <w:rFonts w:ascii="Arial" w:hAnsi="Arial" w:cs="Arial"/>
          <w:b/>
        </w:rPr>
      </w:pPr>
    </w:p>
    <w:p w:rsidR="00653DE1" w:rsidRPr="00FF6B3A" w:rsidRDefault="00653DE1" w:rsidP="00653DE1">
      <w:pPr>
        <w:ind w:left="360"/>
        <w:jc w:val="both"/>
        <w:rPr>
          <w:rFonts w:ascii="Arial" w:hAnsi="Arial" w:cs="Arial"/>
          <w:b/>
        </w:rPr>
      </w:pPr>
      <w:r w:rsidRPr="00FF6B3A">
        <w:rPr>
          <w:rFonts w:ascii="Arial" w:hAnsi="Arial" w:cs="Arial"/>
          <w:b/>
        </w:rPr>
        <w:t xml:space="preserve">Ubezpieczenie dla </w:t>
      </w:r>
      <w:r w:rsidR="00F7221D" w:rsidRPr="0065124F">
        <w:rPr>
          <w:rFonts w:ascii="Arial" w:hAnsi="Arial" w:cs="Arial"/>
          <w:b/>
        </w:rPr>
        <w:t xml:space="preserve">17 </w:t>
      </w:r>
      <w:r w:rsidRPr="0065124F">
        <w:rPr>
          <w:rFonts w:ascii="Arial" w:hAnsi="Arial" w:cs="Arial"/>
          <w:b/>
        </w:rPr>
        <w:t>jednostek (</w:t>
      </w:r>
      <w:r w:rsidR="00F7221D" w:rsidRPr="0065124F">
        <w:rPr>
          <w:rFonts w:ascii="Arial" w:hAnsi="Arial" w:cs="Arial"/>
          <w:b/>
        </w:rPr>
        <w:t xml:space="preserve">333 </w:t>
      </w:r>
      <w:r w:rsidRPr="0065124F">
        <w:rPr>
          <w:rFonts w:ascii="Arial" w:hAnsi="Arial" w:cs="Arial"/>
          <w:b/>
        </w:rPr>
        <w:t xml:space="preserve">osób) </w:t>
      </w:r>
      <w:r w:rsidR="00F7221D" w:rsidRPr="0065124F">
        <w:rPr>
          <w:rFonts w:ascii="Arial" w:hAnsi="Arial" w:cs="Arial"/>
          <w:b/>
        </w:rPr>
        <w:t xml:space="preserve"> </w:t>
      </w:r>
    </w:p>
    <w:tbl>
      <w:tblPr>
        <w:tblW w:w="905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5601"/>
        <w:gridCol w:w="2879"/>
      </w:tblGrid>
      <w:tr w:rsidR="00653DE1" w:rsidRPr="00FF6B3A" w:rsidTr="00643D7C">
        <w:tc>
          <w:tcPr>
            <w:tcW w:w="570" w:type="dxa"/>
            <w:shd w:val="clear" w:color="auto" w:fill="auto"/>
          </w:tcPr>
          <w:p w:rsidR="00653DE1" w:rsidRPr="00FF6B3A" w:rsidRDefault="00653DE1" w:rsidP="00643D7C">
            <w:pPr>
              <w:jc w:val="both"/>
              <w:rPr>
                <w:rFonts w:ascii="Arial" w:hAnsi="Arial" w:cs="Arial"/>
                <w:b/>
              </w:rPr>
            </w:pPr>
            <w:r w:rsidRPr="00FF6B3A">
              <w:rPr>
                <w:rFonts w:ascii="Arial" w:hAnsi="Arial" w:cs="Arial"/>
                <w:b/>
              </w:rPr>
              <w:t xml:space="preserve">Lp. </w:t>
            </w:r>
          </w:p>
        </w:tc>
        <w:tc>
          <w:tcPr>
            <w:tcW w:w="5606" w:type="dxa"/>
            <w:shd w:val="clear" w:color="auto" w:fill="auto"/>
          </w:tcPr>
          <w:p w:rsidR="00653DE1" w:rsidRPr="00FF6B3A" w:rsidRDefault="00653DE1" w:rsidP="00643D7C">
            <w:pPr>
              <w:jc w:val="both"/>
              <w:rPr>
                <w:rFonts w:ascii="Arial" w:hAnsi="Arial" w:cs="Arial"/>
                <w:b/>
              </w:rPr>
            </w:pPr>
            <w:r w:rsidRPr="00FF6B3A">
              <w:rPr>
                <w:rFonts w:ascii="Arial" w:hAnsi="Arial" w:cs="Arial"/>
                <w:b/>
              </w:rPr>
              <w:t xml:space="preserve">Świadczenie </w:t>
            </w:r>
          </w:p>
        </w:tc>
        <w:tc>
          <w:tcPr>
            <w:tcW w:w="2880" w:type="dxa"/>
            <w:shd w:val="clear" w:color="auto" w:fill="auto"/>
          </w:tcPr>
          <w:p w:rsidR="00653DE1" w:rsidRPr="00FF6B3A" w:rsidRDefault="00653DE1" w:rsidP="00643D7C">
            <w:pPr>
              <w:jc w:val="both"/>
              <w:rPr>
                <w:rFonts w:ascii="Arial" w:hAnsi="Arial" w:cs="Arial"/>
                <w:b/>
              </w:rPr>
            </w:pPr>
            <w:r w:rsidRPr="00FF6B3A">
              <w:rPr>
                <w:rFonts w:ascii="Arial" w:hAnsi="Arial" w:cs="Arial"/>
                <w:b/>
              </w:rPr>
              <w:t>Suma ubezpieczenia dla poszczególnych świadczeń (dla każdej ubezpieczonej osoby)</w:t>
            </w:r>
          </w:p>
        </w:tc>
      </w:tr>
      <w:tr w:rsidR="00653DE1" w:rsidRPr="00FF6B3A" w:rsidTr="00643D7C">
        <w:tc>
          <w:tcPr>
            <w:tcW w:w="570" w:type="dxa"/>
            <w:shd w:val="clear" w:color="auto" w:fill="auto"/>
          </w:tcPr>
          <w:p w:rsidR="00653DE1" w:rsidRPr="00FF6B3A" w:rsidRDefault="00653DE1" w:rsidP="00643D7C">
            <w:pPr>
              <w:jc w:val="both"/>
              <w:rPr>
                <w:rFonts w:ascii="Arial" w:hAnsi="Arial" w:cs="Arial"/>
                <w:b/>
              </w:rPr>
            </w:pPr>
            <w:r w:rsidRPr="00FF6B3A">
              <w:rPr>
                <w:rFonts w:ascii="Arial" w:hAnsi="Arial" w:cs="Arial"/>
                <w:b/>
              </w:rPr>
              <w:t>1</w:t>
            </w:r>
          </w:p>
        </w:tc>
        <w:tc>
          <w:tcPr>
            <w:tcW w:w="5606" w:type="dxa"/>
            <w:shd w:val="clear" w:color="auto" w:fill="auto"/>
          </w:tcPr>
          <w:p w:rsidR="00653DE1" w:rsidRPr="00FF6B3A" w:rsidRDefault="00653DE1" w:rsidP="00643D7C">
            <w:pPr>
              <w:jc w:val="both"/>
              <w:rPr>
                <w:rFonts w:ascii="Arial" w:hAnsi="Arial" w:cs="Arial"/>
              </w:rPr>
            </w:pPr>
            <w:r w:rsidRPr="00FF6B3A">
              <w:rPr>
                <w:rFonts w:ascii="Arial" w:hAnsi="Arial" w:cs="Arial"/>
              </w:rPr>
              <w:t>Trwały uszczerbek na zdrowiu</w:t>
            </w:r>
          </w:p>
        </w:tc>
        <w:tc>
          <w:tcPr>
            <w:tcW w:w="2880" w:type="dxa"/>
            <w:shd w:val="clear" w:color="auto" w:fill="auto"/>
          </w:tcPr>
          <w:p w:rsidR="00653DE1" w:rsidRPr="00FF6B3A" w:rsidRDefault="00653DE1" w:rsidP="00643D7C">
            <w:pPr>
              <w:jc w:val="right"/>
              <w:rPr>
                <w:rFonts w:ascii="Arial" w:hAnsi="Arial" w:cs="Arial"/>
                <w:b/>
              </w:rPr>
            </w:pPr>
            <w:r w:rsidRPr="00FF6B3A">
              <w:rPr>
                <w:rFonts w:ascii="Arial" w:hAnsi="Arial" w:cs="Arial"/>
                <w:b/>
              </w:rPr>
              <w:t xml:space="preserve">10 000,00zł </w:t>
            </w:r>
          </w:p>
        </w:tc>
      </w:tr>
      <w:tr w:rsidR="00653DE1" w:rsidRPr="00FF6B3A" w:rsidTr="00643D7C">
        <w:tc>
          <w:tcPr>
            <w:tcW w:w="570" w:type="dxa"/>
            <w:shd w:val="clear" w:color="auto" w:fill="auto"/>
          </w:tcPr>
          <w:p w:rsidR="00653DE1" w:rsidRPr="00FF6B3A" w:rsidRDefault="00653DE1" w:rsidP="00643D7C">
            <w:pPr>
              <w:jc w:val="both"/>
              <w:rPr>
                <w:rFonts w:ascii="Arial" w:hAnsi="Arial" w:cs="Arial"/>
                <w:b/>
              </w:rPr>
            </w:pPr>
            <w:r w:rsidRPr="00FF6B3A">
              <w:rPr>
                <w:rFonts w:ascii="Arial" w:hAnsi="Arial" w:cs="Arial"/>
                <w:b/>
              </w:rPr>
              <w:t>2</w:t>
            </w:r>
          </w:p>
        </w:tc>
        <w:tc>
          <w:tcPr>
            <w:tcW w:w="5606" w:type="dxa"/>
            <w:shd w:val="clear" w:color="auto" w:fill="auto"/>
          </w:tcPr>
          <w:p w:rsidR="00653DE1" w:rsidRPr="00FF6B3A" w:rsidRDefault="00653DE1" w:rsidP="00643D7C">
            <w:pPr>
              <w:jc w:val="both"/>
              <w:rPr>
                <w:rFonts w:ascii="Arial" w:hAnsi="Arial" w:cs="Arial"/>
              </w:rPr>
            </w:pPr>
            <w:r w:rsidRPr="00FF6B3A">
              <w:rPr>
                <w:rFonts w:ascii="Arial" w:hAnsi="Arial" w:cs="Arial"/>
              </w:rPr>
              <w:t>Śmierć w następstwie nieszczęśliwego wypadku albo zdarzenia objętego umową</w:t>
            </w:r>
          </w:p>
        </w:tc>
        <w:tc>
          <w:tcPr>
            <w:tcW w:w="2880" w:type="dxa"/>
            <w:shd w:val="clear" w:color="auto" w:fill="auto"/>
          </w:tcPr>
          <w:p w:rsidR="00653DE1" w:rsidRPr="00FF6B3A" w:rsidRDefault="00653DE1" w:rsidP="00643D7C">
            <w:pPr>
              <w:jc w:val="right"/>
              <w:rPr>
                <w:rFonts w:ascii="Arial" w:hAnsi="Arial" w:cs="Arial"/>
                <w:b/>
              </w:rPr>
            </w:pPr>
            <w:r w:rsidRPr="00FF6B3A">
              <w:rPr>
                <w:rFonts w:ascii="Arial" w:hAnsi="Arial" w:cs="Arial"/>
                <w:b/>
              </w:rPr>
              <w:t xml:space="preserve">10 000,00zł </w:t>
            </w:r>
          </w:p>
        </w:tc>
      </w:tr>
      <w:tr w:rsidR="00653DE1" w:rsidRPr="00FF6B3A" w:rsidTr="00643D7C">
        <w:tc>
          <w:tcPr>
            <w:tcW w:w="570" w:type="dxa"/>
            <w:shd w:val="clear" w:color="auto" w:fill="auto"/>
          </w:tcPr>
          <w:p w:rsidR="00653DE1" w:rsidRPr="00FF6B3A" w:rsidRDefault="00653DE1" w:rsidP="00643D7C">
            <w:pPr>
              <w:jc w:val="both"/>
              <w:rPr>
                <w:rFonts w:ascii="Arial" w:hAnsi="Arial" w:cs="Arial"/>
                <w:b/>
              </w:rPr>
            </w:pPr>
            <w:r w:rsidRPr="00FF6B3A">
              <w:rPr>
                <w:rFonts w:ascii="Arial" w:hAnsi="Arial" w:cs="Arial"/>
                <w:b/>
              </w:rPr>
              <w:t>3</w:t>
            </w:r>
          </w:p>
        </w:tc>
        <w:tc>
          <w:tcPr>
            <w:tcW w:w="5606" w:type="dxa"/>
            <w:shd w:val="clear" w:color="auto" w:fill="auto"/>
          </w:tcPr>
          <w:p w:rsidR="00653DE1" w:rsidRPr="00FF6B3A" w:rsidRDefault="00653DE1" w:rsidP="00643D7C">
            <w:pPr>
              <w:jc w:val="both"/>
              <w:rPr>
                <w:rFonts w:ascii="Arial" w:hAnsi="Arial" w:cs="Arial"/>
              </w:rPr>
            </w:pPr>
            <w:r w:rsidRPr="00FF6B3A">
              <w:rPr>
                <w:rFonts w:ascii="Arial" w:hAnsi="Arial" w:cs="Arial"/>
              </w:rPr>
              <w:t xml:space="preserve">Koszty nabycia przedmiotów ortopedycznych i środków pomocniczych </w:t>
            </w:r>
          </w:p>
        </w:tc>
        <w:tc>
          <w:tcPr>
            <w:tcW w:w="2880" w:type="dxa"/>
            <w:shd w:val="clear" w:color="auto" w:fill="auto"/>
          </w:tcPr>
          <w:p w:rsidR="00653DE1" w:rsidRPr="00FF6B3A" w:rsidRDefault="00653DE1" w:rsidP="00643D7C">
            <w:pPr>
              <w:jc w:val="right"/>
              <w:rPr>
                <w:rFonts w:ascii="Arial" w:hAnsi="Arial" w:cs="Arial"/>
                <w:b/>
              </w:rPr>
            </w:pPr>
            <w:r w:rsidRPr="00FF6B3A">
              <w:rPr>
                <w:rFonts w:ascii="Arial" w:hAnsi="Arial" w:cs="Arial"/>
                <w:b/>
              </w:rPr>
              <w:t>1 500,00zl</w:t>
            </w:r>
          </w:p>
        </w:tc>
      </w:tr>
      <w:tr w:rsidR="00653DE1" w:rsidRPr="00FF6B3A" w:rsidTr="00643D7C">
        <w:tc>
          <w:tcPr>
            <w:tcW w:w="570" w:type="dxa"/>
            <w:shd w:val="clear" w:color="auto" w:fill="auto"/>
          </w:tcPr>
          <w:p w:rsidR="00653DE1" w:rsidRPr="00FF6B3A" w:rsidRDefault="00653DE1" w:rsidP="00643D7C">
            <w:pPr>
              <w:jc w:val="both"/>
              <w:rPr>
                <w:rFonts w:ascii="Arial" w:hAnsi="Arial" w:cs="Arial"/>
                <w:b/>
              </w:rPr>
            </w:pPr>
            <w:r w:rsidRPr="00FF6B3A">
              <w:rPr>
                <w:rFonts w:ascii="Arial" w:hAnsi="Arial" w:cs="Arial"/>
                <w:b/>
              </w:rPr>
              <w:t>4</w:t>
            </w:r>
          </w:p>
        </w:tc>
        <w:tc>
          <w:tcPr>
            <w:tcW w:w="5606" w:type="dxa"/>
            <w:shd w:val="clear" w:color="auto" w:fill="auto"/>
          </w:tcPr>
          <w:p w:rsidR="00653DE1" w:rsidRPr="00FF6B3A" w:rsidRDefault="00653DE1" w:rsidP="00643D7C">
            <w:pPr>
              <w:jc w:val="both"/>
              <w:rPr>
                <w:rFonts w:ascii="Arial" w:hAnsi="Arial" w:cs="Arial"/>
              </w:rPr>
            </w:pPr>
            <w:r w:rsidRPr="00FF6B3A">
              <w:rPr>
                <w:rFonts w:ascii="Arial" w:hAnsi="Arial" w:cs="Arial"/>
              </w:rPr>
              <w:t>Koszty przeszkolenia zawodowego inwalidów</w:t>
            </w:r>
          </w:p>
        </w:tc>
        <w:tc>
          <w:tcPr>
            <w:tcW w:w="2880" w:type="dxa"/>
            <w:shd w:val="clear" w:color="auto" w:fill="auto"/>
          </w:tcPr>
          <w:p w:rsidR="00653DE1" w:rsidRPr="00FF6B3A" w:rsidRDefault="00653DE1" w:rsidP="00643D7C">
            <w:pPr>
              <w:jc w:val="right"/>
              <w:rPr>
                <w:rFonts w:ascii="Arial" w:hAnsi="Arial" w:cs="Arial"/>
                <w:b/>
              </w:rPr>
            </w:pPr>
            <w:r w:rsidRPr="00FF6B3A">
              <w:rPr>
                <w:rFonts w:ascii="Arial" w:hAnsi="Arial" w:cs="Arial"/>
                <w:b/>
              </w:rPr>
              <w:t>1 500,00zł</w:t>
            </w:r>
          </w:p>
        </w:tc>
      </w:tr>
      <w:tr w:rsidR="00653DE1" w:rsidRPr="00FF6B3A" w:rsidTr="00643D7C">
        <w:tc>
          <w:tcPr>
            <w:tcW w:w="570" w:type="dxa"/>
            <w:shd w:val="clear" w:color="auto" w:fill="auto"/>
          </w:tcPr>
          <w:p w:rsidR="00653DE1" w:rsidRPr="00FF6B3A" w:rsidRDefault="00653DE1" w:rsidP="00643D7C">
            <w:pPr>
              <w:jc w:val="both"/>
              <w:rPr>
                <w:rFonts w:ascii="Arial" w:hAnsi="Arial" w:cs="Arial"/>
                <w:b/>
              </w:rPr>
            </w:pPr>
            <w:r w:rsidRPr="00FF6B3A">
              <w:rPr>
                <w:rFonts w:ascii="Arial" w:hAnsi="Arial" w:cs="Arial"/>
                <w:b/>
              </w:rPr>
              <w:t>5</w:t>
            </w:r>
          </w:p>
        </w:tc>
        <w:tc>
          <w:tcPr>
            <w:tcW w:w="5606" w:type="dxa"/>
            <w:shd w:val="clear" w:color="auto" w:fill="auto"/>
          </w:tcPr>
          <w:p w:rsidR="00653DE1" w:rsidRPr="00FF6B3A" w:rsidRDefault="00653DE1" w:rsidP="00643D7C">
            <w:pPr>
              <w:jc w:val="both"/>
              <w:rPr>
                <w:rFonts w:ascii="Arial" w:hAnsi="Arial" w:cs="Arial"/>
              </w:rPr>
            </w:pPr>
            <w:r w:rsidRPr="00FF6B3A">
              <w:rPr>
                <w:rFonts w:ascii="Arial" w:hAnsi="Arial" w:cs="Arial"/>
              </w:rPr>
              <w:t>Koszty leczenia</w:t>
            </w:r>
          </w:p>
        </w:tc>
        <w:tc>
          <w:tcPr>
            <w:tcW w:w="2880" w:type="dxa"/>
            <w:shd w:val="clear" w:color="auto" w:fill="auto"/>
          </w:tcPr>
          <w:p w:rsidR="00653DE1" w:rsidRPr="00FF6B3A" w:rsidRDefault="00653DE1" w:rsidP="00643D7C">
            <w:pPr>
              <w:jc w:val="right"/>
              <w:rPr>
                <w:rFonts w:ascii="Arial" w:hAnsi="Arial" w:cs="Arial"/>
                <w:b/>
              </w:rPr>
            </w:pPr>
            <w:r w:rsidRPr="00FF6B3A">
              <w:rPr>
                <w:rFonts w:ascii="Arial" w:hAnsi="Arial" w:cs="Arial"/>
                <w:b/>
              </w:rPr>
              <w:t>1 000,00zł</w:t>
            </w:r>
          </w:p>
        </w:tc>
      </w:tr>
      <w:tr w:rsidR="00653DE1" w:rsidRPr="00FF6B3A" w:rsidTr="00643D7C">
        <w:tc>
          <w:tcPr>
            <w:tcW w:w="570" w:type="dxa"/>
            <w:shd w:val="clear" w:color="auto" w:fill="auto"/>
          </w:tcPr>
          <w:p w:rsidR="00653DE1" w:rsidRPr="00FF6B3A" w:rsidRDefault="00653DE1" w:rsidP="00643D7C">
            <w:pPr>
              <w:jc w:val="both"/>
              <w:rPr>
                <w:rFonts w:ascii="Arial" w:hAnsi="Arial" w:cs="Arial"/>
                <w:b/>
              </w:rPr>
            </w:pPr>
            <w:r w:rsidRPr="00FF6B3A">
              <w:rPr>
                <w:rFonts w:ascii="Arial" w:hAnsi="Arial" w:cs="Arial"/>
                <w:b/>
              </w:rPr>
              <w:t>6</w:t>
            </w:r>
          </w:p>
        </w:tc>
        <w:tc>
          <w:tcPr>
            <w:tcW w:w="5606" w:type="dxa"/>
            <w:shd w:val="clear" w:color="auto" w:fill="auto"/>
          </w:tcPr>
          <w:p w:rsidR="00653DE1" w:rsidRPr="00FF6B3A" w:rsidRDefault="00653DE1" w:rsidP="00643D7C">
            <w:pPr>
              <w:jc w:val="both"/>
              <w:rPr>
                <w:rFonts w:ascii="Arial" w:hAnsi="Arial" w:cs="Arial"/>
              </w:rPr>
            </w:pPr>
            <w:r w:rsidRPr="00FF6B3A">
              <w:rPr>
                <w:rFonts w:ascii="Arial" w:hAnsi="Arial" w:cs="Arial"/>
              </w:rPr>
              <w:t>Oparzenia i odmrożenia</w:t>
            </w:r>
          </w:p>
        </w:tc>
        <w:tc>
          <w:tcPr>
            <w:tcW w:w="2880" w:type="dxa"/>
            <w:shd w:val="clear" w:color="auto" w:fill="auto"/>
          </w:tcPr>
          <w:p w:rsidR="00653DE1" w:rsidRPr="00FF6B3A" w:rsidRDefault="00653DE1" w:rsidP="00643D7C">
            <w:pPr>
              <w:jc w:val="right"/>
              <w:rPr>
                <w:rFonts w:ascii="Arial" w:hAnsi="Arial" w:cs="Arial"/>
                <w:b/>
              </w:rPr>
            </w:pPr>
            <w:r w:rsidRPr="00FF6B3A">
              <w:rPr>
                <w:rFonts w:ascii="Arial" w:hAnsi="Arial" w:cs="Arial"/>
                <w:b/>
              </w:rPr>
              <w:t xml:space="preserve">2 000,00zł </w:t>
            </w:r>
          </w:p>
        </w:tc>
      </w:tr>
      <w:tr w:rsidR="00653DE1" w:rsidRPr="00FF6B3A" w:rsidTr="00643D7C">
        <w:tc>
          <w:tcPr>
            <w:tcW w:w="570" w:type="dxa"/>
            <w:shd w:val="clear" w:color="auto" w:fill="auto"/>
          </w:tcPr>
          <w:p w:rsidR="00653DE1" w:rsidRPr="00FF6B3A" w:rsidRDefault="00653DE1" w:rsidP="00643D7C">
            <w:pPr>
              <w:jc w:val="both"/>
              <w:rPr>
                <w:rFonts w:ascii="Arial" w:hAnsi="Arial" w:cs="Arial"/>
                <w:b/>
              </w:rPr>
            </w:pPr>
            <w:r w:rsidRPr="00FF6B3A">
              <w:rPr>
                <w:rFonts w:ascii="Arial" w:hAnsi="Arial" w:cs="Arial"/>
                <w:b/>
              </w:rPr>
              <w:t>7</w:t>
            </w:r>
          </w:p>
        </w:tc>
        <w:tc>
          <w:tcPr>
            <w:tcW w:w="5606" w:type="dxa"/>
            <w:shd w:val="clear" w:color="auto" w:fill="auto"/>
          </w:tcPr>
          <w:p w:rsidR="00653DE1" w:rsidRPr="00FF6B3A" w:rsidRDefault="00653DE1" w:rsidP="00643D7C">
            <w:pPr>
              <w:jc w:val="both"/>
              <w:rPr>
                <w:rFonts w:ascii="Arial" w:hAnsi="Arial" w:cs="Arial"/>
              </w:rPr>
            </w:pPr>
            <w:r w:rsidRPr="00FF6B3A">
              <w:rPr>
                <w:rFonts w:ascii="Arial" w:hAnsi="Arial" w:cs="Arial"/>
              </w:rPr>
              <w:t>Jednorazowe świadczenie za pobyt w szpitalu</w:t>
            </w:r>
          </w:p>
        </w:tc>
        <w:tc>
          <w:tcPr>
            <w:tcW w:w="2880" w:type="dxa"/>
            <w:shd w:val="clear" w:color="auto" w:fill="auto"/>
          </w:tcPr>
          <w:p w:rsidR="00653DE1" w:rsidRPr="00FF6B3A" w:rsidRDefault="00653DE1" w:rsidP="00643D7C">
            <w:pPr>
              <w:jc w:val="right"/>
              <w:rPr>
                <w:rFonts w:ascii="Arial" w:hAnsi="Arial" w:cs="Arial"/>
                <w:b/>
              </w:rPr>
            </w:pPr>
            <w:r w:rsidRPr="00FF6B3A">
              <w:rPr>
                <w:rFonts w:ascii="Arial" w:hAnsi="Arial" w:cs="Arial"/>
                <w:b/>
              </w:rPr>
              <w:t xml:space="preserve">500,00zł </w:t>
            </w:r>
          </w:p>
        </w:tc>
      </w:tr>
    </w:tbl>
    <w:p w:rsidR="00653DE1" w:rsidRDefault="00653DE1" w:rsidP="00653DE1">
      <w:pPr>
        <w:jc w:val="both"/>
        <w:rPr>
          <w:rFonts w:ascii="Arial" w:hAnsi="Arial" w:cs="Arial"/>
        </w:rPr>
      </w:pPr>
    </w:p>
    <w:p w:rsidR="00247B44" w:rsidRPr="0065124F" w:rsidRDefault="00247B44" w:rsidP="00885650">
      <w:pPr>
        <w:pStyle w:val="Akapitzlist"/>
        <w:numPr>
          <w:ilvl w:val="0"/>
          <w:numId w:val="20"/>
        </w:numPr>
        <w:autoSpaceDE w:val="0"/>
        <w:ind w:left="720"/>
        <w:jc w:val="both"/>
        <w:rPr>
          <w:rFonts w:ascii="Arial" w:eastAsia="Calibri" w:hAnsi="Arial" w:cs="Arial"/>
          <w:b/>
          <w:bCs/>
          <w:u w:val="single"/>
          <w:lang w:eastAsia="en-US"/>
        </w:rPr>
      </w:pPr>
      <w:r w:rsidRPr="0065124F">
        <w:rPr>
          <w:rFonts w:ascii="Arial" w:eastAsia="Calibri" w:hAnsi="Arial" w:cs="Arial"/>
          <w:b/>
          <w:bCs/>
          <w:u w:val="single"/>
          <w:lang w:eastAsia="en-US"/>
        </w:rPr>
        <w:t xml:space="preserve">Wariant II: </w:t>
      </w:r>
    </w:p>
    <w:p w:rsidR="0065124F" w:rsidRPr="0065124F" w:rsidRDefault="0065124F" w:rsidP="00247B44">
      <w:pPr>
        <w:autoSpaceDE w:val="0"/>
        <w:jc w:val="both"/>
        <w:rPr>
          <w:rFonts w:ascii="Arial" w:eastAsia="Calibri" w:hAnsi="Arial" w:cs="Arial"/>
          <w:b/>
          <w:bCs/>
          <w:u w:val="single"/>
          <w:lang w:eastAsia="en-US"/>
        </w:rPr>
      </w:pPr>
    </w:p>
    <w:p w:rsidR="00885650" w:rsidRPr="0065124F" w:rsidRDefault="00885650" w:rsidP="00247B44">
      <w:pPr>
        <w:autoSpaceDE w:val="0"/>
        <w:jc w:val="both"/>
        <w:rPr>
          <w:rFonts w:ascii="Arial" w:eastAsia="Calibri" w:hAnsi="Arial" w:cs="Arial"/>
          <w:b/>
          <w:bCs/>
          <w:u w:val="single"/>
          <w:lang w:eastAsia="en-US"/>
        </w:rPr>
      </w:pPr>
      <w:r w:rsidRPr="0065124F">
        <w:rPr>
          <w:rFonts w:ascii="Arial" w:eastAsia="Calibri" w:hAnsi="Arial" w:cs="Arial"/>
          <w:b/>
          <w:bCs/>
          <w:u w:val="single"/>
          <w:lang w:eastAsia="en-US"/>
        </w:rPr>
        <w:t xml:space="preserve">UBEZPIECZENIE NNW CZŁONKÓW OSP </w:t>
      </w:r>
    </w:p>
    <w:p w:rsidR="00045996" w:rsidRPr="0065124F" w:rsidRDefault="00045996" w:rsidP="00885650">
      <w:pPr>
        <w:autoSpaceDE w:val="0"/>
        <w:jc w:val="both"/>
        <w:rPr>
          <w:rFonts w:ascii="Arial" w:eastAsia="Calibri" w:hAnsi="Arial" w:cs="Arial"/>
          <w:lang w:eastAsia="en-US"/>
        </w:rPr>
      </w:pPr>
    </w:p>
    <w:p w:rsidR="00885650" w:rsidRPr="0065124F" w:rsidRDefault="00045996" w:rsidP="00885650">
      <w:pPr>
        <w:autoSpaceDE w:val="0"/>
        <w:jc w:val="both"/>
        <w:rPr>
          <w:rFonts w:ascii="Arial" w:eastAsia="Calibri" w:hAnsi="Arial" w:cs="Arial"/>
          <w:lang w:eastAsia="en-US"/>
        </w:rPr>
      </w:pPr>
      <w:r w:rsidRPr="0065124F">
        <w:rPr>
          <w:rFonts w:ascii="Arial" w:eastAsia="Calibri" w:hAnsi="Arial" w:cs="Arial"/>
          <w:b/>
          <w:lang w:eastAsia="en-US"/>
        </w:rPr>
        <w:t>Przedmiot ubezpieczenia:</w:t>
      </w:r>
      <w:r w:rsidRPr="0065124F">
        <w:rPr>
          <w:rFonts w:ascii="Arial" w:eastAsia="Calibri" w:hAnsi="Arial" w:cs="Arial"/>
          <w:lang w:eastAsia="en-US"/>
        </w:rPr>
        <w:t xml:space="preserve"> są następstwa nieszczęśliwych wypadków członków ochotniczych straży pożarnych podlegających obowiązkowi ubezpieczenia na podstawie przepisów Ustawy o ochronie przeciwpożarowej z dnia 24 sierpnia 1991 (tekst jednolity Dz. U. z 2009 r. nr 178, poz. 1380 z </w:t>
      </w:r>
      <w:proofErr w:type="spellStart"/>
      <w:r w:rsidRPr="0065124F">
        <w:rPr>
          <w:rFonts w:ascii="Arial" w:eastAsia="Calibri" w:hAnsi="Arial" w:cs="Arial"/>
          <w:lang w:eastAsia="en-US"/>
        </w:rPr>
        <w:t>późn</w:t>
      </w:r>
      <w:proofErr w:type="spellEnd"/>
      <w:r w:rsidRPr="0065124F">
        <w:rPr>
          <w:rFonts w:ascii="Arial" w:eastAsia="Calibri" w:hAnsi="Arial" w:cs="Arial"/>
          <w:lang w:eastAsia="en-US"/>
        </w:rPr>
        <w:t>. zm.).</w:t>
      </w:r>
    </w:p>
    <w:p w:rsidR="00045996" w:rsidRPr="0065124F" w:rsidRDefault="00045996" w:rsidP="00885650">
      <w:pPr>
        <w:autoSpaceDE w:val="0"/>
        <w:jc w:val="both"/>
        <w:rPr>
          <w:rFonts w:ascii="Arial" w:eastAsia="Calibri" w:hAnsi="Arial" w:cs="Arial"/>
          <w:b/>
          <w:lang w:eastAsia="en-US"/>
        </w:rPr>
      </w:pPr>
    </w:p>
    <w:p w:rsidR="00885650" w:rsidRPr="0065124F" w:rsidRDefault="00885650" w:rsidP="00885650">
      <w:pPr>
        <w:autoSpaceDE w:val="0"/>
        <w:jc w:val="both"/>
        <w:rPr>
          <w:rFonts w:ascii="Arial" w:eastAsia="Calibri" w:hAnsi="Arial" w:cs="Arial"/>
          <w:b/>
          <w:lang w:eastAsia="en-US"/>
        </w:rPr>
      </w:pPr>
      <w:r w:rsidRPr="0065124F">
        <w:rPr>
          <w:rFonts w:ascii="Arial" w:eastAsia="Calibri" w:hAnsi="Arial" w:cs="Arial"/>
          <w:b/>
          <w:lang w:eastAsia="en-US"/>
        </w:rPr>
        <w:t>Rodzaje ubezpieczonych świadczeń:</w:t>
      </w:r>
    </w:p>
    <w:p w:rsidR="00885650" w:rsidRPr="0065124F" w:rsidRDefault="00885650" w:rsidP="00885650">
      <w:pPr>
        <w:autoSpaceDE w:val="0"/>
        <w:jc w:val="both"/>
        <w:rPr>
          <w:rFonts w:ascii="Arial" w:eastAsia="Calibri" w:hAnsi="Arial" w:cs="Arial"/>
          <w:lang w:eastAsia="en-US"/>
        </w:rPr>
      </w:pPr>
      <w:r w:rsidRPr="0065124F">
        <w:rPr>
          <w:rFonts w:ascii="Arial" w:eastAsia="Calibri" w:hAnsi="Arial" w:cs="Arial"/>
          <w:lang w:eastAsia="en-US"/>
        </w:rPr>
        <w:t>- jednorazowe odszkodowanie w razie doznania trwałego (stałego) lub długotrwałego</w:t>
      </w:r>
    </w:p>
    <w:p w:rsidR="00885650" w:rsidRPr="0065124F" w:rsidRDefault="00885650" w:rsidP="00885650">
      <w:pPr>
        <w:autoSpaceDE w:val="0"/>
        <w:jc w:val="both"/>
        <w:rPr>
          <w:rFonts w:ascii="Arial" w:eastAsia="Calibri" w:hAnsi="Arial" w:cs="Arial"/>
          <w:lang w:eastAsia="en-US"/>
        </w:rPr>
      </w:pPr>
      <w:r w:rsidRPr="0065124F">
        <w:rPr>
          <w:rFonts w:ascii="Arial" w:eastAsia="Calibri" w:hAnsi="Arial" w:cs="Arial"/>
          <w:lang w:eastAsia="en-US"/>
        </w:rPr>
        <w:t>uszczerbku na zdrowiu w wyniku nieszczęśliwego wypadku w czasie akcji lub ćwiczeń.</w:t>
      </w:r>
    </w:p>
    <w:p w:rsidR="00885650" w:rsidRPr="0065124F" w:rsidRDefault="00885650" w:rsidP="00247B44">
      <w:pPr>
        <w:autoSpaceDE w:val="0"/>
        <w:jc w:val="both"/>
        <w:rPr>
          <w:rFonts w:ascii="Arial" w:eastAsia="Calibri" w:hAnsi="Arial" w:cs="Arial"/>
          <w:lang w:eastAsia="en-US"/>
        </w:rPr>
      </w:pPr>
      <w:r w:rsidRPr="0065124F">
        <w:rPr>
          <w:rFonts w:ascii="Arial" w:eastAsia="Calibri" w:hAnsi="Arial" w:cs="Arial"/>
          <w:lang w:eastAsia="en-US"/>
        </w:rPr>
        <w:lastRenderedPageBreak/>
        <w:t>- jednorazowe odszkodowanie z tytułu śmierci ubezpieczonego w wyniku nieszczęśliwego wypa</w:t>
      </w:r>
      <w:r w:rsidR="00247B44" w:rsidRPr="0065124F">
        <w:rPr>
          <w:rFonts w:ascii="Arial" w:eastAsia="Calibri" w:hAnsi="Arial" w:cs="Arial"/>
          <w:lang w:eastAsia="en-US"/>
        </w:rPr>
        <w:t>dku w czasie akcji lub ćwiczeń. Wysokość jednorazowych odszkodowań zgodnie z przepisami Ust</w:t>
      </w:r>
      <w:r w:rsidR="00045996" w:rsidRPr="0065124F">
        <w:rPr>
          <w:rFonts w:ascii="Arial" w:eastAsia="Calibri" w:hAnsi="Arial" w:cs="Arial"/>
          <w:lang w:eastAsia="en-US"/>
        </w:rPr>
        <w:t>awy z dnia 30 października 2002</w:t>
      </w:r>
      <w:r w:rsidR="00247B44" w:rsidRPr="0065124F">
        <w:rPr>
          <w:rFonts w:ascii="Arial" w:eastAsia="Calibri" w:hAnsi="Arial" w:cs="Arial"/>
          <w:lang w:eastAsia="en-US"/>
        </w:rPr>
        <w:t xml:space="preserve">r. </w:t>
      </w:r>
      <w:r w:rsidR="00247B44" w:rsidRPr="0065124F">
        <w:rPr>
          <w:rFonts w:ascii="Arial" w:eastAsia="Calibri" w:hAnsi="Arial" w:cs="Arial"/>
          <w:lang w:eastAsia="en-US"/>
        </w:rPr>
        <w:br/>
        <w:t>o ubezpieczeniu społecznym z tytułu wypadków przy pracy i chorób zawodowych</w:t>
      </w:r>
    </w:p>
    <w:p w:rsidR="00247B44" w:rsidRPr="0065124F" w:rsidRDefault="00247B44" w:rsidP="00885650">
      <w:pPr>
        <w:jc w:val="both"/>
        <w:rPr>
          <w:rFonts w:ascii="Arial" w:eastAsia="Calibri" w:hAnsi="Arial" w:cs="Arial"/>
          <w:b/>
          <w:lang w:eastAsia="en-US"/>
        </w:rPr>
      </w:pPr>
    </w:p>
    <w:p w:rsidR="00F7221D" w:rsidRPr="0065124F" w:rsidRDefault="00F7221D" w:rsidP="00885650">
      <w:pPr>
        <w:jc w:val="both"/>
        <w:rPr>
          <w:rFonts w:ascii="Arial" w:eastAsia="Calibri" w:hAnsi="Arial" w:cs="Arial"/>
          <w:b/>
          <w:lang w:eastAsia="en-US"/>
        </w:rPr>
      </w:pPr>
      <w:r w:rsidRPr="0065124F">
        <w:rPr>
          <w:rFonts w:ascii="Arial" w:eastAsia="Calibri" w:hAnsi="Arial" w:cs="Arial"/>
          <w:b/>
          <w:lang w:eastAsia="en-US"/>
        </w:rPr>
        <w:t xml:space="preserve">Liczba strażaków – 20 osób. </w:t>
      </w:r>
    </w:p>
    <w:p w:rsidR="00F7221D" w:rsidRPr="0065124F" w:rsidRDefault="00F7221D" w:rsidP="00885650">
      <w:pPr>
        <w:jc w:val="both"/>
        <w:rPr>
          <w:rFonts w:ascii="Arial" w:eastAsia="Calibri" w:hAnsi="Arial" w:cs="Arial"/>
          <w:b/>
          <w:lang w:eastAsia="en-US"/>
        </w:rPr>
      </w:pPr>
    </w:p>
    <w:p w:rsidR="00885650" w:rsidRPr="0065124F" w:rsidRDefault="00885650" w:rsidP="00885650">
      <w:pPr>
        <w:jc w:val="both"/>
        <w:rPr>
          <w:rFonts w:ascii="Arial" w:eastAsia="Calibri" w:hAnsi="Arial" w:cs="Arial"/>
          <w:lang w:eastAsia="en-US"/>
        </w:rPr>
      </w:pPr>
      <w:r w:rsidRPr="0065124F">
        <w:rPr>
          <w:rFonts w:ascii="Arial" w:eastAsia="Calibri" w:hAnsi="Arial" w:cs="Arial"/>
          <w:b/>
          <w:lang w:eastAsia="en-US"/>
        </w:rPr>
        <w:t>Zakres  ochrony obejmuje:</w:t>
      </w:r>
      <w:r w:rsidRPr="0065124F">
        <w:rPr>
          <w:rFonts w:ascii="Arial" w:eastAsia="Calibri" w:hAnsi="Arial" w:cs="Arial"/>
          <w:lang w:eastAsia="en-US"/>
        </w:rPr>
        <w:t xml:space="preserve"> wypadki powstałe podczas wykonywania zadań </w:t>
      </w:r>
      <w:r w:rsidR="00045996" w:rsidRPr="0065124F">
        <w:rPr>
          <w:rFonts w:ascii="Arial" w:eastAsia="Calibri" w:hAnsi="Arial" w:cs="Arial"/>
          <w:lang w:eastAsia="en-US"/>
        </w:rPr>
        <w:br/>
      </w:r>
      <w:r w:rsidRPr="0065124F">
        <w:rPr>
          <w:rFonts w:ascii="Arial" w:eastAsia="Calibri" w:hAnsi="Arial" w:cs="Arial"/>
          <w:lang w:eastAsia="en-US"/>
        </w:rPr>
        <w:t>i obowiązków statutowych: drogę do jednostki i z powrotem, udział w akcjach ratowniczych oraz ćwiczeniach.</w:t>
      </w:r>
    </w:p>
    <w:p w:rsidR="00885650" w:rsidRPr="0065124F" w:rsidRDefault="00885650" w:rsidP="00885650">
      <w:pPr>
        <w:jc w:val="both"/>
        <w:rPr>
          <w:rFonts w:ascii="Arial" w:eastAsia="Calibri" w:hAnsi="Arial" w:cs="Arial"/>
          <w:b/>
          <w:lang w:eastAsia="en-US"/>
        </w:rPr>
      </w:pPr>
    </w:p>
    <w:p w:rsidR="00885650" w:rsidRPr="0065124F" w:rsidRDefault="00885650" w:rsidP="00885650">
      <w:pPr>
        <w:jc w:val="both"/>
        <w:rPr>
          <w:rFonts w:ascii="Arial" w:eastAsia="Calibri" w:hAnsi="Arial" w:cs="Arial"/>
          <w:lang w:eastAsia="en-US"/>
        </w:rPr>
      </w:pPr>
      <w:r w:rsidRPr="0065124F">
        <w:rPr>
          <w:rFonts w:ascii="Arial" w:eastAsia="Calibri" w:hAnsi="Arial" w:cs="Arial"/>
          <w:b/>
          <w:lang w:eastAsia="en-US"/>
        </w:rPr>
        <w:t>Zakres terytorialny ochrony</w:t>
      </w:r>
      <w:r w:rsidR="00F7221D" w:rsidRPr="0065124F">
        <w:rPr>
          <w:rFonts w:ascii="Arial" w:eastAsia="Calibri" w:hAnsi="Arial" w:cs="Arial"/>
          <w:b/>
          <w:lang w:eastAsia="en-US"/>
        </w:rPr>
        <w:t xml:space="preserve"> </w:t>
      </w:r>
      <w:r w:rsidRPr="0065124F">
        <w:rPr>
          <w:rFonts w:ascii="Arial" w:eastAsia="Calibri" w:hAnsi="Arial" w:cs="Arial"/>
          <w:lang w:eastAsia="en-US"/>
        </w:rPr>
        <w:t>– RP</w:t>
      </w:r>
      <w:r w:rsidR="00045996" w:rsidRPr="0065124F">
        <w:rPr>
          <w:rFonts w:ascii="Arial" w:eastAsia="Calibri" w:hAnsi="Arial" w:cs="Arial"/>
          <w:lang w:eastAsia="en-US"/>
        </w:rPr>
        <w:t>.</w:t>
      </w:r>
      <w:r w:rsidRPr="0065124F">
        <w:rPr>
          <w:rFonts w:ascii="Arial" w:eastAsia="Calibri" w:hAnsi="Arial" w:cs="Arial"/>
          <w:lang w:eastAsia="en-US"/>
        </w:rPr>
        <w:t xml:space="preserve"> </w:t>
      </w:r>
    </w:p>
    <w:p w:rsidR="00885650" w:rsidRPr="0065124F" w:rsidRDefault="00885650" w:rsidP="00885650">
      <w:pPr>
        <w:jc w:val="both"/>
        <w:rPr>
          <w:rFonts w:ascii="Arial" w:eastAsia="Calibri" w:hAnsi="Arial" w:cs="Arial"/>
          <w:b/>
          <w:lang w:eastAsia="en-US"/>
        </w:rPr>
      </w:pPr>
    </w:p>
    <w:p w:rsidR="00885650" w:rsidRPr="0065124F" w:rsidRDefault="00885650" w:rsidP="00885650">
      <w:pPr>
        <w:jc w:val="both"/>
        <w:rPr>
          <w:rFonts w:ascii="Arial" w:eastAsia="Calibri" w:hAnsi="Arial" w:cs="Arial"/>
          <w:lang w:eastAsia="en-US"/>
        </w:rPr>
      </w:pPr>
      <w:r w:rsidRPr="0065124F">
        <w:rPr>
          <w:rFonts w:ascii="Arial" w:eastAsia="Calibri" w:hAnsi="Arial" w:cs="Arial"/>
          <w:b/>
          <w:lang w:eastAsia="en-US"/>
        </w:rPr>
        <w:t>Ubezpieczający:</w:t>
      </w:r>
      <w:r w:rsidRPr="0065124F">
        <w:rPr>
          <w:rFonts w:ascii="Arial" w:eastAsia="Calibri" w:hAnsi="Arial" w:cs="Arial"/>
          <w:lang w:eastAsia="en-US"/>
        </w:rPr>
        <w:t xml:space="preserve"> Gmina</w:t>
      </w:r>
      <w:r w:rsidR="00045996" w:rsidRPr="0065124F">
        <w:rPr>
          <w:rFonts w:ascii="Arial" w:eastAsia="Calibri" w:hAnsi="Arial" w:cs="Arial"/>
          <w:lang w:eastAsia="en-US"/>
        </w:rPr>
        <w:t>.</w:t>
      </w:r>
    </w:p>
    <w:p w:rsidR="00885650" w:rsidRPr="0065124F" w:rsidRDefault="00885650" w:rsidP="00885650">
      <w:pPr>
        <w:jc w:val="both"/>
        <w:rPr>
          <w:rFonts w:ascii="Arial" w:eastAsia="Calibri" w:hAnsi="Arial" w:cs="Arial"/>
          <w:b/>
          <w:u w:val="single"/>
          <w:lang w:eastAsia="en-US"/>
        </w:rPr>
      </w:pPr>
    </w:p>
    <w:p w:rsidR="009B7DC7" w:rsidRPr="0065124F" w:rsidRDefault="00C54A09" w:rsidP="002D5CE6">
      <w:pPr>
        <w:pStyle w:val="Akapitzlist"/>
        <w:numPr>
          <w:ilvl w:val="0"/>
          <w:numId w:val="19"/>
        </w:numPr>
        <w:jc w:val="both"/>
        <w:rPr>
          <w:rFonts w:ascii="Arial" w:hAnsi="Arial" w:cs="Arial"/>
          <w:b/>
          <w:sz w:val="28"/>
          <w:szCs w:val="28"/>
          <w:u w:val="single"/>
        </w:rPr>
      </w:pPr>
      <w:r w:rsidRPr="0065124F">
        <w:rPr>
          <w:rFonts w:ascii="Arial" w:hAnsi="Arial" w:cs="Arial"/>
          <w:b/>
          <w:sz w:val="28"/>
          <w:szCs w:val="28"/>
          <w:u w:val="single"/>
        </w:rPr>
        <w:t>Klauzule dodatkowe obligatoryjne</w:t>
      </w:r>
      <w:r w:rsidR="008D1A2C" w:rsidRPr="0065124F">
        <w:rPr>
          <w:rFonts w:ascii="Arial" w:hAnsi="Arial" w:cs="Arial"/>
          <w:b/>
          <w:sz w:val="28"/>
          <w:szCs w:val="28"/>
          <w:u w:val="single"/>
        </w:rPr>
        <w:t>:</w:t>
      </w:r>
    </w:p>
    <w:p w:rsidR="00C54A09" w:rsidRPr="009B7DC7" w:rsidRDefault="00C54A09" w:rsidP="009B7DC7">
      <w:pPr>
        <w:pStyle w:val="Akapitzlist"/>
        <w:jc w:val="both"/>
        <w:rPr>
          <w:rFonts w:ascii="Arial" w:hAnsi="Arial" w:cs="Arial"/>
          <w:b/>
        </w:rPr>
      </w:pPr>
      <w:r w:rsidRPr="009B7DC7">
        <w:rPr>
          <w:rFonts w:ascii="Arial" w:hAnsi="Arial" w:cs="Arial"/>
          <w:b/>
          <w:color w:val="548DD4" w:themeColor="text2" w:themeTint="99"/>
        </w:rPr>
        <w:t xml:space="preserve"> </w:t>
      </w: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6724"/>
      </w:tblGrid>
      <w:tr w:rsidR="00C253D3" w:rsidRPr="00371972" w:rsidTr="006316E0">
        <w:tc>
          <w:tcPr>
            <w:tcW w:w="1470" w:type="pct"/>
            <w:vAlign w:val="center"/>
          </w:tcPr>
          <w:p w:rsidR="00C253D3" w:rsidRPr="00371972" w:rsidRDefault="00C253D3" w:rsidP="00866879">
            <w:pPr>
              <w:spacing w:line="240" w:lineRule="exact"/>
              <w:rPr>
                <w:rFonts w:ascii="Arial" w:hAnsi="Arial" w:cs="Arial"/>
                <w:b/>
              </w:rPr>
            </w:pPr>
            <w:r w:rsidRPr="00371972">
              <w:rPr>
                <w:rFonts w:ascii="Arial" w:hAnsi="Arial" w:cs="Arial"/>
                <w:b/>
              </w:rPr>
              <w:t>Klauzula:</w:t>
            </w:r>
          </w:p>
        </w:tc>
        <w:tc>
          <w:tcPr>
            <w:tcW w:w="3530" w:type="pct"/>
            <w:vAlign w:val="center"/>
          </w:tcPr>
          <w:p w:rsidR="00C253D3" w:rsidRPr="00371972" w:rsidRDefault="00C253D3" w:rsidP="00866879">
            <w:pPr>
              <w:spacing w:line="240" w:lineRule="exact"/>
              <w:jc w:val="center"/>
              <w:rPr>
                <w:rFonts w:ascii="Arial" w:hAnsi="Arial" w:cs="Arial"/>
                <w:b/>
              </w:rPr>
            </w:pPr>
            <w:r w:rsidRPr="00371972">
              <w:rPr>
                <w:rFonts w:ascii="Arial" w:hAnsi="Arial" w:cs="Arial"/>
                <w:b/>
              </w:rPr>
              <w:t>Treść:</w:t>
            </w:r>
          </w:p>
        </w:tc>
      </w:tr>
      <w:tr w:rsidR="00C253D3" w:rsidRPr="00371972" w:rsidTr="006316E0">
        <w:tc>
          <w:tcPr>
            <w:tcW w:w="1470" w:type="pct"/>
          </w:tcPr>
          <w:p w:rsidR="00C253D3" w:rsidRPr="00B548EB" w:rsidRDefault="00C253D3" w:rsidP="00B548EB">
            <w:pPr>
              <w:keepNext/>
              <w:tabs>
                <w:tab w:val="left" w:pos="0"/>
              </w:tabs>
              <w:spacing w:line="240" w:lineRule="exact"/>
              <w:rPr>
                <w:rFonts w:ascii="Arial" w:hAnsi="Arial" w:cs="Arial"/>
                <w:i/>
                <w:color w:val="000000"/>
              </w:rPr>
            </w:pPr>
            <w:r w:rsidRPr="00371972">
              <w:rPr>
                <w:rFonts w:ascii="Arial" w:hAnsi="Arial" w:cs="Arial"/>
                <w:b/>
                <w:color w:val="000000"/>
              </w:rPr>
              <w:t xml:space="preserve">Klauzula jurysdykcji- </w:t>
            </w:r>
            <w:r w:rsidRPr="00371972">
              <w:rPr>
                <w:rFonts w:ascii="Arial" w:hAnsi="Arial" w:cs="Arial"/>
                <w:i/>
                <w:color w:val="000000"/>
              </w:rPr>
              <w:t>dotyczy wszystkich rodz</w:t>
            </w:r>
            <w:r w:rsidR="00B548EB">
              <w:rPr>
                <w:rFonts w:ascii="Arial" w:hAnsi="Arial" w:cs="Arial"/>
                <w:i/>
                <w:color w:val="000000"/>
              </w:rPr>
              <w:t>ajów ubezpieczenia łącznie z OC</w:t>
            </w:r>
          </w:p>
        </w:tc>
        <w:tc>
          <w:tcPr>
            <w:tcW w:w="3530" w:type="pct"/>
          </w:tcPr>
          <w:p w:rsidR="00C253D3" w:rsidRPr="006316E0" w:rsidRDefault="00C253D3" w:rsidP="006316E0">
            <w:pPr>
              <w:keepNext/>
              <w:tabs>
                <w:tab w:val="left" w:pos="0"/>
              </w:tabs>
              <w:spacing w:line="240" w:lineRule="exact"/>
              <w:jc w:val="both"/>
              <w:rPr>
                <w:rFonts w:ascii="Arial" w:hAnsi="Arial" w:cs="Arial"/>
                <w:color w:val="000000"/>
              </w:rPr>
            </w:pPr>
            <w:r w:rsidRPr="00371972">
              <w:rPr>
                <w:rFonts w:ascii="Arial" w:hAnsi="Arial" w:cs="Arial"/>
                <w:color w:val="000000"/>
              </w:rPr>
              <w:t>Na podstawie niniejszej klauzuli ustala się, że wszelkie spory wynikłe z umów ubezpieczenia rozpatrują sądy właściwe dla siedzib</w:t>
            </w:r>
            <w:r w:rsidR="006316E0">
              <w:rPr>
                <w:rFonts w:ascii="Arial" w:hAnsi="Arial" w:cs="Arial"/>
                <w:color w:val="000000"/>
              </w:rPr>
              <w:t>y Ubezpieczonego.</w:t>
            </w:r>
          </w:p>
        </w:tc>
      </w:tr>
      <w:tr w:rsidR="00C253D3" w:rsidRPr="00371972" w:rsidTr="006316E0">
        <w:tc>
          <w:tcPr>
            <w:tcW w:w="1470" w:type="pct"/>
          </w:tcPr>
          <w:p w:rsidR="00C253D3" w:rsidRPr="00371972" w:rsidRDefault="00C253D3" w:rsidP="00866879">
            <w:pPr>
              <w:keepNext/>
              <w:tabs>
                <w:tab w:val="left" w:pos="0"/>
              </w:tabs>
              <w:spacing w:line="240" w:lineRule="exact"/>
              <w:rPr>
                <w:rFonts w:ascii="Arial" w:hAnsi="Arial" w:cs="Arial"/>
                <w:i/>
                <w:color w:val="000000"/>
              </w:rPr>
            </w:pPr>
            <w:r w:rsidRPr="00371972">
              <w:rPr>
                <w:rFonts w:ascii="Arial" w:hAnsi="Arial" w:cs="Arial"/>
                <w:b/>
              </w:rPr>
              <w:t>Klauzula odpowiedzialności</w:t>
            </w:r>
            <w:r w:rsidRPr="00371972">
              <w:rPr>
                <w:rFonts w:ascii="Arial" w:hAnsi="Arial" w:cs="Arial"/>
              </w:rPr>
              <w:t xml:space="preserve"> -</w:t>
            </w:r>
            <w:r w:rsidRPr="00371972">
              <w:rPr>
                <w:rFonts w:ascii="Arial" w:hAnsi="Arial" w:cs="Arial"/>
                <w:i/>
                <w:color w:val="000000"/>
              </w:rPr>
              <w:t xml:space="preserve"> dotyczy wszystkich rodzajów ubezpieczenia łącznie z OC</w:t>
            </w:r>
          </w:p>
          <w:p w:rsidR="00C253D3" w:rsidRPr="00371972" w:rsidRDefault="00C253D3" w:rsidP="00866879">
            <w:pPr>
              <w:pStyle w:val="Tekstpodstawowy2"/>
              <w:spacing w:after="0" w:line="240" w:lineRule="exact"/>
              <w:ind w:left="284"/>
              <w:rPr>
                <w:rFonts w:ascii="Arial" w:hAnsi="Arial" w:cs="Arial"/>
              </w:rPr>
            </w:pPr>
          </w:p>
          <w:p w:rsidR="00C253D3" w:rsidRPr="00371972" w:rsidRDefault="00C253D3" w:rsidP="00866879">
            <w:pPr>
              <w:spacing w:line="240" w:lineRule="exact"/>
              <w:rPr>
                <w:rFonts w:ascii="Arial" w:hAnsi="Arial" w:cs="Arial"/>
                <w:b/>
              </w:rPr>
            </w:pPr>
          </w:p>
        </w:tc>
        <w:tc>
          <w:tcPr>
            <w:tcW w:w="3530" w:type="pct"/>
          </w:tcPr>
          <w:p w:rsidR="00C253D3" w:rsidRPr="00B548EB" w:rsidRDefault="00C253D3" w:rsidP="00B548EB">
            <w:pPr>
              <w:pStyle w:val="Tekstpodstawowy2"/>
              <w:spacing w:after="0" w:line="240" w:lineRule="exact"/>
              <w:jc w:val="both"/>
              <w:rPr>
                <w:rFonts w:ascii="Arial" w:hAnsi="Arial" w:cs="Arial"/>
                <w:b/>
              </w:rPr>
            </w:pPr>
            <w:r w:rsidRPr="00371972">
              <w:rPr>
                <w:rFonts w:ascii="Arial" w:hAnsi="Arial" w:cs="Arial"/>
              </w:rPr>
              <w:t xml:space="preserve">Z zachowaniem pozostałych, nie zmienionych niniejsza klauzulą, postanowień umowy ubezpieczenia oraz innych postanowień lub załączników do umowy ubezpieczenia strony uzgodniły, że niezależnie od ustalonego w umowie ubezpieczenia terminu zapłaty składki, odpowiedzialność Ubezpieczyciela rozpoczyna się z chwilą określoną </w:t>
            </w:r>
            <w:r w:rsidR="00B548EB">
              <w:rPr>
                <w:rFonts w:ascii="Arial" w:hAnsi="Arial" w:cs="Arial"/>
              </w:rPr>
              <w:br/>
            </w:r>
            <w:r w:rsidRPr="00371972">
              <w:rPr>
                <w:rFonts w:ascii="Arial" w:hAnsi="Arial" w:cs="Arial"/>
              </w:rPr>
              <w:t>w umowie ubezpieczenia jako początek okresu ubezpieczenia.</w:t>
            </w:r>
          </w:p>
        </w:tc>
      </w:tr>
      <w:tr w:rsidR="00C253D3" w:rsidRPr="00371972" w:rsidTr="006316E0">
        <w:tc>
          <w:tcPr>
            <w:tcW w:w="1470" w:type="pct"/>
          </w:tcPr>
          <w:p w:rsidR="00C253D3" w:rsidRPr="00371972" w:rsidRDefault="00C253D3" w:rsidP="00866879">
            <w:pPr>
              <w:keepNext/>
              <w:tabs>
                <w:tab w:val="left" w:pos="0"/>
              </w:tabs>
              <w:spacing w:line="240" w:lineRule="exact"/>
              <w:rPr>
                <w:rFonts w:ascii="Arial" w:hAnsi="Arial" w:cs="Arial"/>
                <w:i/>
                <w:color w:val="000000"/>
              </w:rPr>
            </w:pPr>
            <w:r w:rsidRPr="00371972">
              <w:rPr>
                <w:rFonts w:ascii="Arial" w:hAnsi="Arial" w:cs="Arial"/>
                <w:b/>
              </w:rPr>
              <w:t>Klauzula przelewu bankowego</w:t>
            </w:r>
            <w:r w:rsidRPr="00371972">
              <w:rPr>
                <w:rFonts w:ascii="Arial" w:hAnsi="Arial" w:cs="Arial"/>
              </w:rPr>
              <w:t xml:space="preserve"> - </w:t>
            </w:r>
            <w:r w:rsidRPr="00371972">
              <w:rPr>
                <w:rFonts w:ascii="Arial" w:hAnsi="Arial" w:cs="Arial"/>
                <w:i/>
                <w:color w:val="000000"/>
              </w:rPr>
              <w:t>dotyczy wszystkich rodzajów ubezpieczenia łącznie z OC</w:t>
            </w:r>
          </w:p>
          <w:p w:rsidR="00C253D3" w:rsidRPr="00371972" w:rsidRDefault="00C253D3" w:rsidP="00866879">
            <w:pPr>
              <w:pStyle w:val="Tekstpodstawowy2"/>
              <w:spacing w:after="0" w:line="240" w:lineRule="exact"/>
              <w:ind w:left="284"/>
              <w:rPr>
                <w:rFonts w:ascii="Arial" w:hAnsi="Arial" w:cs="Arial"/>
              </w:rPr>
            </w:pPr>
          </w:p>
          <w:p w:rsidR="00C253D3" w:rsidRPr="00371972" w:rsidRDefault="00C253D3" w:rsidP="00866879">
            <w:pPr>
              <w:spacing w:line="240" w:lineRule="exact"/>
              <w:rPr>
                <w:rFonts w:ascii="Arial" w:hAnsi="Arial" w:cs="Arial"/>
                <w:b/>
              </w:rPr>
            </w:pPr>
          </w:p>
        </w:tc>
        <w:tc>
          <w:tcPr>
            <w:tcW w:w="3530" w:type="pct"/>
          </w:tcPr>
          <w:p w:rsidR="00C253D3" w:rsidRPr="00B548EB" w:rsidRDefault="00C253D3" w:rsidP="00B548EB">
            <w:pPr>
              <w:pStyle w:val="Tekstpodstawowy2"/>
              <w:spacing w:after="0" w:line="240" w:lineRule="exact"/>
              <w:jc w:val="both"/>
              <w:rPr>
                <w:rFonts w:ascii="Arial" w:hAnsi="Arial" w:cs="Arial"/>
                <w:b/>
              </w:rPr>
            </w:pPr>
            <w:r w:rsidRPr="00371972">
              <w:rPr>
                <w:rFonts w:ascii="Arial" w:hAnsi="Arial" w:cs="Arial"/>
              </w:rPr>
              <w:t>Z zachowaniem pozostałych, nie zmienionych niniejsza klauzulą, postanowień umowy ubezpieczenia oraz innych postanowień lub załączników do umowy ubezpieczenia strony uzgodniły, że za datę prawidłowego opłacenia składki ubezpieczeniowej uznaje się datę złożenia dyspozycji realizacji polecenia przelewu bankowego, na właściwy rachunek bankowy Ubezpieczyciela, bez względu na formę (pisemna lub elektroniczna), o ile w terminie jej realizacji na rachunku Ubezpieczającego była dostępna wystarczająca do wykonania operacji ilość wolnych środków płatniczych</w:t>
            </w:r>
          </w:p>
        </w:tc>
      </w:tr>
      <w:tr w:rsidR="00C253D3" w:rsidRPr="00371972" w:rsidTr="006316E0">
        <w:tc>
          <w:tcPr>
            <w:tcW w:w="1470" w:type="pct"/>
          </w:tcPr>
          <w:p w:rsidR="00C253D3" w:rsidRPr="00371972" w:rsidRDefault="00C253D3" w:rsidP="00B548EB">
            <w:pPr>
              <w:spacing w:line="240" w:lineRule="exact"/>
              <w:rPr>
                <w:rFonts w:ascii="Arial" w:hAnsi="Arial" w:cs="Arial"/>
                <w:b/>
              </w:rPr>
            </w:pPr>
            <w:r w:rsidRPr="00371972">
              <w:rPr>
                <w:rFonts w:ascii="Arial" w:hAnsi="Arial" w:cs="Arial"/>
                <w:b/>
              </w:rPr>
              <w:t xml:space="preserve">Reprezentantów – </w:t>
            </w:r>
            <w:r w:rsidRPr="00371972">
              <w:rPr>
                <w:rFonts w:ascii="Arial" w:hAnsi="Arial" w:cs="Arial"/>
                <w:i/>
              </w:rPr>
              <w:t xml:space="preserve">dotyczy </w:t>
            </w:r>
            <w:r w:rsidR="00B548EB">
              <w:rPr>
                <w:rFonts w:ascii="Arial" w:hAnsi="Arial" w:cs="Arial"/>
                <w:i/>
              </w:rPr>
              <w:t>wszystkich ubezpieczeń</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 xml:space="preserve">Ochrona ubezpieczeniowa obejmuje również szkody powstałe z winy umyślnej lub rażącego niedbalstwa osób, za które Ubezpieczający ponosi odpowiedzialność, </w:t>
            </w:r>
            <w:r w:rsidR="00794503">
              <w:rPr>
                <w:rFonts w:ascii="Arial" w:hAnsi="Arial" w:cs="Arial"/>
              </w:rPr>
              <w:br/>
            </w:r>
            <w:r w:rsidRPr="00371972">
              <w:rPr>
                <w:rFonts w:ascii="Arial" w:hAnsi="Arial" w:cs="Arial"/>
              </w:rPr>
              <w:t>z wyłączeniem szkód spowodowanych z winy umyślnej reprezentantów Ubezpieczającego.</w:t>
            </w:r>
          </w:p>
          <w:p w:rsidR="00C253D3" w:rsidRPr="00B548EB" w:rsidRDefault="00C253D3" w:rsidP="00866879">
            <w:pPr>
              <w:spacing w:line="240" w:lineRule="exact"/>
              <w:jc w:val="both"/>
              <w:rPr>
                <w:rFonts w:ascii="Arial" w:hAnsi="Arial" w:cs="Arial"/>
              </w:rPr>
            </w:pPr>
            <w:r w:rsidRPr="00371972">
              <w:rPr>
                <w:rFonts w:ascii="Arial" w:hAnsi="Arial" w:cs="Arial"/>
              </w:rPr>
              <w:t>Za reprezentantów Ubezpieczającego uważa się osoby uprawnione do składania i przyjmowania oświadczeń w</w:t>
            </w:r>
            <w:r w:rsidR="00B548EB">
              <w:rPr>
                <w:rFonts w:ascii="Arial" w:hAnsi="Arial" w:cs="Arial"/>
              </w:rPr>
              <w:t xml:space="preserve">oli </w:t>
            </w:r>
            <w:r w:rsidR="00794503">
              <w:rPr>
                <w:rFonts w:ascii="Arial" w:hAnsi="Arial" w:cs="Arial"/>
              </w:rPr>
              <w:br/>
            </w:r>
            <w:r w:rsidR="00B548EB">
              <w:rPr>
                <w:rFonts w:ascii="Arial" w:hAnsi="Arial" w:cs="Arial"/>
              </w:rPr>
              <w:t>w imieniu Ubezpieczającego.</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Ubezpieczenia szyb-</w:t>
            </w:r>
            <w:r w:rsidRPr="00371972">
              <w:rPr>
                <w:rFonts w:ascii="Arial" w:hAnsi="Arial" w:cs="Arial"/>
                <w:i/>
              </w:rPr>
              <w:t>dotyczy ubezpieczenia mienia od wszystkich ryzyk</w:t>
            </w:r>
          </w:p>
        </w:tc>
        <w:tc>
          <w:tcPr>
            <w:tcW w:w="3530" w:type="pct"/>
          </w:tcPr>
          <w:p w:rsidR="00C253D3" w:rsidRPr="00371972" w:rsidRDefault="00B548EB" w:rsidP="00866879">
            <w:pPr>
              <w:tabs>
                <w:tab w:val="num" w:pos="567"/>
              </w:tabs>
              <w:spacing w:line="240" w:lineRule="exact"/>
              <w:ind w:hanging="284"/>
              <w:jc w:val="both"/>
              <w:rPr>
                <w:rFonts w:ascii="Arial" w:hAnsi="Arial" w:cs="Arial"/>
                <w:i/>
              </w:rPr>
            </w:pPr>
            <w:r>
              <w:rPr>
                <w:rFonts w:ascii="Arial" w:hAnsi="Arial" w:cs="Arial"/>
              </w:rPr>
              <w:t>Z Przy zachowaniu</w:t>
            </w:r>
            <w:r w:rsidR="00C253D3" w:rsidRPr="00371972">
              <w:rPr>
                <w:rFonts w:ascii="Arial" w:hAnsi="Arial" w:cs="Arial"/>
              </w:rPr>
              <w:t xml:space="preserve"> pozostałych nie zmienionych niniejszą klauzulą postanowień ogólnych warunków ubezpieczenia </w:t>
            </w:r>
            <w:r w:rsidR="00794503">
              <w:rPr>
                <w:rFonts w:ascii="Arial" w:hAnsi="Arial" w:cs="Arial"/>
              </w:rPr>
              <w:br/>
            </w:r>
            <w:r w:rsidR="00C253D3" w:rsidRPr="00371972">
              <w:rPr>
                <w:rFonts w:ascii="Arial" w:hAnsi="Arial" w:cs="Arial"/>
              </w:rPr>
              <w:t>i innych postanowień umowy ubezpieczenia, ustala się, że ubezpieczyciel obejmuje ochroną ubezpieczeniową od ryzyka stłuczenia (rozbicia) szyby i inne przedmioty szklane należące do Ubezpieczonego</w:t>
            </w:r>
            <w:r>
              <w:rPr>
                <w:rFonts w:ascii="Arial" w:hAnsi="Arial" w:cs="Arial"/>
              </w:rPr>
              <w:t xml:space="preserve"> /</w:t>
            </w:r>
            <w:r w:rsidR="00C253D3" w:rsidRPr="00371972">
              <w:rPr>
                <w:rFonts w:ascii="Arial" w:hAnsi="Arial" w:cs="Arial"/>
              </w:rPr>
              <w:t xml:space="preserve"> Ubezpieczającego </w:t>
            </w:r>
            <w:r>
              <w:rPr>
                <w:rFonts w:ascii="Arial" w:hAnsi="Arial" w:cs="Arial"/>
              </w:rPr>
              <w:t xml:space="preserve">w tym będące w </w:t>
            </w:r>
            <w:r w:rsidR="00C253D3" w:rsidRPr="00371972">
              <w:rPr>
                <w:rFonts w:ascii="Arial" w:hAnsi="Arial" w:cs="Arial"/>
              </w:rPr>
              <w:t xml:space="preserve">ich posiadaniu i stanowiące wyposażenie </w:t>
            </w:r>
            <w:r w:rsidR="00C253D3" w:rsidRPr="00371972">
              <w:rPr>
                <w:rFonts w:ascii="Arial" w:hAnsi="Arial" w:cs="Arial"/>
              </w:rPr>
              <w:lastRenderedPageBreak/>
              <w:t>budynków, lokali oraz innych pomieszczeń użytkowych</w:t>
            </w:r>
          </w:p>
          <w:p w:rsidR="00C253D3" w:rsidRPr="00371972" w:rsidRDefault="00C253D3" w:rsidP="00866879">
            <w:pPr>
              <w:spacing w:line="240" w:lineRule="exact"/>
              <w:jc w:val="both"/>
              <w:rPr>
                <w:rFonts w:ascii="Arial" w:hAnsi="Arial" w:cs="Arial"/>
              </w:rPr>
            </w:pPr>
            <w:r w:rsidRPr="00371972">
              <w:rPr>
                <w:rFonts w:ascii="Arial" w:hAnsi="Arial" w:cs="Arial"/>
              </w:rPr>
              <w:t>Limit odpowiedzialności: 10 000,00 zł na jedno i wszystkie zda</w:t>
            </w:r>
            <w:r w:rsidR="005D34B1">
              <w:rPr>
                <w:rFonts w:ascii="Arial" w:hAnsi="Arial" w:cs="Arial"/>
              </w:rPr>
              <w:t>rzenia w okresie ubezpieczenia.</w:t>
            </w:r>
          </w:p>
        </w:tc>
      </w:tr>
      <w:tr w:rsidR="00C253D3" w:rsidRPr="00371972" w:rsidTr="006316E0">
        <w:trPr>
          <w:trHeight w:val="3676"/>
        </w:trPr>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lastRenderedPageBreak/>
              <w:t xml:space="preserve">Automatycznego pokrycia mienia- </w:t>
            </w:r>
            <w:r w:rsidRPr="00371972">
              <w:rPr>
                <w:rFonts w:ascii="Arial" w:hAnsi="Arial" w:cs="Arial"/>
                <w:i/>
              </w:rPr>
              <w:t>dotyczy 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Ochroną ubezpieczeniową zostają automatycznie objęte nowo nabyte mienia lub wzrost wartości mienia w wyniku modernizacji, ulepszeń</w:t>
            </w:r>
            <w:r w:rsidR="00862DF7">
              <w:rPr>
                <w:rFonts w:ascii="Arial" w:hAnsi="Arial" w:cs="Arial"/>
              </w:rPr>
              <w:t xml:space="preserve">, remontu, </w:t>
            </w:r>
            <w:r w:rsidRPr="00371972">
              <w:rPr>
                <w:rFonts w:ascii="Arial" w:hAnsi="Arial" w:cs="Arial"/>
              </w:rPr>
              <w:t xml:space="preserve">itp. Ochrona ubezpieczeniowa rozpoczyna się z dniem przyjęcia mienia do ewidencji środków trwałych, bądź od momentu przejścia na Ubezpieczającego ryzyka związanego z posiadaniem mienia lub po dostarczeniu mienia na miejsce ubezpieczenia, w zależności, która z powyższych sytuacji zajdzie wcześniej. </w:t>
            </w:r>
          </w:p>
          <w:p w:rsidR="00C253D3" w:rsidRPr="00371972" w:rsidRDefault="00C253D3" w:rsidP="00866879">
            <w:pPr>
              <w:spacing w:line="240" w:lineRule="exact"/>
              <w:jc w:val="both"/>
              <w:rPr>
                <w:rFonts w:ascii="Arial" w:hAnsi="Arial" w:cs="Arial"/>
              </w:rPr>
            </w:pPr>
            <w:r w:rsidRPr="00371972">
              <w:rPr>
                <w:rFonts w:ascii="Arial" w:hAnsi="Arial" w:cs="Arial"/>
              </w:rPr>
              <w:t xml:space="preserve">W terminie </w:t>
            </w:r>
            <w:r w:rsidRPr="00371972">
              <w:rPr>
                <w:rFonts w:ascii="Arial" w:hAnsi="Arial" w:cs="Arial"/>
                <w:b/>
              </w:rPr>
              <w:t>30 dni</w:t>
            </w:r>
            <w:r w:rsidRPr="00371972">
              <w:rPr>
                <w:rFonts w:ascii="Arial" w:hAnsi="Arial" w:cs="Arial"/>
              </w:rPr>
              <w:t xml:space="preserve"> od zakończenia umowy ubezpieczenia, Ubezpieczyciel rozliczy wzrost wartości mienia w okresie ubezpieczenia wg systemu „pro rata temporis”.</w:t>
            </w:r>
          </w:p>
          <w:p w:rsidR="00C253D3" w:rsidRPr="00371972" w:rsidRDefault="00C253D3" w:rsidP="00866879">
            <w:pPr>
              <w:spacing w:line="240" w:lineRule="exact"/>
              <w:jc w:val="both"/>
              <w:rPr>
                <w:rFonts w:ascii="Arial" w:hAnsi="Arial" w:cs="Arial"/>
              </w:rPr>
            </w:pPr>
            <w:r w:rsidRPr="00371972">
              <w:rPr>
                <w:rFonts w:ascii="Arial" w:hAnsi="Arial" w:cs="Arial"/>
              </w:rPr>
              <w:t>W przypadku, gdy wartość ubezpieczonego mienia ulegnie zmniejszeniu w okresie ubezpieczenia, rozliczenie składki zostanie dokonane w oparciu o takie same zasady.</w:t>
            </w:r>
          </w:p>
          <w:p w:rsidR="00C253D3" w:rsidRPr="00862DF7" w:rsidRDefault="00C253D3" w:rsidP="00866879">
            <w:pPr>
              <w:spacing w:line="240" w:lineRule="exact"/>
              <w:jc w:val="both"/>
              <w:rPr>
                <w:rFonts w:ascii="Arial" w:hAnsi="Arial" w:cs="Arial"/>
                <w:b/>
              </w:rPr>
            </w:pPr>
            <w:r w:rsidRPr="00371972">
              <w:rPr>
                <w:rFonts w:ascii="Arial" w:hAnsi="Arial" w:cs="Arial"/>
              </w:rPr>
              <w:t xml:space="preserve">Limit odpowiedzialności: </w:t>
            </w:r>
            <w:r w:rsidRPr="00371972">
              <w:rPr>
                <w:rFonts w:ascii="Arial" w:hAnsi="Arial" w:cs="Arial"/>
                <w:b/>
              </w:rPr>
              <w:t>20%</w:t>
            </w:r>
            <w:r w:rsidRPr="00371972">
              <w:rPr>
                <w:rFonts w:ascii="Arial" w:hAnsi="Arial" w:cs="Arial"/>
              </w:rPr>
              <w:t xml:space="preserve"> sumy ubezpieczenia dla każdego rodzaju mien</w:t>
            </w:r>
            <w:r w:rsidRPr="00862DF7">
              <w:rPr>
                <w:rFonts w:ascii="Arial" w:hAnsi="Arial" w:cs="Arial"/>
              </w:rPr>
              <w:t xml:space="preserve">ia </w:t>
            </w:r>
            <w:r w:rsidR="008D1A2C" w:rsidRPr="00862DF7">
              <w:rPr>
                <w:rFonts w:ascii="Arial" w:hAnsi="Arial" w:cs="Arial"/>
              </w:rPr>
              <w:t>(łącznej sumy ubezpieczenia)</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Przeniesienia mienia - </w:t>
            </w:r>
            <w:r w:rsidRPr="00371972">
              <w:rPr>
                <w:rFonts w:ascii="Arial" w:hAnsi="Arial" w:cs="Arial"/>
                <w:i/>
              </w:rPr>
              <w:t>dotyczy 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Ochrona ubezpieczeniowa obejmuje również mienie przeniesione do innej ubezpieczonej lokalizacji w okresie ubezpieczenia.</w:t>
            </w:r>
          </w:p>
          <w:p w:rsidR="00C253D3" w:rsidRPr="00371972" w:rsidRDefault="00C253D3" w:rsidP="00866879">
            <w:pPr>
              <w:spacing w:line="240" w:lineRule="exact"/>
              <w:jc w:val="both"/>
              <w:rPr>
                <w:rFonts w:ascii="Arial" w:hAnsi="Arial" w:cs="Arial"/>
              </w:rPr>
            </w:pPr>
            <w:r w:rsidRPr="00371972">
              <w:rPr>
                <w:rFonts w:ascii="Arial" w:hAnsi="Arial" w:cs="Arial"/>
              </w:rPr>
              <w:t xml:space="preserve">Ochrona ubezpieczeniowa nie obejmuje mienia </w:t>
            </w:r>
            <w:r w:rsidR="00862DF7">
              <w:rPr>
                <w:rFonts w:ascii="Arial" w:hAnsi="Arial" w:cs="Arial"/>
              </w:rPr>
              <w:br/>
            </w:r>
            <w:r w:rsidRPr="00371972">
              <w:rPr>
                <w:rFonts w:ascii="Arial" w:hAnsi="Arial" w:cs="Arial"/>
              </w:rPr>
              <w:t>w transporcie oraz podczas załadunku i wyładunku.</w:t>
            </w:r>
          </w:p>
          <w:p w:rsidR="00C253D3" w:rsidRPr="00371972" w:rsidRDefault="00C253D3" w:rsidP="00866879">
            <w:pPr>
              <w:spacing w:line="240" w:lineRule="exact"/>
              <w:jc w:val="both"/>
              <w:rPr>
                <w:rFonts w:ascii="Arial" w:hAnsi="Arial" w:cs="Arial"/>
                <w:b/>
              </w:rPr>
            </w:pPr>
            <w:r w:rsidRPr="00371972">
              <w:rPr>
                <w:rFonts w:ascii="Arial" w:hAnsi="Arial" w:cs="Arial"/>
              </w:rPr>
              <w:t>W przypadku szkody, Ubezpieczający zobowiązany jest udokumentować fakt przeniesienia mienia z określeniem jego sumy ubezpieczenia oraz daty zmiany miejsca ubezpieczenia.</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Wartości księgowej brutto - </w:t>
            </w:r>
            <w:r w:rsidRPr="00371972">
              <w:rPr>
                <w:rFonts w:ascii="Arial" w:hAnsi="Arial" w:cs="Arial"/>
                <w:i/>
              </w:rPr>
              <w:t>dotyczy ubezpieczeń majątkowych</w:t>
            </w:r>
          </w:p>
        </w:tc>
        <w:tc>
          <w:tcPr>
            <w:tcW w:w="3530" w:type="pct"/>
          </w:tcPr>
          <w:p w:rsidR="00C253D3" w:rsidRPr="00371972" w:rsidRDefault="00C253D3" w:rsidP="00866879">
            <w:pPr>
              <w:tabs>
                <w:tab w:val="left" w:pos="0"/>
              </w:tabs>
              <w:spacing w:line="240" w:lineRule="exact"/>
              <w:jc w:val="both"/>
              <w:rPr>
                <w:rFonts w:ascii="Arial" w:hAnsi="Arial" w:cs="Arial"/>
              </w:rPr>
            </w:pPr>
            <w:r w:rsidRPr="00371972">
              <w:rPr>
                <w:rFonts w:ascii="Arial" w:hAnsi="Arial" w:cs="Arial"/>
              </w:rPr>
              <w:t xml:space="preserve">Na podstawie niniejszej klauzuli ustala się, że w przypadku zadeklarowania przez Ubezpieczonego do ubezpieczenia mienia w wartościach księgowych brutto (wartość księgowa początkowa) Ubezpieczyciel akceptuje zadeklarowane wartości bez względu na wiek, stopień umorzenia (amortyzacji) i technicznego lub faktycznego zużycia ubezpieczanego mienia a odszkodowanie za uszkodzone mienie będzie wypłacane w pełnej wartości księgowej brutto uszkodzonego mienia. Zasada proporcjonalnej wypłaty odszkodowania stosowana będzie jedynie w przypadku niezgodności wartości księgowej brutto zadeklarowanej przez Ubezpieczonego do faktycznej wartości księgowej brutto zapisanej w rejestrach księgowych na dzień zgłoszenia mienia do ubezpieczenia ale tylko </w:t>
            </w:r>
            <w:r w:rsidR="00794503">
              <w:rPr>
                <w:rFonts w:ascii="Arial" w:hAnsi="Arial" w:cs="Arial"/>
              </w:rPr>
              <w:br/>
            </w:r>
            <w:r w:rsidRPr="00371972">
              <w:rPr>
                <w:rFonts w:ascii="Arial" w:hAnsi="Arial" w:cs="Arial"/>
              </w:rPr>
              <w:t>w  przypadkach:</w:t>
            </w:r>
          </w:p>
          <w:p w:rsidR="00C253D3" w:rsidRPr="00371972" w:rsidRDefault="00C253D3" w:rsidP="008D1A2C">
            <w:pPr>
              <w:tabs>
                <w:tab w:val="left" w:pos="0"/>
              </w:tabs>
              <w:spacing w:line="240" w:lineRule="exact"/>
              <w:jc w:val="both"/>
              <w:rPr>
                <w:rFonts w:ascii="Arial" w:hAnsi="Arial" w:cs="Arial"/>
              </w:rPr>
            </w:pPr>
            <w:r w:rsidRPr="00371972">
              <w:rPr>
                <w:rFonts w:ascii="Arial" w:hAnsi="Arial" w:cs="Arial"/>
              </w:rPr>
              <w:t>-  nie odtwarzania / nie odbudowania każdego rodzaju mienia;</w:t>
            </w:r>
          </w:p>
          <w:p w:rsidR="00C253D3" w:rsidRPr="00371972" w:rsidRDefault="00C253D3" w:rsidP="008D1A2C">
            <w:pPr>
              <w:tabs>
                <w:tab w:val="left" w:pos="0"/>
              </w:tabs>
              <w:spacing w:line="240" w:lineRule="exact"/>
              <w:jc w:val="both"/>
              <w:rPr>
                <w:rFonts w:ascii="Arial" w:hAnsi="Arial" w:cs="Arial"/>
              </w:rPr>
            </w:pPr>
            <w:r w:rsidRPr="00371972">
              <w:rPr>
                <w:rFonts w:ascii="Arial" w:hAnsi="Arial" w:cs="Arial"/>
              </w:rPr>
              <w:t>-  sprzętu elektronicznego starszego niż 7 lat;</w:t>
            </w:r>
          </w:p>
          <w:p w:rsidR="00C253D3" w:rsidRPr="00371972" w:rsidRDefault="00C253D3" w:rsidP="005D34B1">
            <w:pPr>
              <w:tabs>
                <w:tab w:val="left" w:pos="0"/>
              </w:tabs>
              <w:spacing w:line="240" w:lineRule="exact"/>
              <w:ind w:left="284"/>
              <w:jc w:val="both"/>
              <w:rPr>
                <w:rFonts w:ascii="Arial" w:hAnsi="Arial" w:cs="Arial"/>
              </w:rPr>
            </w:pPr>
            <w:r w:rsidRPr="00371972">
              <w:rPr>
                <w:rFonts w:ascii="Arial" w:hAnsi="Arial" w:cs="Arial"/>
              </w:rPr>
              <w:t>wypłata odszkodowania  na</w:t>
            </w:r>
            <w:r w:rsidR="005D34B1">
              <w:rPr>
                <w:rFonts w:ascii="Arial" w:hAnsi="Arial" w:cs="Arial"/>
              </w:rPr>
              <w:t>stąpi do wartości rzeczywistej.</w:t>
            </w:r>
          </w:p>
        </w:tc>
      </w:tr>
      <w:tr w:rsidR="00C253D3" w:rsidRPr="00371972" w:rsidTr="006316E0">
        <w:tc>
          <w:tcPr>
            <w:tcW w:w="1470" w:type="pct"/>
          </w:tcPr>
          <w:p w:rsidR="00C253D3" w:rsidRPr="00371972" w:rsidRDefault="00C253D3" w:rsidP="00862DF7">
            <w:pPr>
              <w:spacing w:line="240" w:lineRule="exact"/>
              <w:rPr>
                <w:rFonts w:ascii="Arial" w:hAnsi="Arial" w:cs="Arial"/>
                <w:b/>
              </w:rPr>
            </w:pPr>
            <w:r w:rsidRPr="00371972">
              <w:rPr>
                <w:rFonts w:ascii="Arial" w:hAnsi="Arial" w:cs="Arial"/>
                <w:b/>
              </w:rPr>
              <w:t xml:space="preserve">Ograniczenia zasady proporcji </w:t>
            </w:r>
            <w:r w:rsidR="00862DF7">
              <w:rPr>
                <w:rFonts w:ascii="Arial" w:hAnsi="Arial" w:cs="Arial"/>
                <w:b/>
              </w:rPr>
              <w:t xml:space="preserve">I - </w:t>
            </w:r>
            <w:r w:rsidRPr="00371972">
              <w:rPr>
                <w:rFonts w:ascii="Arial" w:hAnsi="Arial" w:cs="Arial"/>
                <w:i/>
              </w:rPr>
              <w:t>dotyczy 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 xml:space="preserve">Zasada proporcjonalności będzie stosowana wyłącznie w przypadku szkód, których wartość przewyższa </w:t>
            </w:r>
            <w:r w:rsidRPr="00371972">
              <w:rPr>
                <w:rFonts w:ascii="Arial" w:hAnsi="Arial" w:cs="Arial"/>
                <w:b/>
              </w:rPr>
              <w:t xml:space="preserve">130% </w:t>
            </w:r>
            <w:r w:rsidRPr="00371972">
              <w:rPr>
                <w:rFonts w:ascii="Arial" w:hAnsi="Arial" w:cs="Arial"/>
              </w:rPr>
              <w:t>sumy ubezpieczenia danego przedmiotu ubezpieczenia</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Klauzula ograniczenia zasady proporcji </w:t>
            </w:r>
            <w:r w:rsidR="00862DF7">
              <w:rPr>
                <w:rFonts w:ascii="Arial" w:hAnsi="Arial" w:cs="Arial"/>
                <w:b/>
              </w:rPr>
              <w:t xml:space="preserve">II </w:t>
            </w:r>
            <w:r w:rsidRPr="00371972">
              <w:rPr>
                <w:rFonts w:ascii="Arial" w:hAnsi="Arial" w:cs="Arial"/>
                <w:b/>
              </w:rPr>
              <w:t xml:space="preserve">- </w:t>
            </w:r>
            <w:r w:rsidRPr="00371972">
              <w:rPr>
                <w:rFonts w:ascii="Arial" w:hAnsi="Arial" w:cs="Arial"/>
                <w:i/>
              </w:rPr>
              <w:t>dotyczy ubezpieczeń majątkowych</w:t>
            </w:r>
          </w:p>
        </w:tc>
        <w:tc>
          <w:tcPr>
            <w:tcW w:w="3530" w:type="pct"/>
          </w:tcPr>
          <w:p w:rsidR="00C253D3" w:rsidRPr="00371972" w:rsidRDefault="00C253D3" w:rsidP="008D1A2C">
            <w:pPr>
              <w:rPr>
                <w:rFonts w:ascii="Arial" w:hAnsi="Arial" w:cs="Arial"/>
              </w:rPr>
            </w:pPr>
            <w:r w:rsidRPr="00371972">
              <w:rPr>
                <w:rFonts w:ascii="Arial" w:hAnsi="Arial" w:cs="Arial"/>
              </w:rPr>
              <w:t>Z zachowaniem pozostałych nie zmienionych niniejszą klauzulą postanowień ogólnych warunków ubezpieczenia i</w:t>
            </w:r>
            <w:r w:rsidRPr="00371972">
              <w:rPr>
                <w:rFonts w:ascii="Arial" w:hAnsi="Arial" w:cs="Arial"/>
                <w:b/>
              </w:rPr>
              <w:t xml:space="preserve"> </w:t>
            </w:r>
            <w:r w:rsidRPr="00371972">
              <w:rPr>
                <w:rFonts w:ascii="Arial" w:hAnsi="Arial" w:cs="Arial"/>
              </w:rPr>
              <w:t>innych postanowień umowy ubezpieczenia, ustala się, że</w:t>
            </w:r>
            <w:r w:rsidRPr="00371972">
              <w:rPr>
                <w:rFonts w:ascii="Arial" w:hAnsi="Arial" w:cs="Arial"/>
                <w:iCs/>
              </w:rPr>
              <w:t xml:space="preserve"> w</w:t>
            </w:r>
            <w:r w:rsidRPr="00371972">
              <w:rPr>
                <w:rFonts w:ascii="Arial" w:hAnsi="Arial" w:cs="Arial"/>
              </w:rPr>
              <w:t xml:space="preserve">yłączona zostaje zasada stosowania proporcjonalnej redukcji odszkodowania w przypadku, gdy wysokość szkody </w:t>
            </w:r>
            <w:r w:rsidRPr="00371972">
              <w:rPr>
                <w:rFonts w:ascii="Arial" w:hAnsi="Arial" w:cs="Arial"/>
              </w:rPr>
              <w:lastRenderedPageBreak/>
              <w:t>nie przekracza 30% sumy ubezpieczenia danego przedmiotu ubezpieczenia.</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lastRenderedPageBreak/>
              <w:t xml:space="preserve">Przezornej sumy ubezpieczenia- </w:t>
            </w:r>
            <w:r w:rsidRPr="00371972">
              <w:rPr>
                <w:rFonts w:ascii="Arial" w:hAnsi="Arial" w:cs="Arial"/>
                <w:i/>
              </w:rPr>
              <w:t>dotyczy 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 xml:space="preserve">Do ubezpieczenia włączona zostaje kwota </w:t>
            </w:r>
            <w:r w:rsidRPr="00371972">
              <w:rPr>
                <w:rFonts w:ascii="Arial" w:hAnsi="Arial" w:cs="Arial"/>
                <w:b/>
              </w:rPr>
              <w:t>przezornej sumy ubezpieczenia</w:t>
            </w:r>
            <w:r w:rsidRPr="00371972">
              <w:rPr>
                <w:rFonts w:ascii="Arial" w:hAnsi="Arial" w:cs="Arial"/>
              </w:rPr>
              <w:t>. Przez przezorną sumę ubezpieczenia strony rozumieją kwotę prewencyjną, która w przypadku szkody służyć bę</w:t>
            </w:r>
            <w:r w:rsidR="00862DF7">
              <w:rPr>
                <w:rFonts w:ascii="Arial" w:hAnsi="Arial" w:cs="Arial"/>
              </w:rPr>
              <w:t xml:space="preserve">dzie do wyrównania ewentualnego </w:t>
            </w:r>
            <w:r w:rsidRPr="00371972">
              <w:rPr>
                <w:rFonts w:ascii="Arial" w:hAnsi="Arial" w:cs="Arial"/>
              </w:rPr>
              <w:t xml:space="preserve">niedoubezpieczenia wynikającego z niedoszacowania sum ubezpieczenia dla poszczególnych składników majątku lub wyczerpania sumy ubezpieczenia w związku z poniesieniem kosztów uniknięcia lub ograniczenia rozmiarów szkody. </w:t>
            </w:r>
          </w:p>
          <w:p w:rsidR="00C253D3" w:rsidRPr="00371972" w:rsidRDefault="00C253D3" w:rsidP="00866879">
            <w:pPr>
              <w:spacing w:line="240" w:lineRule="exact"/>
              <w:jc w:val="both"/>
              <w:rPr>
                <w:rFonts w:ascii="Arial" w:hAnsi="Arial" w:cs="Arial"/>
              </w:rPr>
            </w:pPr>
            <w:r w:rsidRPr="00371972">
              <w:rPr>
                <w:rFonts w:ascii="Arial" w:hAnsi="Arial" w:cs="Arial"/>
              </w:rPr>
              <w:t>Limit odpowiedzialności stanowiący przezorną sumę ubezpieczenia podlega pomniejszeniu o wypłacone z tego tytułu odszkodowanie i jest wspólny dla wszystkich składników mienia.</w:t>
            </w:r>
          </w:p>
          <w:p w:rsidR="00C253D3" w:rsidRPr="008D1A2C" w:rsidRDefault="00C253D3" w:rsidP="00247B44">
            <w:pPr>
              <w:spacing w:line="240" w:lineRule="exact"/>
              <w:jc w:val="both"/>
              <w:rPr>
                <w:rFonts w:ascii="Arial" w:hAnsi="Arial" w:cs="Arial"/>
                <w:b/>
              </w:rPr>
            </w:pPr>
            <w:r w:rsidRPr="00371972">
              <w:rPr>
                <w:rFonts w:ascii="Arial" w:hAnsi="Arial" w:cs="Arial"/>
              </w:rPr>
              <w:t xml:space="preserve">Wysokość sumy prewencyjnej: </w:t>
            </w:r>
            <w:r w:rsidR="00247B44">
              <w:rPr>
                <w:rFonts w:ascii="Arial" w:hAnsi="Arial" w:cs="Arial"/>
                <w:b/>
              </w:rPr>
              <w:t>5</w:t>
            </w:r>
            <w:r w:rsidR="00862DF7">
              <w:rPr>
                <w:rFonts w:ascii="Arial" w:hAnsi="Arial" w:cs="Arial"/>
                <w:b/>
              </w:rPr>
              <w:t xml:space="preserve"> </w:t>
            </w:r>
            <w:r w:rsidR="00247B44">
              <w:rPr>
                <w:rFonts w:ascii="Arial" w:hAnsi="Arial" w:cs="Arial"/>
                <w:b/>
              </w:rPr>
              <w:t>000</w:t>
            </w:r>
            <w:r w:rsidR="00B74BC6">
              <w:rPr>
                <w:rFonts w:ascii="Arial" w:hAnsi="Arial" w:cs="Arial"/>
                <w:b/>
              </w:rPr>
              <w:t xml:space="preserve"> </w:t>
            </w:r>
            <w:r w:rsidRPr="00B74BC6">
              <w:rPr>
                <w:rFonts w:ascii="Arial" w:hAnsi="Arial" w:cs="Arial"/>
                <w:b/>
              </w:rPr>
              <w:t>000 PLN</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Kosztów zabezpieczenia przed szkodą- </w:t>
            </w:r>
            <w:r w:rsidRPr="00371972">
              <w:rPr>
                <w:rFonts w:ascii="Arial" w:hAnsi="Arial" w:cs="Arial"/>
                <w:i/>
              </w:rPr>
              <w:t>dotyczy ubezpieczeń majątkowych</w:t>
            </w:r>
          </w:p>
        </w:tc>
        <w:tc>
          <w:tcPr>
            <w:tcW w:w="3530" w:type="pct"/>
          </w:tcPr>
          <w:p w:rsidR="00C253D3" w:rsidRPr="00371972" w:rsidRDefault="00C253D3" w:rsidP="00862DF7">
            <w:pPr>
              <w:spacing w:line="240" w:lineRule="exact"/>
              <w:jc w:val="both"/>
              <w:rPr>
                <w:rFonts w:ascii="Arial" w:hAnsi="Arial" w:cs="Arial"/>
                <w:color w:val="FF0000"/>
              </w:rPr>
            </w:pPr>
            <w:r w:rsidRPr="00371972">
              <w:rPr>
                <w:rFonts w:ascii="Arial" w:hAnsi="Arial" w:cs="Arial"/>
                <w:color w:val="000000"/>
              </w:rPr>
              <w:t>W ramach łącznej wysokości ubezpieczenia</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Kosztów akcji ratowniczej- </w:t>
            </w:r>
            <w:r w:rsidRPr="00371972">
              <w:rPr>
                <w:rFonts w:ascii="Arial" w:hAnsi="Arial" w:cs="Arial"/>
                <w:i/>
              </w:rPr>
              <w:t>dotyczy ubezpieczeń majątkowych</w:t>
            </w:r>
          </w:p>
        </w:tc>
        <w:tc>
          <w:tcPr>
            <w:tcW w:w="3530" w:type="pct"/>
          </w:tcPr>
          <w:p w:rsidR="00C253D3" w:rsidRPr="00371972" w:rsidRDefault="00C253D3" w:rsidP="00862DF7">
            <w:pPr>
              <w:spacing w:line="240" w:lineRule="exact"/>
              <w:jc w:val="both"/>
              <w:rPr>
                <w:rFonts w:ascii="Arial" w:hAnsi="Arial" w:cs="Arial"/>
                <w:color w:val="FF0000"/>
              </w:rPr>
            </w:pPr>
            <w:r w:rsidRPr="00371972">
              <w:rPr>
                <w:rFonts w:ascii="Arial" w:hAnsi="Arial" w:cs="Arial"/>
                <w:color w:val="000000"/>
              </w:rPr>
              <w:t>W ramach łącznej wysokości ubezpieczenia</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Kosztów usunięcia pozostałości po szkodzie - </w:t>
            </w:r>
            <w:r w:rsidRPr="00371972">
              <w:rPr>
                <w:rFonts w:ascii="Arial" w:hAnsi="Arial" w:cs="Arial"/>
                <w:i/>
              </w:rPr>
              <w:t>dotyczy ubezpieczeń majątkowych</w:t>
            </w:r>
          </w:p>
        </w:tc>
        <w:tc>
          <w:tcPr>
            <w:tcW w:w="3530" w:type="pct"/>
          </w:tcPr>
          <w:p w:rsidR="00C253D3" w:rsidRPr="00371972" w:rsidRDefault="00C253D3" w:rsidP="00866879">
            <w:pPr>
              <w:spacing w:line="240" w:lineRule="exact"/>
              <w:jc w:val="both"/>
              <w:rPr>
                <w:rFonts w:ascii="Arial" w:hAnsi="Arial" w:cs="Arial"/>
                <w:b/>
                <w:strike/>
                <w:color w:val="000000"/>
              </w:rPr>
            </w:pPr>
            <w:r w:rsidRPr="00371972">
              <w:rPr>
                <w:rFonts w:ascii="Arial" w:hAnsi="Arial" w:cs="Arial"/>
                <w:color w:val="000000"/>
              </w:rPr>
              <w:t>W ramach łącznej wysokości ubezpieczenia</w:t>
            </w:r>
          </w:p>
          <w:p w:rsidR="00C253D3" w:rsidRPr="00371972" w:rsidRDefault="00C253D3" w:rsidP="00866879">
            <w:pPr>
              <w:spacing w:line="240" w:lineRule="exact"/>
              <w:jc w:val="both"/>
              <w:rPr>
                <w:rFonts w:ascii="Arial" w:hAnsi="Arial" w:cs="Arial"/>
              </w:rPr>
            </w:pP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Kosztów rzeczoznawców - </w:t>
            </w:r>
            <w:r w:rsidRPr="00371972">
              <w:rPr>
                <w:rFonts w:ascii="Arial" w:hAnsi="Arial" w:cs="Arial"/>
                <w:i/>
              </w:rPr>
              <w:t>dotyczy 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 xml:space="preserve">Ochrona ubezpieczeniowa obejmuje również pokrycie </w:t>
            </w:r>
            <w:r w:rsidR="00B74BC6">
              <w:rPr>
                <w:rFonts w:ascii="Arial" w:hAnsi="Arial" w:cs="Arial"/>
              </w:rPr>
              <w:t xml:space="preserve">uzasadnionych kosztów ekspertyz </w:t>
            </w:r>
            <w:r w:rsidRPr="00371972">
              <w:rPr>
                <w:rFonts w:ascii="Arial" w:hAnsi="Arial" w:cs="Arial"/>
              </w:rPr>
              <w:t>rzeczoznawców związanych z ustaleniem przyczyn, zakresu i rozmiaru szkody.</w:t>
            </w:r>
          </w:p>
          <w:p w:rsidR="00C253D3" w:rsidRPr="00371972" w:rsidRDefault="00C253D3" w:rsidP="00866879">
            <w:pPr>
              <w:spacing w:line="240" w:lineRule="exact"/>
              <w:jc w:val="both"/>
              <w:rPr>
                <w:rFonts w:ascii="Arial" w:hAnsi="Arial" w:cs="Arial"/>
              </w:rPr>
            </w:pPr>
            <w:r w:rsidRPr="00371972">
              <w:rPr>
                <w:rFonts w:ascii="Arial" w:hAnsi="Arial" w:cs="Arial"/>
              </w:rPr>
              <w:t xml:space="preserve">Ochrona ubezpieczeniowa udzielana na podstawie niniejszej klauzuli stanowi nadwyżkę w stosunku do ochrony gwarantowanej w granicach sumy ubezpieczenia </w:t>
            </w:r>
            <w:r w:rsidR="00794503">
              <w:rPr>
                <w:rFonts w:ascii="Arial" w:hAnsi="Arial" w:cs="Arial"/>
              </w:rPr>
              <w:br/>
            </w:r>
            <w:r w:rsidRPr="00371972">
              <w:rPr>
                <w:rFonts w:ascii="Arial" w:hAnsi="Arial" w:cs="Arial"/>
              </w:rPr>
              <w:t>w podstawowym zakresie ubezpieczenia.</w:t>
            </w:r>
          </w:p>
          <w:p w:rsidR="00C253D3" w:rsidRPr="008D1A2C" w:rsidRDefault="00C253D3" w:rsidP="00866879">
            <w:pPr>
              <w:spacing w:line="240" w:lineRule="exact"/>
              <w:jc w:val="both"/>
              <w:rPr>
                <w:rFonts w:ascii="Arial" w:hAnsi="Arial" w:cs="Arial"/>
                <w:b/>
              </w:rPr>
            </w:pPr>
            <w:r w:rsidRPr="00371972">
              <w:rPr>
                <w:rFonts w:ascii="Arial" w:hAnsi="Arial" w:cs="Arial"/>
              </w:rPr>
              <w:t xml:space="preserve">Limit odpowiedzialności na jedno i wszystkie zdarzenia wynosi: </w:t>
            </w:r>
            <w:r w:rsidR="00247B44">
              <w:rPr>
                <w:rFonts w:ascii="Arial" w:hAnsi="Arial" w:cs="Arial"/>
                <w:b/>
              </w:rPr>
              <w:t xml:space="preserve">50 </w:t>
            </w:r>
            <w:r w:rsidRPr="00371972">
              <w:rPr>
                <w:rFonts w:ascii="Arial" w:hAnsi="Arial" w:cs="Arial"/>
                <w:b/>
              </w:rPr>
              <w:t>000 PLN</w:t>
            </w:r>
          </w:p>
        </w:tc>
      </w:tr>
      <w:tr w:rsidR="00C253D3" w:rsidRPr="00371972" w:rsidTr="006316E0">
        <w:tc>
          <w:tcPr>
            <w:tcW w:w="1470" w:type="pct"/>
          </w:tcPr>
          <w:p w:rsidR="00C253D3" w:rsidRPr="00371972" w:rsidRDefault="00C253D3" w:rsidP="00862DF7">
            <w:pPr>
              <w:spacing w:line="240" w:lineRule="exact"/>
              <w:rPr>
                <w:rFonts w:ascii="Arial" w:hAnsi="Arial" w:cs="Arial"/>
                <w:b/>
              </w:rPr>
            </w:pPr>
            <w:r w:rsidRPr="00371972">
              <w:rPr>
                <w:rFonts w:ascii="Arial" w:hAnsi="Arial" w:cs="Arial"/>
                <w:b/>
              </w:rPr>
              <w:t xml:space="preserve">Kosztów odtworzenia dokumentacji- </w:t>
            </w:r>
            <w:r w:rsidRPr="00371972">
              <w:rPr>
                <w:rFonts w:ascii="Arial" w:hAnsi="Arial" w:cs="Arial"/>
                <w:i/>
              </w:rPr>
              <w:t>dotyczy ubezpieczeń</w:t>
            </w:r>
            <w:r w:rsidR="00862DF7">
              <w:rPr>
                <w:rFonts w:ascii="Arial" w:hAnsi="Arial" w:cs="Arial"/>
                <w:i/>
              </w:rPr>
              <w:t xml:space="preserve">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 xml:space="preserve">Ubezpieczyciel pokrywa ponad sumę ubezpieczenia uzasadnione i udokumentowane koszty odtworzeniem dokumentacji produkcyjnej lub zakładowej (aktów, planów, dokumentów, danych) uszkodzonej, zniszczonej lub utraconej; ochrona obejmuje wyłącznie koszty robocizny poniesione na takie odtworzenie dokumentacji z włączeniem przeprowadzenia niezbędnych badań i analiz oraz koszty odtworzenia nośników, na których dokumentacja była zawarta.  </w:t>
            </w:r>
          </w:p>
          <w:p w:rsidR="00C253D3" w:rsidRPr="00371972" w:rsidRDefault="00C253D3" w:rsidP="00866879">
            <w:pPr>
              <w:spacing w:line="240" w:lineRule="exact"/>
              <w:jc w:val="both"/>
              <w:rPr>
                <w:rFonts w:ascii="Arial" w:hAnsi="Arial" w:cs="Arial"/>
              </w:rPr>
            </w:pPr>
            <w:r w:rsidRPr="00371972">
              <w:rPr>
                <w:rFonts w:ascii="Arial" w:hAnsi="Arial" w:cs="Arial"/>
              </w:rPr>
              <w:t xml:space="preserve">Ochrona ubezpieczeniowa udzielana na podstawie niniejszej klauzuli stanowi nadwyżkę w stosunku do ochrony gwarantowanej w granicach sumy ubezpieczenia </w:t>
            </w:r>
            <w:r w:rsidR="00794503">
              <w:rPr>
                <w:rFonts w:ascii="Arial" w:hAnsi="Arial" w:cs="Arial"/>
              </w:rPr>
              <w:br/>
            </w:r>
            <w:r w:rsidRPr="00371972">
              <w:rPr>
                <w:rFonts w:ascii="Arial" w:hAnsi="Arial" w:cs="Arial"/>
              </w:rPr>
              <w:t>w podstawowym zakresie ubezpieczenia.</w:t>
            </w:r>
          </w:p>
          <w:p w:rsidR="00C253D3" w:rsidRPr="00371972" w:rsidRDefault="00C253D3" w:rsidP="00866879">
            <w:pPr>
              <w:spacing w:line="240" w:lineRule="exact"/>
              <w:jc w:val="both"/>
              <w:rPr>
                <w:rFonts w:ascii="Arial" w:hAnsi="Arial" w:cs="Arial"/>
              </w:rPr>
            </w:pPr>
            <w:r w:rsidRPr="00371972">
              <w:rPr>
                <w:rFonts w:ascii="Arial" w:hAnsi="Arial" w:cs="Arial"/>
              </w:rPr>
              <w:t xml:space="preserve">Limit odpowiedzialności na jedno i wszystkie zdarzenia wynosi: </w:t>
            </w:r>
            <w:r w:rsidR="00C72CE2">
              <w:rPr>
                <w:rFonts w:ascii="Arial" w:hAnsi="Arial" w:cs="Arial"/>
                <w:b/>
              </w:rPr>
              <w:t xml:space="preserve">50 </w:t>
            </w:r>
            <w:r w:rsidRPr="00371972">
              <w:rPr>
                <w:rFonts w:ascii="Arial" w:hAnsi="Arial" w:cs="Arial"/>
                <w:b/>
              </w:rPr>
              <w:t>000 PLN</w:t>
            </w:r>
            <w:r w:rsidRPr="00371972">
              <w:rPr>
                <w:rFonts w:ascii="Arial" w:hAnsi="Arial" w:cs="Arial"/>
              </w:rPr>
              <w:t xml:space="preserve"> </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Klauzula samolikwidacji -- </w:t>
            </w:r>
            <w:r w:rsidR="00B04965">
              <w:rPr>
                <w:rFonts w:ascii="Arial" w:hAnsi="Arial" w:cs="Arial"/>
                <w:i/>
              </w:rPr>
              <w:t>dotyczy</w:t>
            </w:r>
            <w:r w:rsidRPr="00371972">
              <w:rPr>
                <w:rFonts w:ascii="Arial" w:hAnsi="Arial" w:cs="Arial"/>
                <w:i/>
              </w:rPr>
              <w:t xml:space="preserve"> ubezpieczeń </w:t>
            </w:r>
            <w:r w:rsidRPr="00371972">
              <w:rPr>
                <w:rFonts w:ascii="Arial" w:hAnsi="Arial" w:cs="Arial"/>
                <w:i/>
              </w:rPr>
              <w:lastRenderedPageBreak/>
              <w:t>majątkowych</w:t>
            </w:r>
          </w:p>
        </w:tc>
        <w:tc>
          <w:tcPr>
            <w:tcW w:w="3530" w:type="pct"/>
          </w:tcPr>
          <w:p w:rsidR="00C253D3" w:rsidRPr="00371972" w:rsidRDefault="00C253D3" w:rsidP="008D1A2C">
            <w:pPr>
              <w:spacing w:line="240" w:lineRule="exact"/>
              <w:jc w:val="both"/>
              <w:rPr>
                <w:rFonts w:ascii="Arial" w:hAnsi="Arial" w:cs="Arial"/>
              </w:rPr>
            </w:pPr>
            <w:r w:rsidRPr="00371972">
              <w:rPr>
                <w:rFonts w:ascii="Arial" w:hAnsi="Arial" w:cs="Arial"/>
              </w:rPr>
              <w:lastRenderedPageBreak/>
              <w:t xml:space="preserve">Na podstawie tej klauzuli ustala się, że w przypadku szkody , której szacowana wartość nie przekracza </w:t>
            </w:r>
            <w:r w:rsidR="008D1A2C">
              <w:rPr>
                <w:rFonts w:ascii="Arial" w:hAnsi="Arial" w:cs="Arial"/>
              </w:rPr>
              <w:t>5</w:t>
            </w:r>
            <w:r w:rsidRPr="00371972">
              <w:rPr>
                <w:rFonts w:ascii="Arial" w:hAnsi="Arial" w:cs="Arial"/>
              </w:rPr>
              <w:t xml:space="preserve"> 000,00 zł na dzień jej powstania , ubezpieczony ma prawo, po zgłoszeniu </w:t>
            </w:r>
            <w:r w:rsidRPr="00371972">
              <w:rPr>
                <w:rFonts w:ascii="Arial" w:hAnsi="Arial" w:cs="Arial"/>
              </w:rPr>
              <w:lastRenderedPageBreak/>
              <w:t>szkody do ubezpieczyciela do samodzielnej likwidacji takiej szkody, przedstawiając ubezpieczającemu komplet dokumentów i ewentualne pozostałości.</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lastRenderedPageBreak/>
              <w:t xml:space="preserve">Klauzula szybkiej likwidacji  - </w:t>
            </w:r>
            <w:r w:rsidR="00862DF7">
              <w:rPr>
                <w:rFonts w:ascii="Arial" w:hAnsi="Arial" w:cs="Arial"/>
                <w:i/>
              </w:rPr>
              <w:t xml:space="preserve">dotyczy </w:t>
            </w:r>
            <w:r w:rsidRPr="00371972">
              <w:rPr>
                <w:rFonts w:ascii="Arial" w:hAnsi="Arial" w:cs="Arial"/>
                <w:i/>
              </w:rPr>
              <w:t>ubezpieczeń</w:t>
            </w:r>
            <w:r w:rsidR="00B32C99">
              <w:rPr>
                <w:rFonts w:ascii="Arial" w:hAnsi="Arial" w:cs="Arial"/>
                <w:i/>
              </w:rPr>
              <w:t xml:space="preserve"> majątkowyc</w:t>
            </w:r>
            <w:r w:rsidR="00862DF7">
              <w:rPr>
                <w:rFonts w:ascii="Arial" w:hAnsi="Arial" w:cs="Arial"/>
                <w:i/>
              </w:rPr>
              <w:t>h</w:t>
            </w:r>
          </w:p>
        </w:tc>
        <w:tc>
          <w:tcPr>
            <w:tcW w:w="3530" w:type="pct"/>
          </w:tcPr>
          <w:p w:rsidR="00C253D3" w:rsidRPr="00371972" w:rsidRDefault="00C253D3" w:rsidP="008D1A2C">
            <w:pPr>
              <w:pStyle w:val="Tekstpodstawowy"/>
              <w:spacing w:after="0" w:line="240" w:lineRule="exact"/>
              <w:jc w:val="both"/>
              <w:rPr>
                <w:rFonts w:ascii="Arial" w:hAnsi="Arial" w:cs="Arial"/>
              </w:rPr>
            </w:pPr>
            <w:r w:rsidRPr="00371972">
              <w:rPr>
                <w:rFonts w:ascii="Arial" w:hAnsi="Arial" w:cs="Arial"/>
              </w:rPr>
              <w:t>Na podstawie niniejszej klauzuli Ubezpieczyciel zobowiązuje się, że w przypadku szkód w mieniu ruchomym dotyczącym elektronicznego, których czas likwidacji powinien być jak najkrótszy z uwagi na interes Ubezpieczonego, wyznaczy termin oględzin szkody nie później niż na następny dzień roboczy  przypadający po dniu, w którym nastąpiło skuteczne powiadomienie Ubezpieczyciela o szkodzie. Jeżeli w wyznaczonym czasie nie doszło do oględzin szkody przez likwidatora zakładu ubezpieczeń, Ubezpieczony ma prawo przystąpić do naprawy, dokumentując zakres i okoliczności szkody. Wypłata odszkodowania nastąpi na podstawie udokumentowanych kosztów naprawy. W przypadku szkód kradzieżowych Ubezpieczający zawiadomi o tym fakcie Policję – bezzwłocznie po stwierdzeniu wystąpienia szkody spowodowanej kradzieżą.</w:t>
            </w:r>
          </w:p>
        </w:tc>
      </w:tr>
      <w:tr w:rsidR="00C253D3" w:rsidRPr="00371972" w:rsidTr="006316E0">
        <w:tc>
          <w:tcPr>
            <w:tcW w:w="1470" w:type="pct"/>
          </w:tcPr>
          <w:p w:rsidR="00C253D3" w:rsidRPr="00371972" w:rsidRDefault="00C253D3" w:rsidP="00B04965">
            <w:pPr>
              <w:spacing w:line="240" w:lineRule="exact"/>
              <w:rPr>
                <w:rFonts w:ascii="Arial" w:hAnsi="Arial" w:cs="Arial"/>
                <w:i/>
              </w:rPr>
            </w:pPr>
            <w:r w:rsidRPr="00371972">
              <w:rPr>
                <w:rFonts w:ascii="Arial" w:hAnsi="Arial" w:cs="Arial"/>
                <w:b/>
              </w:rPr>
              <w:t xml:space="preserve">Kosztów poszukiwania przyczyny powstania szkody -  </w:t>
            </w:r>
            <w:r w:rsidR="00B04965">
              <w:rPr>
                <w:rFonts w:ascii="Arial" w:hAnsi="Arial" w:cs="Arial"/>
                <w:i/>
              </w:rPr>
              <w:t xml:space="preserve">dotyczy </w:t>
            </w:r>
            <w:r w:rsidRPr="00371972">
              <w:rPr>
                <w:rFonts w:ascii="Arial" w:hAnsi="Arial" w:cs="Arial"/>
                <w:i/>
              </w:rPr>
              <w:t>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Ochrona ubezpieczeniowa obejmuje również pokrycie kosztów poszukiwania wycieków z instalacji wodno-kanalizacyjnych, centralnego ogrzewania oraz usunięcia skutków takich poszukiwań.</w:t>
            </w:r>
          </w:p>
          <w:p w:rsidR="00C253D3" w:rsidRPr="00862DF7" w:rsidRDefault="00C253D3" w:rsidP="00866879">
            <w:pPr>
              <w:spacing w:line="240" w:lineRule="exact"/>
              <w:jc w:val="both"/>
              <w:rPr>
                <w:rFonts w:ascii="Arial" w:hAnsi="Arial" w:cs="Arial"/>
                <w:b/>
              </w:rPr>
            </w:pPr>
            <w:r w:rsidRPr="00371972">
              <w:rPr>
                <w:rFonts w:ascii="Arial" w:hAnsi="Arial" w:cs="Arial"/>
              </w:rPr>
              <w:t>Limit odpowiedzialności na jedno i wszystkie zdarzenia wynosi:</w:t>
            </w:r>
            <w:r w:rsidR="00C72CE2">
              <w:rPr>
                <w:rFonts w:ascii="Arial" w:hAnsi="Arial" w:cs="Arial"/>
                <w:b/>
              </w:rPr>
              <w:t xml:space="preserve">50 </w:t>
            </w:r>
            <w:r w:rsidR="00862DF7">
              <w:rPr>
                <w:rFonts w:ascii="Arial" w:hAnsi="Arial" w:cs="Arial"/>
                <w:b/>
              </w:rPr>
              <w:t>000 PLN</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Klauzula przepięć – </w:t>
            </w:r>
            <w:r w:rsidRPr="00371972">
              <w:rPr>
                <w:rFonts w:ascii="Arial" w:hAnsi="Arial" w:cs="Arial"/>
                <w:i/>
              </w:rPr>
              <w:t>dotyczy ubezpieczenia</w:t>
            </w:r>
            <w:r w:rsidR="00B04965">
              <w:rPr>
                <w:rFonts w:ascii="Arial" w:hAnsi="Arial" w:cs="Arial"/>
                <w:i/>
              </w:rPr>
              <w:t xml:space="preserve"> mienia </w:t>
            </w:r>
            <w:r w:rsidRPr="00371972">
              <w:rPr>
                <w:rFonts w:ascii="Arial" w:hAnsi="Arial" w:cs="Arial"/>
                <w:i/>
              </w:rPr>
              <w:t xml:space="preserve"> od wszystkich ryzyk</w:t>
            </w:r>
          </w:p>
        </w:tc>
        <w:tc>
          <w:tcPr>
            <w:tcW w:w="3530" w:type="pct"/>
          </w:tcPr>
          <w:p w:rsidR="00C253D3" w:rsidRPr="00371972" w:rsidRDefault="00C253D3" w:rsidP="00866879">
            <w:pPr>
              <w:jc w:val="both"/>
              <w:rPr>
                <w:rFonts w:ascii="Arial" w:hAnsi="Arial" w:cs="Arial"/>
              </w:rPr>
            </w:pPr>
            <w:r w:rsidRPr="00371972">
              <w:rPr>
                <w:rFonts w:ascii="Arial" w:hAnsi="Arial" w:cs="Arial"/>
              </w:rPr>
              <w:t>Na podstawie niniejszej klauzuli rozszerza się</w:t>
            </w:r>
            <w:r w:rsidR="00862DF7">
              <w:rPr>
                <w:rFonts w:ascii="Arial" w:hAnsi="Arial" w:cs="Arial"/>
              </w:rPr>
              <w:t xml:space="preserve"> / potwierdza się</w:t>
            </w:r>
            <w:r w:rsidRPr="00371972">
              <w:rPr>
                <w:rFonts w:ascii="Arial" w:hAnsi="Arial" w:cs="Arial"/>
              </w:rPr>
              <w:t xml:space="preserve"> ochronę ubezpieczeniową o szko</w:t>
            </w:r>
            <w:r w:rsidR="00862DF7">
              <w:rPr>
                <w:rFonts w:ascii="Arial" w:hAnsi="Arial" w:cs="Arial"/>
              </w:rPr>
              <w:t xml:space="preserve">dy powstałe w wyniku przepięcia, </w:t>
            </w:r>
            <w:r w:rsidRPr="00371972">
              <w:rPr>
                <w:rFonts w:ascii="Arial" w:hAnsi="Arial" w:cs="Arial"/>
              </w:rPr>
              <w:t xml:space="preserve">spowodowane zarówno </w:t>
            </w:r>
            <w:r w:rsidR="00862DF7">
              <w:rPr>
                <w:rFonts w:ascii="Arial" w:hAnsi="Arial" w:cs="Arial"/>
              </w:rPr>
              <w:t xml:space="preserve">wyładowaniem atmosferycznym oraz </w:t>
            </w:r>
            <w:r w:rsidRPr="00371972">
              <w:rPr>
                <w:rFonts w:ascii="Arial" w:hAnsi="Arial" w:cs="Arial"/>
              </w:rPr>
              <w:t xml:space="preserve">powstałe wskutek innych niezależnych od Ubezpieczonego przyczyn zewnętrznych. Przez  przepięcie  należy  rozumieć krótkotrwały (impulsowy) wzrost/spadek napięcia przekraczający maksymalne dopuszczalne napięcie robocze lub indukcyjne wzbudzenie </w:t>
            </w:r>
            <w:r w:rsidR="00862DF7">
              <w:rPr>
                <w:rFonts w:ascii="Arial" w:hAnsi="Arial" w:cs="Arial"/>
              </w:rPr>
              <w:t xml:space="preserve">sił </w:t>
            </w:r>
            <w:r w:rsidRPr="00371972">
              <w:rPr>
                <w:rFonts w:ascii="Arial" w:hAnsi="Arial" w:cs="Arial"/>
              </w:rPr>
              <w:t>elektromagnetycz</w:t>
            </w:r>
            <w:r w:rsidR="00862DF7">
              <w:rPr>
                <w:rFonts w:ascii="Arial" w:hAnsi="Arial" w:cs="Arial"/>
              </w:rPr>
              <w:t>nych w obwodach elektrycznych, z</w:t>
            </w:r>
            <w:r w:rsidRPr="00371972">
              <w:rPr>
                <w:rFonts w:ascii="Arial" w:hAnsi="Arial" w:cs="Arial"/>
              </w:rPr>
              <w:t>warcia, spięcia, przepięcia, uszkodzenia izolacji, w tym wskutek niewłaściwych parametrów prądu zasilania (np. zbyt wysokiego lub z</w:t>
            </w:r>
            <w:r w:rsidR="00862DF7">
              <w:rPr>
                <w:rFonts w:ascii="Arial" w:hAnsi="Arial" w:cs="Arial"/>
              </w:rPr>
              <w:t>byt niskiego napięcia w sieci),</w:t>
            </w:r>
            <w:r w:rsidRPr="00371972">
              <w:rPr>
                <w:rFonts w:ascii="Arial" w:hAnsi="Arial" w:cs="Arial"/>
              </w:rPr>
              <w:t xml:space="preserve"> bezpośredniego i pośredniego oddziaływania wyładowań atmosferycznych</w:t>
            </w:r>
          </w:p>
          <w:p w:rsidR="008D1A2C" w:rsidRDefault="00B74BC6" w:rsidP="00866879">
            <w:pPr>
              <w:spacing w:line="240" w:lineRule="exact"/>
              <w:jc w:val="both"/>
              <w:rPr>
                <w:rFonts w:ascii="Arial" w:hAnsi="Arial" w:cs="Arial"/>
              </w:rPr>
            </w:pPr>
            <w:r>
              <w:rPr>
                <w:rFonts w:ascii="Arial" w:hAnsi="Arial" w:cs="Arial"/>
              </w:rPr>
              <w:t xml:space="preserve">- </w:t>
            </w:r>
            <w:r w:rsidR="008D1A2C">
              <w:rPr>
                <w:rFonts w:ascii="Arial" w:hAnsi="Arial" w:cs="Arial"/>
              </w:rPr>
              <w:t xml:space="preserve">Limit w odniesieniu do wyładowań atmosferycznych – do wysokości SU. </w:t>
            </w:r>
          </w:p>
          <w:p w:rsidR="00C253D3" w:rsidRPr="00371972" w:rsidRDefault="00B74BC6" w:rsidP="00866879">
            <w:pPr>
              <w:spacing w:line="240" w:lineRule="exact"/>
              <w:jc w:val="both"/>
              <w:rPr>
                <w:rFonts w:ascii="Arial" w:hAnsi="Arial" w:cs="Arial"/>
                <w:color w:val="FF0000"/>
              </w:rPr>
            </w:pPr>
            <w:r>
              <w:rPr>
                <w:rFonts w:ascii="Arial" w:hAnsi="Arial" w:cs="Arial"/>
              </w:rPr>
              <w:t xml:space="preserve">- </w:t>
            </w:r>
            <w:r w:rsidR="00C72CE2">
              <w:rPr>
                <w:rFonts w:ascii="Arial" w:hAnsi="Arial" w:cs="Arial"/>
              </w:rPr>
              <w:t>Limit</w:t>
            </w:r>
            <w:r w:rsidR="00862DF7">
              <w:rPr>
                <w:rFonts w:ascii="Arial" w:hAnsi="Arial" w:cs="Arial"/>
              </w:rPr>
              <w:t xml:space="preserve"> w odniesieniu do pozostałych ryzyk</w:t>
            </w:r>
            <w:r w:rsidR="00C72CE2">
              <w:rPr>
                <w:rFonts w:ascii="Arial" w:hAnsi="Arial" w:cs="Arial"/>
              </w:rPr>
              <w:t xml:space="preserve">  2</w:t>
            </w:r>
            <w:r w:rsidR="008D1A2C">
              <w:rPr>
                <w:rFonts w:ascii="Arial" w:hAnsi="Arial" w:cs="Arial"/>
              </w:rPr>
              <w:t xml:space="preserve">00 000 </w:t>
            </w:r>
            <w:r w:rsidR="00C253D3" w:rsidRPr="00371972">
              <w:rPr>
                <w:rFonts w:ascii="Arial" w:hAnsi="Arial" w:cs="Arial"/>
              </w:rPr>
              <w:t xml:space="preserve">PLN </w:t>
            </w:r>
          </w:p>
        </w:tc>
      </w:tr>
      <w:tr w:rsidR="00C253D3" w:rsidRPr="00371972" w:rsidTr="006316E0">
        <w:tc>
          <w:tcPr>
            <w:tcW w:w="1470" w:type="pct"/>
          </w:tcPr>
          <w:p w:rsidR="00C253D3" w:rsidRPr="00371972" w:rsidRDefault="00C253D3" w:rsidP="00866879">
            <w:pPr>
              <w:pStyle w:val="TabelaPrawa"/>
              <w:spacing w:after="0" w:line="240" w:lineRule="exact"/>
              <w:jc w:val="left"/>
              <w:rPr>
                <w:rFonts w:ascii="Arial" w:hAnsi="Arial" w:cs="Arial"/>
                <w:b/>
                <w:sz w:val="24"/>
                <w:szCs w:val="24"/>
              </w:rPr>
            </w:pPr>
            <w:r w:rsidRPr="00371972">
              <w:rPr>
                <w:rFonts w:ascii="Arial" w:hAnsi="Arial" w:cs="Arial"/>
                <w:b/>
                <w:sz w:val="24"/>
                <w:szCs w:val="24"/>
              </w:rPr>
              <w:t>Klauzula przepięć w wyniku pośredniego uderzenia pioruna -</w:t>
            </w:r>
            <w:r w:rsidRPr="00371972">
              <w:rPr>
                <w:rFonts w:ascii="Arial" w:hAnsi="Arial" w:cs="Arial"/>
                <w:i/>
                <w:sz w:val="24"/>
                <w:szCs w:val="24"/>
              </w:rPr>
              <w:t xml:space="preserve"> </w:t>
            </w:r>
            <w:r w:rsidR="00B04965" w:rsidRPr="00B04965">
              <w:rPr>
                <w:rFonts w:ascii="Arial" w:hAnsi="Arial" w:cs="Arial"/>
                <w:i/>
                <w:sz w:val="24"/>
                <w:szCs w:val="24"/>
              </w:rPr>
              <w:t>dotyczy ubezpieczenia mienia  od wszystkich ryzyk</w:t>
            </w:r>
          </w:p>
          <w:p w:rsidR="00C253D3" w:rsidRPr="00371972" w:rsidRDefault="00C253D3" w:rsidP="00866879">
            <w:pPr>
              <w:spacing w:line="240" w:lineRule="exact"/>
              <w:rPr>
                <w:rFonts w:ascii="Arial" w:hAnsi="Arial" w:cs="Arial"/>
                <w:b/>
              </w:rPr>
            </w:pPr>
          </w:p>
        </w:tc>
        <w:tc>
          <w:tcPr>
            <w:tcW w:w="3530" w:type="pct"/>
          </w:tcPr>
          <w:p w:rsidR="00C253D3" w:rsidRPr="00371972" w:rsidRDefault="00C253D3" w:rsidP="00866879">
            <w:pPr>
              <w:pStyle w:val="TabelaPrawa"/>
              <w:spacing w:after="0" w:line="240" w:lineRule="exact"/>
              <w:rPr>
                <w:rFonts w:ascii="Arial" w:hAnsi="Arial" w:cs="Arial"/>
                <w:b/>
                <w:sz w:val="24"/>
                <w:szCs w:val="24"/>
              </w:rPr>
            </w:pPr>
            <w:r w:rsidRPr="00371972">
              <w:rPr>
                <w:rFonts w:ascii="Arial" w:hAnsi="Arial" w:cs="Arial"/>
                <w:b/>
                <w:sz w:val="24"/>
                <w:szCs w:val="24"/>
              </w:rPr>
              <w:t>Klauzula przepięć w wyniku pośredniego uderzenia pioruna</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 xml:space="preserve">Ochrona ubezpieczeniowa obejmuje szkody powstałe </w:t>
            </w:r>
            <w:r w:rsidR="00794503">
              <w:rPr>
                <w:rFonts w:ascii="Arial" w:hAnsi="Arial" w:cs="Arial"/>
                <w:sz w:val="24"/>
                <w:szCs w:val="24"/>
              </w:rPr>
              <w:br/>
            </w:r>
            <w:r w:rsidRPr="00371972">
              <w:rPr>
                <w:rFonts w:ascii="Arial" w:hAnsi="Arial" w:cs="Arial"/>
                <w:sz w:val="24"/>
                <w:szCs w:val="24"/>
              </w:rPr>
              <w:t>w wyniku pośredniego uderzenia pioruna, które doprowadziło do uszkodzenia lub zniszczenia ubezpieczonego mienia w wyniku wzbudzonej indukcji.</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Ochrona ubezpieczeniowa obejmuje również szkody powstałe wskutek nagłego wzrostu napięcia w sieci spowodowanego wyładowaniami atmosferycznymi.</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 xml:space="preserve">Ochrona ubezpieczeniowa obejmuje również szkody </w:t>
            </w:r>
            <w:r w:rsidR="00794503">
              <w:rPr>
                <w:rFonts w:ascii="Arial" w:hAnsi="Arial" w:cs="Arial"/>
                <w:sz w:val="24"/>
                <w:szCs w:val="24"/>
              </w:rPr>
              <w:br/>
            </w:r>
            <w:r w:rsidRPr="00371972">
              <w:rPr>
                <w:rFonts w:ascii="Arial" w:hAnsi="Arial" w:cs="Arial"/>
                <w:sz w:val="24"/>
                <w:szCs w:val="24"/>
              </w:rPr>
              <w:t>w instalacjach elektrycznych w budynkach/budowlach.</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Warunkiem ochrony jest należyte zabezpieczenie mienia</w:t>
            </w:r>
            <w:r w:rsidR="00794503">
              <w:rPr>
                <w:rFonts w:ascii="Arial" w:hAnsi="Arial" w:cs="Arial"/>
                <w:sz w:val="24"/>
                <w:szCs w:val="24"/>
              </w:rPr>
              <w:t>.</w:t>
            </w:r>
            <w:r w:rsidRPr="00371972">
              <w:rPr>
                <w:rFonts w:ascii="Arial" w:hAnsi="Arial" w:cs="Arial"/>
                <w:sz w:val="24"/>
                <w:szCs w:val="24"/>
              </w:rPr>
              <w:t xml:space="preserve"> </w:t>
            </w:r>
            <w:r w:rsidR="00794503">
              <w:rPr>
                <w:rFonts w:ascii="Arial" w:hAnsi="Arial" w:cs="Arial"/>
                <w:sz w:val="24"/>
                <w:szCs w:val="24"/>
              </w:rPr>
              <w:t xml:space="preserve"> </w:t>
            </w:r>
          </w:p>
          <w:p w:rsidR="00C253D3" w:rsidRDefault="00C72CE2" w:rsidP="00862DF7">
            <w:pPr>
              <w:spacing w:line="240" w:lineRule="exact"/>
              <w:ind w:left="3" w:hanging="3"/>
              <w:jc w:val="both"/>
              <w:rPr>
                <w:rFonts w:ascii="Arial" w:hAnsi="Arial" w:cs="Arial"/>
              </w:rPr>
            </w:pPr>
            <w:r>
              <w:rPr>
                <w:rFonts w:ascii="Arial" w:hAnsi="Arial" w:cs="Arial"/>
              </w:rPr>
              <w:t xml:space="preserve">Limit </w:t>
            </w:r>
            <w:r w:rsidR="00862DF7">
              <w:rPr>
                <w:rFonts w:ascii="Arial" w:hAnsi="Arial" w:cs="Arial"/>
              </w:rPr>
              <w:t>– do wysokości SU</w:t>
            </w:r>
          </w:p>
          <w:p w:rsidR="00794503" w:rsidRPr="00371972" w:rsidRDefault="00794503" w:rsidP="00862DF7">
            <w:pPr>
              <w:spacing w:line="240" w:lineRule="exact"/>
              <w:ind w:left="3" w:hanging="3"/>
              <w:jc w:val="both"/>
              <w:rPr>
                <w:rFonts w:ascii="Arial" w:hAnsi="Arial" w:cs="Arial"/>
              </w:rPr>
            </w:pPr>
          </w:p>
        </w:tc>
      </w:tr>
      <w:tr w:rsidR="00C253D3" w:rsidRPr="00371972" w:rsidTr="006316E0">
        <w:tc>
          <w:tcPr>
            <w:tcW w:w="1470" w:type="pct"/>
          </w:tcPr>
          <w:p w:rsidR="00C253D3" w:rsidRPr="00371972" w:rsidRDefault="00C253D3" w:rsidP="00866879">
            <w:pPr>
              <w:pStyle w:val="TabelaPrawa"/>
              <w:spacing w:after="0" w:line="240" w:lineRule="exact"/>
              <w:jc w:val="left"/>
              <w:rPr>
                <w:rFonts w:ascii="Arial" w:hAnsi="Arial" w:cs="Arial"/>
                <w:b/>
                <w:sz w:val="24"/>
                <w:szCs w:val="24"/>
              </w:rPr>
            </w:pPr>
            <w:r w:rsidRPr="00371972">
              <w:rPr>
                <w:rFonts w:ascii="Arial" w:hAnsi="Arial" w:cs="Arial"/>
                <w:b/>
                <w:sz w:val="24"/>
                <w:szCs w:val="24"/>
              </w:rPr>
              <w:lastRenderedPageBreak/>
              <w:t xml:space="preserve">Klauzula szkód mechanicznych- </w:t>
            </w:r>
            <w:r w:rsidRPr="00371972">
              <w:rPr>
                <w:rFonts w:ascii="Arial" w:hAnsi="Arial" w:cs="Arial"/>
                <w:i/>
                <w:sz w:val="24"/>
                <w:szCs w:val="24"/>
              </w:rPr>
              <w:t>dotyczy ubezpieczeń majątkowych</w:t>
            </w:r>
          </w:p>
          <w:p w:rsidR="00C253D3" w:rsidRPr="00371972" w:rsidRDefault="00C253D3" w:rsidP="00866879">
            <w:pPr>
              <w:spacing w:line="240" w:lineRule="exact"/>
              <w:rPr>
                <w:rFonts w:ascii="Arial" w:hAnsi="Arial" w:cs="Arial"/>
                <w:b/>
              </w:rPr>
            </w:pPr>
          </w:p>
        </w:tc>
        <w:tc>
          <w:tcPr>
            <w:tcW w:w="3530" w:type="pct"/>
          </w:tcPr>
          <w:p w:rsidR="00C253D3" w:rsidRPr="00371972" w:rsidRDefault="00C253D3" w:rsidP="005D34B1">
            <w:pPr>
              <w:pStyle w:val="TabelaPrawa"/>
              <w:spacing w:after="0" w:line="240" w:lineRule="exact"/>
              <w:rPr>
                <w:rFonts w:ascii="Arial" w:hAnsi="Arial" w:cs="Arial"/>
                <w:b/>
                <w:sz w:val="24"/>
                <w:szCs w:val="24"/>
              </w:rPr>
            </w:pPr>
            <w:r w:rsidRPr="00371972">
              <w:rPr>
                <w:rFonts w:ascii="Arial" w:hAnsi="Arial" w:cs="Arial"/>
                <w:b/>
                <w:sz w:val="24"/>
                <w:szCs w:val="24"/>
              </w:rPr>
              <w:t>Klauzula szkód mechanicznych</w:t>
            </w:r>
          </w:p>
          <w:p w:rsidR="00C253D3" w:rsidRPr="00371972" w:rsidRDefault="00C253D3" w:rsidP="005D34B1">
            <w:pPr>
              <w:spacing w:line="240" w:lineRule="exact"/>
              <w:jc w:val="both"/>
              <w:rPr>
                <w:rFonts w:ascii="Arial" w:hAnsi="Arial" w:cs="Arial"/>
              </w:rPr>
            </w:pPr>
            <w:r w:rsidRPr="00371972">
              <w:rPr>
                <w:rFonts w:ascii="Arial" w:hAnsi="Arial" w:cs="Arial"/>
              </w:rPr>
              <w:t xml:space="preserve">Ochrona ubezpieczeniowa obejmuje również </w:t>
            </w:r>
            <w:r w:rsidRPr="00371972">
              <w:rPr>
                <w:rFonts w:ascii="Arial" w:hAnsi="Arial" w:cs="Arial"/>
                <w:b/>
              </w:rPr>
              <w:t xml:space="preserve">szkody mechaniczne </w:t>
            </w:r>
            <w:r w:rsidRPr="00371972">
              <w:rPr>
                <w:rFonts w:ascii="Arial" w:hAnsi="Arial" w:cs="Arial"/>
              </w:rPr>
              <w:t>powstałe w ubezpieczonych maszynach, urządzeniach.</w:t>
            </w:r>
          </w:p>
          <w:p w:rsidR="00C253D3" w:rsidRPr="00371972" w:rsidRDefault="00C253D3" w:rsidP="005D34B1">
            <w:pPr>
              <w:spacing w:line="240" w:lineRule="exact"/>
              <w:jc w:val="both"/>
              <w:rPr>
                <w:rFonts w:ascii="Arial" w:hAnsi="Arial" w:cs="Arial"/>
              </w:rPr>
            </w:pPr>
            <w:r w:rsidRPr="00371972">
              <w:rPr>
                <w:rFonts w:ascii="Arial" w:hAnsi="Arial" w:cs="Arial"/>
              </w:rPr>
              <w:t>Odpowiedzialność Ubezpieczyciela obejmuje szkody powstałe w wyniku:</w:t>
            </w:r>
          </w:p>
          <w:p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działania człowieka – co rozumie się jako działanie lub zaniechanie człowieka, błąd w obsłudze, uszkodzenie przez osobę trzecią,</w:t>
            </w:r>
          </w:p>
          <w:p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 xml:space="preserve">wad produkcyjnych – co rozumie się jako błędy </w:t>
            </w:r>
            <w:r w:rsidR="00794503">
              <w:rPr>
                <w:rFonts w:ascii="Arial" w:hAnsi="Arial" w:cs="Arial"/>
              </w:rPr>
              <w:br/>
            </w:r>
            <w:r w:rsidRPr="00371972">
              <w:rPr>
                <w:rFonts w:ascii="Arial" w:hAnsi="Arial" w:cs="Arial"/>
              </w:rPr>
              <w:t>w projektowaniu lub konstrukcji, wadliwego materiału oraz wad i usterek fabrycznych nie wykrytych podczas wykonania maszyny lub montażu jej na stanowisku,</w:t>
            </w:r>
          </w:p>
          <w:p w:rsidR="00C253D3" w:rsidRPr="00371972" w:rsidRDefault="00C253D3" w:rsidP="005D34B1">
            <w:pPr>
              <w:pStyle w:val="Akapitzlist"/>
              <w:numPr>
                <w:ilvl w:val="0"/>
                <w:numId w:val="15"/>
              </w:numPr>
              <w:autoSpaceDE w:val="0"/>
              <w:autoSpaceDN w:val="0"/>
              <w:adjustRightInd w:val="0"/>
              <w:spacing w:line="240" w:lineRule="exact"/>
              <w:jc w:val="both"/>
              <w:rPr>
                <w:rFonts w:ascii="Arial" w:hAnsi="Arial" w:cs="Arial"/>
              </w:rPr>
            </w:pPr>
            <w:r w:rsidRPr="00371972">
              <w:rPr>
                <w:rFonts w:ascii="Arial" w:hAnsi="Arial" w:cs="Arial"/>
              </w:rPr>
              <w:t>przyczyn w eksploatacji – co rozumie się jako uszkodzenie lub zniszczenie w trakcie eksploatacji przez np.: siły odśrodkowe, eksplozję, lub implozję, wadliwe działanie urządzeń zabezpieczających, sygnalizacyjno-pomiarowych, brak wody w kotłach parowych, przegrzanie, nadmierne ciśnienie, dostania się ciała obcego</w:t>
            </w:r>
          </w:p>
          <w:p w:rsidR="00C253D3" w:rsidRPr="00371972" w:rsidRDefault="00C253D3" w:rsidP="005D34B1">
            <w:pPr>
              <w:numPr>
                <w:ilvl w:val="0"/>
                <w:numId w:val="15"/>
              </w:numPr>
              <w:spacing w:line="240" w:lineRule="exact"/>
              <w:jc w:val="both"/>
              <w:rPr>
                <w:rFonts w:ascii="Arial" w:hAnsi="Arial" w:cs="Arial"/>
              </w:rPr>
            </w:pPr>
            <w:r w:rsidRPr="00371972">
              <w:rPr>
                <w:rFonts w:ascii="Arial" w:hAnsi="Arial" w:cs="Arial"/>
              </w:rPr>
              <w:t>Ochrona ubezpieczeniowa udzielana na mocy niniejszej klauzuli nie obejmuje szkód:</w:t>
            </w:r>
          </w:p>
          <w:p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 xml:space="preserve">w maszynach, urządzeniach i aparatach technicznych związanych bezpośrednio z produkcją wydobywczą (górnictwo, kopalnictwo, wydobywanie ropy naftowej </w:t>
            </w:r>
            <w:r w:rsidR="00794503">
              <w:rPr>
                <w:rFonts w:ascii="Arial" w:hAnsi="Arial" w:cs="Arial"/>
              </w:rPr>
              <w:br/>
            </w:r>
            <w:r w:rsidRPr="00371972">
              <w:rPr>
                <w:rFonts w:ascii="Arial" w:hAnsi="Arial" w:cs="Arial"/>
              </w:rPr>
              <w:t>i gazu ziemnego);</w:t>
            </w:r>
          </w:p>
          <w:p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Powstałych wskutek wad wewnętrznych oraz usterek ujawnionych przed zawarciem umowy</w:t>
            </w:r>
          </w:p>
          <w:p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Powstałych w skutek złej konserwacji lub jej braku, eksploatacji niezgodnej z zaleceniami producenta</w:t>
            </w:r>
          </w:p>
          <w:p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Powstałych w czasie napraw oraz podczas prób, wyjątkiem prób dokonywanych w związku z okresowymi badaniami eksploatacyjnymi</w:t>
            </w:r>
          </w:p>
          <w:p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W okresie gwarancji lub rękojmi w zakresie odpowiedzialności producenta</w:t>
            </w:r>
          </w:p>
          <w:p w:rsidR="00C253D3" w:rsidRPr="00371972" w:rsidRDefault="00C253D3" w:rsidP="005D34B1">
            <w:pPr>
              <w:pStyle w:val="Akapitzlist"/>
              <w:numPr>
                <w:ilvl w:val="0"/>
                <w:numId w:val="15"/>
              </w:numPr>
              <w:spacing w:line="240" w:lineRule="exact"/>
              <w:jc w:val="both"/>
              <w:rPr>
                <w:rFonts w:ascii="Arial" w:hAnsi="Arial" w:cs="Arial"/>
              </w:rPr>
            </w:pPr>
            <w:r w:rsidRPr="00371972">
              <w:rPr>
                <w:rFonts w:ascii="Arial" w:hAnsi="Arial" w:cs="Arial"/>
              </w:rPr>
              <w:t>W odgromnikach, miernikach, licznikach, grzejnych urządzeniach elektrycznych, wkładkach topikowych, bezpiecznikach, czujnikach, żarówkach oraz innych częściach szybko zużywających się lub podlegających wielokrotnej lub okresowej wymianie w toku normalnego użytkowania</w:t>
            </w:r>
          </w:p>
          <w:p w:rsidR="00C253D3" w:rsidRPr="00371972" w:rsidRDefault="00C253D3" w:rsidP="005D34B1">
            <w:pPr>
              <w:spacing w:line="240" w:lineRule="exact"/>
              <w:jc w:val="both"/>
              <w:rPr>
                <w:rFonts w:ascii="Arial" w:hAnsi="Arial" w:cs="Arial"/>
                <w:b/>
              </w:rPr>
            </w:pPr>
            <w:r w:rsidRPr="00371972">
              <w:rPr>
                <w:rFonts w:ascii="Arial" w:hAnsi="Arial" w:cs="Arial"/>
              </w:rPr>
              <w:t xml:space="preserve">Limit odpowiedzialności na jedno i wszystkie zdarzenia wynosi: </w:t>
            </w:r>
            <w:r w:rsidR="00C72CE2">
              <w:rPr>
                <w:rFonts w:ascii="Arial" w:hAnsi="Arial" w:cs="Arial"/>
                <w:b/>
              </w:rPr>
              <w:t xml:space="preserve">50 </w:t>
            </w:r>
            <w:r w:rsidRPr="00371972">
              <w:rPr>
                <w:rFonts w:ascii="Arial" w:hAnsi="Arial" w:cs="Arial"/>
                <w:b/>
              </w:rPr>
              <w:t>000 PLN</w:t>
            </w:r>
          </w:p>
        </w:tc>
      </w:tr>
      <w:tr w:rsidR="00C253D3" w:rsidRPr="00371972" w:rsidTr="006316E0">
        <w:tc>
          <w:tcPr>
            <w:tcW w:w="1470" w:type="pct"/>
          </w:tcPr>
          <w:p w:rsidR="00C253D3" w:rsidRPr="00371972" w:rsidRDefault="00C253D3" w:rsidP="00866879">
            <w:pPr>
              <w:pStyle w:val="TabelaPrawa"/>
              <w:spacing w:after="0" w:line="240" w:lineRule="exact"/>
              <w:jc w:val="left"/>
              <w:rPr>
                <w:rFonts w:ascii="Arial" w:hAnsi="Arial" w:cs="Arial"/>
                <w:sz w:val="24"/>
                <w:szCs w:val="24"/>
              </w:rPr>
            </w:pPr>
            <w:r w:rsidRPr="00371972">
              <w:rPr>
                <w:rFonts w:ascii="Arial" w:hAnsi="Arial" w:cs="Arial"/>
                <w:b/>
                <w:sz w:val="24"/>
                <w:szCs w:val="24"/>
              </w:rPr>
              <w:t xml:space="preserve">Mienia zamontowanego na zewnątrz - </w:t>
            </w:r>
            <w:r w:rsidRPr="00371972">
              <w:rPr>
                <w:rFonts w:ascii="Arial" w:hAnsi="Arial" w:cs="Arial"/>
                <w:i/>
                <w:sz w:val="24"/>
                <w:szCs w:val="24"/>
              </w:rPr>
              <w:t>dotyczy ubezpieczeń majątkowych</w:t>
            </w:r>
          </w:p>
        </w:tc>
        <w:tc>
          <w:tcPr>
            <w:tcW w:w="3530" w:type="pct"/>
          </w:tcPr>
          <w:p w:rsidR="00C253D3" w:rsidRPr="00371972" w:rsidRDefault="00C253D3" w:rsidP="00866879">
            <w:pPr>
              <w:spacing w:line="240" w:lineRule="exact"/>
              <w:jc w:val="both"/>
              <w:rPr>
                <w:rFonts w:ascii="Arial" w:hAnsi="Arial" w:cs="Arial"/>
                <w:color w:val="000000"/>
              </w:rPr>
            </w:pPr>
            <w:r w:rsidRPr="00371972">
              <w:rPr>
                <w:rFonts w:ascii="Arial" w:hAnsi="Arial" w:cs="Arial"/>
                <w:color w:val="000000"/>
              </w:rPr>
              <w:t xml:space="preserve">Ochrona ubezpieczeniowa obejmuje  szkody w mieniu zamontowanym na zewnątrz budynków i budowli w miejscu ubezpieczenia powstałe w wyniku </w:t>
            </w:r>
            <w:r w:rsidRPr="00371972">
              <w:rPr>
                <w:rFonts w:ascii="Arial" w:hAnsi="Arial" w:cs="Arial"/>
                <w:b/>
                <w:color w:val="000000"/>
              </w:rPr>
              <w:t xml:space="preserve">kradzieży, </w:t>
            </w:r>
            <w:r w:rsidRPr="00371972">
              <w:rPr>
                <w:rFonts w:ascii="Arial" w:hAnsi="Arial" w:cs="Arial"/>
                <w:color w:val="000000"/>
              </w:rPr>
              <w:t xml:space="preserve">pod warunkiem, że były zamontowane w taki sposób, że ich wymontowanie było niemożliwe bez pozostawienia śladów użycia siły lub narzędzi . </w:t>
            </w:r>
          </w:p>
          <w:p w:rsidR="00C253D3" w:rsidRPr="005D34B1" w:rsidRDefault="00C253D3" w:rsidP="005D34B1">
            <w:pPr>
              <w:spacing w:line="240" w:lineRule="exact"/>
              <w:jc w:val="both"/>
              <w:rPr>
                <w:rFonts w:ascii="Arial" w:hAnsi="Arial" w:cs="Arial"/>
                <w:b/>
              </w:rPr>
            </w:pPr>
            <w:r w:rsidRPr="00371972">
              <w:rPr>
                <w:rFonts w:ascii="Arial" w:hAnsi="Arial" w:cs="Arial"/>
                <w:color w:val="000000"/>
              </w:rPr>
              <w:t xml:space="preserve">Limit odpowiedzialności na jedno i wszystkie zdarzenia wynosi: </w:t>
            </w:r>
            <w:r w:rsidR="00C72CE2">
              <w:rPr>
                <w:rFonts w:ascii="Arial" w:hAnsi="Arial" w:cs="Arial"/>
                <w:b/>
                <w:color w:val="000000"/>
              </w:rPr>
              <w:t xml:space="preserve">10 </w:t>
            </w:r>
            <w:r w:rsidRPr="00371972">
              <w:rPr>
                <w:rFonts w:ascii="Arial" w:hAnsi="Arial" w:cs="Arial"/>
                <w:b/>
                <w:color w:val="000000"/>
              </w:rPr>
              <w:t>000 PLN</w:t>
            </w:r>
          </w:p>
        </w:tc>
      </w:tr>
      <w:tr w:rsidR="00C253D3" w:rsidRPr="00371972" w:rsidTr="006316E0">
        <w:tc>
          <w:tcPr>
            <w:tcW w:w="1470" w:type="pct"/>
          </w:tcPr>
          <w:p w:rsidR="00C253D3" w:rsidRPr="00371972" w:rsidRDefault="00C253D3" w:rsidP="00866879">
            <w:pPr>
              <w:pStyle w:val="TabelaPrawa"/>
              <w:spacing w:after="0" w:line="240" w:lineRule="exact"/>
              <w:jc w:val="left"/>
              <w:rPr>
                <w:rFonts w:ascii="Arial" w:hAnsi="Arial" w:cs="Arial"/>
                <w:b/>
                <w:sz w:val="24"/>
                <w:szCs w:val="24"/>
              </w:rPr>
            </w:pPr>
            <w:r w:rsidRPr="00371972">
              <w:rPr>
                <w:rFonts w:ascii="Arial" w:hAnsi="Arial" w:cs="Arial"/>
                <w:b/>
                <w:sz w:val="24"/>
                <w:szCs w:val="24"/>
              </w:rPr>
              <w:t xml:space="preserve">Klauzula szkód elektrycznych – </w:t>
            </w:r>
            <w:r w:rsidRPr="00371972">
              <w:rPr>
                <w:rFonts w:ascii="Arial" w:hAnsi="Arial" w:cs="Arial"/>
                <w:i/>
                <w:sz w:val="24"/>
                <w:szCs w:val="24"/>
              </w:rPr>
              <w:t>dotyczy ubezpieczeń majątkowych</w:t>
            </w:r>
          </w:p>
          <w:p w:rsidR="00C253D3" w:rsidRPr="00371972" w:rsidRDefault="00C253D3" w:rsidP="00866879">
            <w:pPr>
              <w:spacing w:line="240" w:lineRule="exact"/>
              <w:rPr>
                <w:rFonts w:ascii="Arial" w:hAnsi="Arial" w:cs="Arial"/>
                <w:b/>
              </w:rPr>
            </w:pPr>
          </w:p>
        </w:tc>
        <w:tc>
          <w:tcPr>
            <w:tcW w:w="3530" w:type="pct"/>
          </w:tcPr>
          <w:p w:rsidR="00C253D3" w:rsidRPr="00371972" w:rsidRDefault="00C253D3" w:rsidP="005D34B1">
            <w:pPr>
              <w:pStyle w:val="TabelaPrawa"/>
              <w:spacing w:after="0" w:line="240" w:lineRule="exact"/>
              <w:rPr>
                <w:rFonts w:ascii="Arial" w:hAnsi="Arial" w:cs="Arial"/>
                <w:sz w:val="24"/>
                <w:szCs w:val="24"/>
              </w:rPr>
            </w:pPr>
            <w:r w:rsidRPr="00371972">
              <w:rPr>
                <w:rFonts w:ascii="Arial" w:hAnsi="Arial" w:cs="Arial"/>
                <w:sz w:val="24"/>
                <w:szCs w:val="24"/>
              </w:rPr>
              <w:t xml:space="preserve">Ochrona ubezpieczeniowa obejmuje również szkody elektryczne powstałe w maszynach elektrycznych objętych umową ubezpieczenia. Odpowiedzialność Ubezpieczyciela obejmuje szkody powstałe w wyniku niezachowania właściwych parametrów prądu, w szczególności wskutek niezadziałania prawidłowo dobranych zabezpieczeń, zmiany napięcia zasilania lub zaniku napięcia jednej lub kilku faz, </w:t>
            </w:r>
            <w:r w:rsidRPr="00371972">
              <w:rPr>
                <w:rFonts w:ascii="Arial" w:hAnsi="Arial" w:cs="Arial"/>
                <w:sz w:val="24"/>
                <w:szCs w:val="24"/>
              </w:rPr>
              <w:lastRenderedPageBreak/>
              <w:t>uszkodzenia izolacji, przepięcia, zwarcia, spięcia, itp.</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Ochrona ubezpieczeniowa udzielana na mocy niniejszej klauzuli nie obejmuje szkód:</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Mechanicznych, chyba że powstały w następstwie szkody elektrycznej,</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Powstałych wskutek wad wewnętrznych oraz usterek ujawnionych przed zawarciem umowy</w:t>
            </w:r>
          </w:p>
          <w:p w:rsidR="00C253D3" w:rsidRPr="00371972" w:rsidRDefault="00C253D3" w:rsidP="00866879">
            <w:pPr>
              <w:pStyle w:val="TabelaPrawa"/>
              <w:spacing w:after="0" w:line="240" w:lineRule="exact"/>
              <w:jc w:val="left"/>
              <w:rPr>
                <w:rFonts w:ascii="Arial" w:hAnsi="Arial" w:cs="Arial"/>
                <w:sz w:val="24"/>
                <w:szCs w:val="24"/>
              </w:rPr>
            </w:pPr>
            <w:r w:rsidRPr="00371972">
              <w:rPr>
                <w:rFonts w:ascii="Arial" w:hAnsi="Arial" w:cs="Arial"/>
                <w:sz w:val="24"/>
                <w:szCs w:val="24"/>
              </w:rPr>
              <w:t>Powstałych w skutek złej konserwacji lub jej braku bądź eksploatacji niezgodnej z zaleceniami producenta</w:t>
            </w:r>
          </w:p>
          <w:p w:rsidR="00C253D3" w:rsidRPr="00371972" w:rsidRDefault="00C253D3" w:rsidP="00866879">
            <w:pPr>
              <w:pStyle w:val="TabelaPrawa"/>
              <w:spacing w:after="0" w:line="240" w:lineRule="exact"/>
              <w:jc w:val="left"/>
              <w:rPr>
                <w:rFonts w:ascii="Arial" w:hAnsi="Arial" w:cs="Arial"/>
                <w:sz w:val="24"/>
                <w:szCs w:val="24"/>
              </w:rPr>
            </w:pPr>
            <w:r w:rsidRPr="00371972">
              <w:rPr>
                <w:rFonts w:ascii="Arial" w:hAnsi="Arial" w:cs="Arial"/>
                <w:sz w:val="24"/>
                <w:szCs w:val="24"/>
              </w:rPr>
              <w:t>Powstałych w czasie napraw oraz podczas prób, wyjątkiem prób dokonywanych w związku z okresowymi badaniami eksploatacyjnymi</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W okresie gwarancji lub rękojmi w zakresie odpowiedzialności producenta</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W odgromnikach, miernikach, licznikach, grzejnych urządzeniach elektrycznych, wkładkach topikowych, bezpiecznikach, czujnikach, żarówkach, lampach oraz innych częściach szybko zużywających się lub podlegających wielokrotnej lub okresowej wymianie w toku normalnego użytkowania</w:t>
            </w:r>
          </w:p>
          <w:p w:rsidR="00C253D3" w:rsidRPr="008D1A2C" w:rsidRDefault="00C253D3" w:rsidP="008D1A2C">
            <w:pPr>
              <w:pStyle w:val="TabelaPrawa"/>
              <w:spacing w:after="0" w:line="240" w:lineRule="exact"/>
              <w:rPr>
                <w:rFonts w:ascii="Arial" w:hAnsi="Arial" w:cs="Arial"/>
                <w:sz w:val="24"/>
                <w:szCs w:val="24"/>
              </w:rPr>
            </w:pPr>
            <w:r w:rsidRPr="00371972">
              <w:rPr>
                <w:rFonts w:ascii="Arial" w:hAnsi="Arial" w:cs="Arial"/>
                <w:sz w:val="24"/>
                <w:szCs w:val="24"/>
              </w:rPr>
              <w:t>Limit odpowiedzialności na jedno</w:t>
            </w:r>
            <w:r w:rsidR="008D1A2C">
              <w:rPr>
                <w:rFonts w:ascii="Arial" w:hAnsi="Arial" w:cs="Arial"/>
                <w:sz w:val="24"/>
                <w:szCs w:val="24"/>
              </w:rPr>
              <w:t xml:space="preserve"> i wszystkie zdarzenia wynosi: 5</w:t>
            </w:r>
            <w:r w:rsidRPr="00371972">
              <w:rPr>
                <w:rFonts w:ascii="Arial" w:hAnsi="Arial" w:cs="Arial"/>
                <w:sz w:val="24"/>
                <w:szCs w:val="24"/>
              </w:rPr>
              <w:t>0.000 PLN</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lastRenderedPageBreak/>
              <w:t xml:space="preserve">Ryzyko kradzieży bez włamania- </w:t>
            </w:r>
            <w:r w:rsidRPr="00371972">
              <w:rPr>
                <w:rFonts w:ascii="Arial" w:hAnsi="Arial" w:cs="Arial"/>
                <w:i/>
              </w:rPr>
              <w:t>dotyczy ubezpieczenia mie</w:t>
            </w:r>
            <w:r w:rsidR="00B04965">
              <w:rPr>
                <w:rFonts w:ascii="Arial" w:hAnsi="Arial" w:cs="Arial"/>
                <w:i/>
              </w:rPr>
              <w:t xml:space="preserve">nia od wszystkich ryzyk,   i ubezpieczenia </w:t>
            </w:r>
            <w:r w:rsidRPr="00371972">
              <w:rPr>
                <w:rFonts w:ascii="Arial" w:hAnsi="Arial" w:cs="Arial"/>
                <w:i/>
              </w:rPr>
              <w:t>sprzętu elektronicznego</w:t>
            </w:r>
          </w:p>
        </w:tc>
        <w:tc>
          <w:tcPr>
            <w:tcW w:w="3530" w:type="pct"/>
          </w:tcPr>
          <w:p w:rsidR="005D34B1" w:rsidRDefault="00C253D3" w:rsidP="00866879">
            <w:pPr>
              <w:spacing w:line="240" w:lineRule="exact"/>
              <w:jc w:val="both"/>
              <w:rPr>
                <w:rFonts w:ascii="Arial" w:hAnsi="Arial" w:cs="Arial"/>
                <w:b/>
              </w:rPr>
            </w:pPr>
            <w:r w:rsidRPr="00371972">
              <w:rPr>
                <w:rFonts w:ascii="Arial" w:hAnsi="Arial" w:cs="Arial"/>
              </w:rPr>
              <w:t xml:space="preserve">W ramach niniejszej klauzuli rozszerza się zakres ochrony ubezpieczeniowej o ryzyko </w:t>
            </w:r>
            <w:r w:rsidRPr="00371972">
              <w:rPr>
                <w:rFonts w:ascii="Arial" w:hAnsi="Arial" w:cs="Arial"/>
                <w:b/>
              </w:rPr>
              <w:t xml:space="preserve">kradzieży zwykłej. </w:t>
            </w:r>
          </w:p>
          <w:p w:rsidR="00C253D3" w:rsidRPr="00371972" w:rsidRDefault="00C253D3" w:rsidP="00866879">
            <w:pPr>
              <w:spacing w:line="240" w:lineRule="exact"/>
              <w:jc w:val="both"/>
              <w:rPr>
                <w:rFonts w:ascii="Arial" w:hAnsi="Arial" w:cs="Arial"/>
              </w:rPr>
            </w:pPr>
            <w:r w:rsidRPr="00371972">
              <w:rPr>
                <w:rFonts w:ascii="Arial" w:hAnsi="Arial" w:cs="Arial"/>
                <w:b/>
              </w:rPr>
              <w:t>Li</w:t>
            </w:r>
            <w:r w:rsidR="00371972" w:rsidRPr="00371972">
              <w:rPr>
                <w:rFonts w:ascii="Arial" w:hAnsi="Arial" w:cs="Arial"/>
                <w:b/>
              </w:rPr>
              <w:t>mit odpowiedzialności 10 000,00</w:t>
            </w:r>
            <w:r w:rsidRPr="00371972">
              <w:rPr>
                <w:rFonts w:ascii="Arial" w:hAnsi="Arial" w:cs="Arial"/>
                <w:b/>
              </w:rPr>
              <w:t>zł</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Wandalizmu i szkód estetycznych - </w:t>
            </w:r>
            <w:r w:rsidRPr="00371972">
              <w:rPr>
                <w:rFonts w:ascii="Arial" w:hAnsi="Arial" w:cs="Arial"/>
                <w:i/>
              </w:rPr>
              <w:t>dotyczy 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Ochrona ubezpieczeniowa obejmuje szkody powstałe wskutek dewastacji/wandalizmu, za które rozumie się umyślne zniszczenie lub uszkodzenie ubezpieczonego mienia  przez osoby trzecie, niezależnie od tego czy jest związane bezpośrednio lub pośrednio z wystąpieniem innego ryzyka.</w:t>
            </w:r>
          </w:p>
          <w:p w:rsidR="00C253D3" w:rsidRPr="00371972" w:rsidRDefault="00C253D3" w:rsidP="000C273A">
            <w:pPr>
              <w:spacing w:line="240" w:lineRule="exact"/>
              <w:jc w:val="both"/>
              <w:rPr>
                <w:rFonts w:ascii="Arial" w:hAnsi="Arial" w:cs="Arial"/>
              </w:rPr>
            </w:pPr>
            <w:r w:rsidRPr="00371972">
              <w:rPr>
                <w:rFonts w:ascii="Arial" w:hAnsi="Arial" w:cs="Arial"/>
              </w:rPr>
              <w:t>Ochrona nie obejmuje szkód w mieniu opuszczonym lub niewykorzystywanych p</w:t>
            </w:r>
            <w:r w:rsidR="005D34B1">
              <w:rPr>
                <w:rFonts w:ascii="Arial" w:hAnsi="Arial" w:cs="Arial"/>
              </w:rPr>
              <w:t xml:space="preserve">rzez okres dłuższy niż 30 dni. </w:t>
            </w:r>
          </w:p>
        </w:tc>
      </w:tr>
      <w:tr w:rsidR="00C253D3" w:rsidRPr="00371972" w:rsidTr="006316E0">
        <w:trPr>
          <w:trHeight w:val="429"/>
        </w:trPr>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Zalaniowa </w:t>
            </w:r>
            <w:r w:rsidR="00B04965">
              <w:rPr>
                <w:rFonts w:ascii="Arial" w:hAnsi="Arial" w:cs="Arial"/>
                <w:b/>
              </w:rPr>
              <w:t>–</w:t>
            </w:r>
            <w:r w:rsidRPr="00371972">
              <w:rPr>
                <w:rFonts w:ascii="Arial" w:hAnsi="Arial" w:cs="Arial"/>
                <w:b/>
              </w:rPr>
              <w:t xml:space="preserve"> </w:t>
            </w:r>
            <w:r w:rsidR="00B04965" w:rsidRPr="00B04965">
              <w:rPr>
                <w:rFonts w:ascii="Arial" w:hAnsi="Arial" w:cs="Arial"/>
                <w:i/>
              </w:rPr>
              <w:t>dotyczy</w:t>
            </w:r>
            <w:r w:rsidR="00B04965">
              <w:rPr>
                <w:rFonts w:ascii="Arial" w:hAnsi="Arial" w:cs="Arial"/>
                <w:b/>
              </w:rPr>
              <w:t xml:space="preserve"> </w:t>
            </w:r>
            <w:r w:rsidR="00B04965">
              <w:rPr>
                <w:rFonts w:ascii="Arial" w:hAnsi="Arial" w:cs="Arial"/>
                <w:i/>
              </w:rPr>
              <w:t>ubezpieczenia</w:t>
            </w:r>
            <w:r w:rsidRPr="00371972">
              <w:rPr>
                <w:rFonts w:ascii="Arial" w:hAnsi="Arial" w:cs="Arial"/>
                <w:i/>
              </w:rPr>
              <w:t xml:space="preserve"> mienia od wszystkich ryzyk</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Ochrona ubezpieczeniowa obejmuje szkody spowodowane zalaniami przez nieszczelny dach, nieszczelne złącza zewnętrzne budynków, nieszczelną stolarkę okienną lub drzwiową.</w:t>
            </w:r>
          </w:p>
          <w:p w:rsidR="00C253D3" w:rsidRPr="00371972" w:rsidRDefault="00C253D3" w:rsidP="00866879">
            <w:pPr>
              <w:spacing w:line="240" w:lineRule="exact"/>
              <w:jc w:val="both"/>
              <w:rPr>
                <w:rFonts w:ascii="Arial" w:hAnsi="Arial" w:cs="Arial"/>
                <w:b/>
                <w:color w:val="FF0000"/>
              </w:rPr>
            </w:pPr>
            <w:r w:rsidRPr="00371972">
              <w:rPr>
                <w:rFonts w:ascii="Arial" w:hAnsi="Arial" w:cs="Arial"/>
              </w:rPr>
              <w:t xml:space="preserve">Limit odpowiedzialności na jedno i wszystkie zdarzenia: </w:t>
            </w:r>
            <w:r w:rsidR="00C72CE2">
              <w:rPr>
                <w:rFonts w:ascii="Arial" w:hAnsi="Arial" w:cs="Arial"/>
                <w:b/>
              </w:rPr>
              <w:t>10</w:t>
            </w:r>
            <w:r w:rsidR="00B74BC6">
              <w:rPr>
                <w:rFonts w:ascii="Arial" w:hAnsi="Arial" w:cs="Arial"/>
                <w:b/>
              </w:rPr>
              <w:t xml:space="preserve">0 </w:t>
            </w:r>
            <w:r w:rsidRPr="00371972">
              <w:rPr>
                <w:rFonts w:ascii="Arial" w:hAnsi="Arial" w:cs="Arial"/>
                <w:b/>
              </w:rPr>
              <w:t>000 PLN</w:t>
            </w:r>
          </w:p>
        </w:tc>
      </w:tr>
      <w:tr w:rsidR="00C253D3" w:rsidRPr="00371972" w:rsidTr="006316E0">
        <w:tc>
          <w:tcPr>
            <w:tcW w:w="1470" w:type="pct"/>
          </w:tcPr>
          <w:p w:rsidR="00C253D3" w:rsidRPr="00371972" w:rsidRDefault="00C253D3" w:rsidP="00866879">
            <w:pPr>
              <w:spacing w:line="240" w:lineRule="exact"/>
              <w:rPr>
                <w:rFonts w:ascii="Arial" w:hAnsi="Arial" w:cs="Arial"/>
                <w:i/>
              </w:rPr>
            </w:pPr>
            <w:r w:rsidRPr="00371972">
              <w:rPr>
                <w:rFonts w:ascii="Arial" w:hAnsi="Arial" w:cs="Arial"/>
                <w:b/>
              </w:rPr>
              <w:t xml:space="preserve">Zabezpieczeń przeciw kradzieżowych- </w:t>
            </w:r>
          </w:p>
          <w:p w:rsidR="00C253D3" w:rsidRPr="00371972" w:rsidRDefault="00C253D3" w:rsidP="00866879">
            <w:pPr>
              <w:spacing w:line="240" w:lineRule="exact"/>
              <w:rPr>
                <w:rFonts w:ascii="Arial" w:hAnsi="Arial" w:cs="Arial"/>
                <w:b/>
              </w:rPr>
            </w:pPr>
            <w:r w:rsidRPr="00371972">
              <w:rPr>
                <w:rFonts w:ascii="Arial" w:hAnsi="Arial" w:cs="Arial"/>
                <w:i/>
              </w:rPr>
              <w:t>Dotyczy wszystkich 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Ubezpieczyciel uznaje zabezpieczenia przeciw</w:t>
            </w:r>
            <w:r w:rsidR="00C72CE2">
              <w:rPr>
                <w:rFonts w:ascii="Arial" w:hAnsi="Arial" w:cs="Arial"/>
              </w:rPr>
              <w:t>-</w:t>
            </w:r>
            <w:r w:rsidRPr="00371972">
              <w:rPr>
                <w:rFonts w:ascii="Arial" w:hAnsi="Arial" w:cs="Arial"/>
              </w:rPr>
              <w:t xml:space="preserve">kradzieżowe istniejące u Ubezpieczonego na dzień zawarcia ubezpieczenia za wystarczające czasu przeprowadzenia ewentualnej lustracji przedmiotu ubezpieczenia, przy czym po przeprowadzeniu lustracji nie będzie domagał się wprowadzenia zabezpieczeń ponad te, które określone są </w:t>
            </w:r>
            <w:r w:rsidR="00794503">
              <w:rPr>
                <w:rFonts w:ascii="Arial" w:hAnsi="Arial" w:cs="Arial"/>
              </w:rPr>
              <w:br/>
            </w:r>
            <w:r w:rsidRPr="00371972">
              <w:rPr>
                <w:rFonts w:ascii="Arial" w:hAnsi="Arial" w:cs="Arial"/>
              </w:rPr>
              <w:t xml:space="preserve">w OWU jako minimalne dla </w:t>
            </w:r>
            <w:r w:rsidR="005D34B1">
              <w:rPr>
                <w:rFonts w:ascii="Arial" w:hAnsi="Arial" w:cs="Arial"/>
              </w:rPr>
              <w:t>uznania jego odpowiedzialności.</w:t>
            </w:r>
          </w:p>
        </w:tc>
      </w:tr>
      <w:tr w:rsidR="00C253D3" w:rsidRPr="00371972" w:rsidTr="006316E0">
        <w:tc>
          <w:tcPr>
            <w:tcW w:w="1470" w:type="pct"/>
          </w:tcPr>
          <w:p w:rsidR="00C253D3" w:rsidRPr="00371972" w:rsidRDefault="00C253D3" w:rsidP="00866879">
            <w:pPr>
              <w:spacing w:line="240" w:lineRule="exact"/>
              <w:rPr>
                <w:rFonts w:ascii="Arial" w:hAnsi="Arial" w:cs="Arial"/>
                <w:i/>
              </w:rPr>
            </w:pPr>
            <w:r w:rsidRPr="00371972">
              <w:rPr>
                <w:rFonts w:ascii="Arial" w:hAnsi="Arial" w:cs="Arial"/>
                <w:b/>
              </w:rPr>
              <w:t xml:space="preserve">Zabezpieczeń przeciwpożarowych- </w:t>
            </w:r>
            <w:r w:rsidRPr="00371972">
              <w:rPr>
                <w:rFonts w:ascii="Arial" w:hAnsi="Arial" w:cs="Arial"/>
                <w:i/>
              </w:rPr>
              <w:t>Dotyczy wszystkich ubezpieczeń majątkowych</w:t>
            </w:r>
          </w:p>
        </w:tc>
        <w:tc>
          <w:tcPr>
            <w:tcW w:w="3530" w:type="pct"/>
          </w:tcPr>
          <w:p w:rsidR="00C253D3" w:rsidRPr="005D34B1" w:rsidRDefault="00C253D3" w:rsidP="00866879">
            <w:pPr>
              <w:spacing w:line="240" w:lineRule="exact"/>
              <w:jc w:val="both"/>
              <w:rPr>
                <w:rFonts w:ascii="Arial" w:hAnsi="Arial" w:cs="Arial"/>
              </w:rPr>
            </w:pPr>
            <w:r w:rsidRPr="00371972">
              <w:rPr>
                <w:rFonts w:ascii="Arial" w:hAnsi="Arial" w:cs="Arial"/>
              </w:rPr>
              <w:t xml:space="preserve">Ubezpieczyciel uznaje zabezpieczenia przeciwpożarowe istniejące u Ubezpieczonego na dzień zawarcia ubezpieczenia za wystarczające czasu przeprowadzenia lustracji przedmiotu ubezpieczenia, przy czym po przeprowadzeniu lustracji nie będzie domagał się wprowadzenia zabezpieczeń ponad te, które określone są </w:t>
            </w:r>
            <w:r w:rsidR="00794503">
              <w:rPr>
                <w:rFonts w:ascii="Arial" w:hAnsi="Arial" w:cs="Arial"/>
              </w:rPr>
              <w:br/>
            </w:r>
            <w:r w:rsidRPr="00371972">
              <w:rPr>
                <w:rFonts w:ascii="Arial" w:hAnsi="Arial" w:cs="Arial"/>
              </w:rPr>
              <w:t xml:space="preserve">w OWU jako minimalne dla </w:t>
            </w:r>
            <w:r w:rsidR="005D34B1">
              <w:rPr>
                <w:rFonts w:ascii="Arial" w:hAnsi="Arial" w:cs="Arial"/>
              </w:rPr>
              <w:t>uznania jego odpowiedzialności.</w:t>
            </w:r>
          </w:p>
        </w:tc>
      </w:tr>
      <w:tr w:rsidR="00C253D3" w:rsidRPr="00371972" w:rsidTr="006316E0">
        <w:tc>
          <w:tcPr>
            <w:tcW w:w="1470" w:type="pct"/>
          </w:tcPr>
          <w:p w:rsidR="00C253D3" w:rsidRPr="00371972" w:rsidRDefault="00C253D3" w:rsidP="00B04965">
            <w:pPr>
              <w:spacing w:line="240" w:lineRule="exact"/>
              <w:rPr>
                <w:rFonts w:ascii="Arial" w:hAnsi="Arial" w:cs="Arial"/>
                <w:i/>
              </w:rPr>
            </w:pPr>
            <w:r w:rsidRPr="00371972">
              <w:rPr>
                <w:rFonts w:ascii="Arial" w:hAnsi="Arial" w:cs="Arial"/>
                <w:b/>
              </w:rPr>
              <w:t xml:space="preserve">Niezawiadomienia w terminie o szkodzie- </w:t>
            </w:r>
            <w:r w:rsidRPr="00371972">
              <w:rPr>
                <w:rFonts w:ascii="Arial" w:hAnsi="Arial" w:cs="Arial"/>
                <w:i/>
              </w:rPr>
              <w:lastRenderedPageBreak/>
              <w:t>dotyczy ubezpieczeń majątkowych</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lastRenderedPageBreak/>
              <w:t xml:space="preserve">Skutki niezawiadomienia Ubezpieczyciela o szkodzie </w:t>
            </w:r>
            <w:r w:rsidR="00794503">
              <w:rPr>
                <w:rFonts w:ascii="Arial" w:hAnsi="Arial" w:cs="Arial"/>
              </w:rPr>
              <w:br/>
            </w:r>
            <w:r w:rsidRPr="00371972">
              <w:rPr>
                <w:rFonts w:ascii="Arial" w:hAnsi="Arial" w:cs="Arial"/>
              </w:rPr>
              <w:t xml:space="preserve">w odpowiednim terminie określonym w umowie </w:t>
            </w:r>
            <w:r w:rsidRPr="00371972">
              <w:rPr>
                <w:rFonts w:ascii="Arial" w:hAnsi="Arial" w:cs="Arial"/>
              </w:rPr>
              <w:lastRenderedPageBreak/>
              <w:t xml:space="preserve">ubezpieczenia, mają zastosowanie tylko w sytuacji, kiedy naruszenie przyczyniło się do zwiększenia szkody lub uniemożliwiło Ubezpieczycielowi ustalenie okoliczności </w:t>
            </w:r>
            <w:r w:rsidR="00794503">
              <w:rPr>
                <w:rFonts w:ascii="Arial" w:hAnsi="Arial" w:cs="Arial"/>
              </w:rPr>
              <w:br/>
            </w:r>
            <w:r w:rsidRPr="00371972">
              <w:rPr>
                <w:rFonts w:ascii="Arial" w:hAnsi="Arial" w:cs="Arial"/>
              </w:rPr>
              <w:t>i skutków wypadku.</w:t>
            </w:r>
          </w:p>
        </w:tc>
      </w:tr>
      <w:tr w:rsidR="00C253D3" w:rsidRPr="00371972" w:rsidTr="006316E0">
        <w:tc>
          <w:tcPr>
            <w:tcW w:w="1470" w:type="pct"/>
          </w:tcPr>
          <w:p w:rsidR="00C253D3" w:rsidRPr="00371972" w:rsidRDefault="00B04965" w:rsidP="00866879">
            <w:pPr>
              <w:spacing w:line="240" w:lineRule="exact"/>
              <w:rPr>
                <w:rFonts w:ascii="Arial" w:hAnsi="Arial" w:cs="Arial"/>
                <w:b/>
              </w:rPr>
            </w:pPr>
            <w:r>
              <w:rPr>
                <w:rFonts w:ascii="Arial" w:hAnsi="Arial" w:cs="Arial"/>
                <w:b/>
              </w:rPr>
              <w:lastRenderedPageBreak/>
              <w:t xml:space="preserve">Ubezpieczenia drobnych prac remontowo budowlanych - </w:t>
            </w:r>
            <w:r w:rsidRPr="00B04965">
              <w:rPr>
                <w:rFonts w:ascii="Arial" w:hAnsi="Arial" w:cs="Arial"/>
                <w:i/>
              </w:rPr>
              <w:t>dotyczy ubezpieczenia mienia od wszystkich ryzyk</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 xml:space="preserve">Ubezpieczyciel obejmuje ochroną szkody powstałe podczas prowadzenia robót ziemnych i budowlanych (m.in. takich jak: przebudowa, montaż, remont lub rozbiórka obiektu budowlanego), również podczas prac które wymagają pozwolenia na budowę, pod warunkiem, że nie wiążą się one z naruszeniem konstrukcji nośnej oraz konstrukcji dachu. </w:t>
            </w:r>
          </w:p>
          <w:p w:rsidR="00C253D3" w:rsidRPr="00371972" w:rsidRDefault="00C253D3" w:rsidP="00C72CE2">
            <w:pPr>
              <w:spacing w:line="240" w:lineRule="exact"/>
              <w:jc w:val="both"/>
              <w:rPr>
                <w:rFonts w:ascii="Arial" w:hAnsi="Arial" w:cs="Arial"/>
              </w:rPr>
            </w:pPr>
            <w:r w:rsidRPr="00371972">
              <w:rPr>
                <w:rFonts w:ascii="Arial" w:hAnsi="Arial" w:cs="Arial"/>
              </w:rPr>
              <w:t xml:space="preserve">Limit odpowiedzialności w przypadku szkód w mieniu będącym przedmiotem prac – </w:t>
            </w:r>
            <w:r w:rsidR="00C72CE2">
              <w:rPr>
                <w:rFonts w:ascii="Arial" w:hAnsi="Arial" w:cs="Arial"/>
                <w:b/>
              </w:rPr>
              <w:t xml:space="preserve">100 </w:t>
            </w:r>
            <w:r w:rsidRPr="00371972">
              <w:rPr>
                <w:rFonts w:ascii="Arial" w:hAnsi="Arial" w:cs="Arial"/>
                <w:b/>
              </w:rPr>
              <w:t>000 PLN</w:t>
            </w:r>
            <w:r w:rsidRPr="00371972">
              <w:rPr>
                <w:rFonts w:ascii="Arial" w:hAnsi="Arial" w:cs="Arial"/>
              </w:rPr>
              <w:t xml:space="preserve">, w przypadku szkód w pozostałym mieniu - odpowiedzialność do </w:t>
            </w:r>
            <w:r w:rsidRPr="00371972">
              <w:rPr>
                <w:rFonts w:ascii="Arial" w:hAnsi="Arial" w:cs="Arial"/>
                <w:b/>
              </w:rPr>
              <w:t>pełnych</w:t>
            </w:r>
            <w:r w:rsidRPr="00371972">
              <w:rPr>
                <w:rFonts w:ascii="Arial" w:hAnsi="Arial" w:cs="Arial"/>
              </w:rPr>
              <w:t xml:space="preserve"> sum ubezpieczenia okreś</w:t>
            </w:r>
            <w:r w:rsidR="005D34B1">
              <w:rPr>
                <w:rFonts w:ascii="Arial" w:hAnsi="Arial" w:cs="Arial"/>
              </w:rPr>
              <w:t xml:space="preserve">lonych w umowie ubezpieczenia. </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Pro rata temporis- </w:t>
            </w:r>
            <w:r w:rsidRPr="00371972">
              <w:rPr>
                <w:rFonts w:ascii="Arial" w:hAnsi="Arial" w:cs="Arial"/>
                <w:i/>
              </w:rPr>
              <w:t>dotyczy</w:t>
            </w:r>
            <w:r w:rsidRPr="00371972">
              <w:rPr>
                <w:rFonts w:ascii="Arial" w:hAnsi="Arial" w:cs="Arial"/>
                <w:b/>
              </w:rPr>
              <w:t xml:space="preserve"> </w:t>
            </w:r>
            <w:r w:rsidRPr="00371972">
              <w:rPr>
                <w:rFonts w:ascii="Arial" w:hAnsi="Arial" w:cs="Arial"/>
                <w:i/>
              </w:rPr>
              <w:t>wszystkich ubezpieczeń</w:t>
            </w:r>
          </w:p>
        </w:tc>
        <w:tc>
          <w:tcPr>
            <w:tcW w:w="3530" w:type="pct"/>
          </w:tcPr>
          <w:p w:rsidR="00C253D3" w:rsidRPr="00371972" w:rsidRDefault="00C253D3" w:rsidP="00866879">
            <w:pPr>
              <w:spacing w:line="240" w:lineRule="exact"/>
              <w:jc w:val="both"/>
              <w:rPr>
                <w:rFonts w:ascii="Arial" w:hAnsi="Arial" w:cs="Arial"/>
              </w:rPr>
            </w:pPr>
            <w:r w:rsidRPr="00371972">
              <w:rPr>
                <w:rFonts w:ascii="Arial" w:eastAsia="ArialMT" w:hAnsi="Arial" w:cs="Arial"/>
              </w:rPr>
              <w:t xml:space="preserve">Wszelkie rozliczenia wynikające z umowy ubezpieczenia, </w:t>
            </w:r>
            <w:r w:rsidR="00794503">
              <w:rPr>
                <w:rFonts w:ascii="Arial" w:eastAsia="ArialMT" w:hAnsi="Arial" w:cs="Arial"/>
              </w:rPr>
              <w:br/>
            </w:r>
            <w:r w:rsidRPr="00371972">
              <w:rPr>
                <w:rFonts w:ascii="Arial" w:eastAsia="ArialMT" w:hAnsi="Arial" w:cs="Arial"/>
              </w:rPr>
              <w:t>w tym związane z dopłatą oraz zwrotem składek dokonywane będą w systemie pro rata za każdy dzień ochrony ubezpieczeniowej.</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Warunków i taryf-</w:t>
            </w:r>
            <w:r w:rsidRPr="00371972">
              <w:rPr>
                <w:rFonts w:ascii="Arial" w:hAnsi="Arial" w:cs="Arial"/>
                <w:i/>
              </w:rPr>
              <w:t>dotyczy</w:t>
            </w:r>
            <w:r w:rsidRPr="00371972">
              <w:rPr>
                <w:rFonts w:ascii="Arial" w:hAnsi="Arial" w:cs="Arial"/>
                <w:b/>
              </w:rPr>
              <w:t xml:space="preserve"> </w:t>
            </w:r>
            <w:r w:rsidRPr="00371972">
              <w:rPr>
                <w:rFonts w:ascii="Arial" w:hAnsi="Arial" w:cs="Arial"/>
                <w:i/>
              </w:rPr>
              <w:t xml:space="preserve">wszystkich ubezpieczeń majątkowych </w:t>
            </w:r>
            <w:r w:rsidR="00B548EB">
              <w:rPr>
                <w:rFonts w:ascii="Arial" w:hAnsi="Arial" w:cs="Arial"/>
                <w:i/>
              </w:rPr>
              <w:t xml:space="preserve"> </w:t>
            </w:r>
            <w:r w:rsidRPr="00371972">
              <w:rPr>
                <w:rFonts w:ascii="Arial" w:hAnsi="Arial" w:cs="Arial"/>
                <w:i/>
              </w:rPr>
              <w:t>i OC</w:t>
            </w:r>
          </w:p>
        </w:tc>
        <w:tc>
          <w:tcPr>
            <w:tcW w:w="3530" w:type="pct"/>
          </w:tcPr>
          <w:p w:rsidR="00C253D3" w:rsidRPr="00371972" w:rsidRDefault="00C253D3" w:rsidP="00866879">
            <w:pPr>
              <w:spacing w:line="240" w:lineRule="exact"/>
              <w:jc w:val="both"/>
              <w:rPr>
                <w:rFonts w:ascii="Arial" w:eastAsia="ArialMT" w:hAnsi="Arial" w:cs="Arial"/>
              </w:rPr>
            </w:pPr>
            <w:r w:rsidRPr="00371972">
              <w:rPr>
                <w:rFonts w:ascii="Arial" w:eastAsia="ArialMT" w:hAnsi="Arial" w:cs="Arial"/>
              </w:rPr>
              <w:t>W przypadku doubezpieczenia, uzupełnienia, podwyższenia lub pomniejszania sumy ubezpieczenia w okresie ubezpieczenia, zastosowanie mieć będą warunki umowy oraz taryfy składek nie gorsze niż obowiązujące w stosunku do umowy zasadniczej.</w:t>
            </w:r>
          </w:p>
          <w:p w:rsidR="00C253D3" w:rsidRPr="00371972" w:rsidRDefault="00C253D3" w:rsidP="00866879">
            <w:pPr>
              <w:spacing w:line="240" w:lineRule="exact"/>
              <w:jc w:val="both"/>
              <w:rPr>
                <w:rFonts w:ascii="Arial" w:eastAsia="ArialMT" w:hAnsi="Arial" w:cs="Arial"/>
              </w:rPr>
            </w:pPr>
            <w:r w:rsidRPr="00371972">
              <w:rPr>
                <w:rFonts w:ascii="Arial" w:eastAsia="ArialMT" w:hAnsi="Arial" w:cs="Arial"/>
              </w:rPr>
              <w:t>Postanowienia niniejszej klauzuli nie mają zastosowania do przypadku uregulowanego w art. 816 kodeksu cywilnego.</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Płatności rat/ratalna- </w:t>
            </w:r>
            <w:r w:rsidRPr="00371972">
              <w:rPr>
                <w:rFonts w:ascii="Arial" w:hAnsi="Arial" w:cs="Arial"/>
                <w:i/>
              </w:rPr>
              <w:t>dotyczy</w:t>
            </w:r>
            <w:r w:rsidRPr="00371972">
              <w:rPr>
                <w:rFonts w:ascii="Arial" w:hAnsi="Arial" w:cs="Arial"/>
                <w:b/>
              </w:rPr>
              <w:t xml:space="preserve"> </w:t>
            </w:r>
            <w:r w:rsidRPr="00371972">
              <w:rPr>
                <w:rFonts w:ascii="Arial" w:hAnsi="Arial" w:cs="Arial"/>
                <w:i/>
              </w:rPr>
              <w:t>wszystkich ubezpieczeń majątkowych i OC</w:t>
            </w:r>
          </w:p>
        </w:tc>
        <w:tc>
          <w:tcPr>
            <w:tcW w:w="3530" w:type="pct"/>
          </w:tcPr>
          <w:p w:rsidR="00C253D3" w:rsidRPr="005D34B1" w:rsidRDefault="00C253D3" w:rsidP="00866879">
            <w:pPr>
              <w:spacing w:line="240" w:lineRule="exact"/>
              <w:jc w:val="both"/>
              <w:rPr>
                <w:rFonts w:ascii="Arial" w:hAnsi="Arial" w:cs="Arial"/>
              </w:rPr>
            </w:pPr>
            <w:r w:rsidRPr="00371972">
              <w:rPr>
                <w:rFonts w:ascii="Arial" w:hAnsi="Arial" w:cs="Arial"/>
              </w:rPr>
              <w:t>W przypadku uznania przez Ubezpieczyciela roszczenia tytułu szkody objętej ubezpieczeniem,</w:t>
            </w:r>
            <w:r w:rsidRPr="00371972">
              <w:rPr>
                <w:rFonts w:ascii="Arial" w:hAnsi="Arial" w:cs="Arial"/>
                <w:b/>
              </w:rPr>
              <w:t xml:space="preserve"> </w:t>
            </w:r>
            <w:r w:rsidRPr="00371972">
              <w:rPr>
                <w:rFonts w:ascii="Arial" w:hAnsi="Arial" w:cs="Arial"/>
              </w:rPr>
              <w:t>Ubezpieczyciel nie jest uprawniony do potrącenia z kwoty odszkodowania rat jeszcze nie wymagalnych ani  wymagać natychmiastowego uregulowania pozost</w:t>
            </w:r>
            <w:r w:rsidR="005D34B1">
              <w:rPr>
                <w:rFonts w:ascii="Arial" w:hAnsi="Arial" w:cs="Arial"/>
              </w:rPr>
              <w:t>ałej do zapłaty części składki.</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rPr>
              <w:t xml:space="preserve">Prolongaty składki- </w:t>
            </w:r>
            <w:r w:rsidRPr="00371972">
              <w:rPr>
                <w:rFonts w:ascii="Arial" w:hAnsi="Arial" w:cs="Arial"/>
                <w:i/>
              </w:rPr>
              <w:t>dotyczy</w:t>
            </w:r>
            <w:r w:rsidRPr="00371972">
              <w:rPr>
                <w:rFonts w:ascii="Arial" w:hAnsi="Arial" w:cs="Arial"/>
                <w:b/>
              </w:rPr>
              <w:t xml:space="preserve"> </w:t>
            </w:r>
            <w:r w:rsidRPr="00371972">
              <w:rPr>
                <w:rFonts w:ascii="Arial" w:hAnsi="Arial" w:cs="Arial"/>
                <w:i/>
              </w:rPr>
              <w:t>wszystkich ubezpieczeń majątkowych i OC</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t xml:space="preserve">Brak wpłaty przez Ubezpieczającego składki lub pierwszej raty składki w terminie przewidzianym w umowie ubezpieczenia nie powoduje wypowiedzenia umowy ubezpieczenia w trybie natychmiastowym przez Ubezpieczyciela. W takiej sytuacji Ubezpieczyciel zobowiązany jest przesłać pismo do Ubezpieczającego wyznaczając dodatkowy 7 dniowy termin zapłaty składki. </w:t>
            </w:r>
            <w:r w:rsidR="00794503">
              <w:rPr>
                <w:rFonts w:ascii="Arial" w:hAnsi="Arial" w:cs="Arial"/>
              </w:rPr>
              <w:br/>
            </w:r>
            <w:r w:rsidRPr="00371972">
              <w:rPr>
                <w:rFonts w:ascii="Arial" w:hAnsi="Arial" w:cs="Arial"/>
              </w:rPr>
              <w:t>W przypadku nie dokonania wpłaty na konto Ubezpieczyciela w wyznaczonym terminie, Ubezpieczyciel może wypowiedzieć umowę w trybie natychmiastowym.</w:t>
            </w:r>
          </w:p>
          <w:p w:rsidR="00C253D3" w:rsidRPr="00371972" w:rsidRDefault="00C253D3" w:rsidP="00866879">
            <w:pPr>
              <w:spacing w:line="240" w:lineRule="exact"/>
              <w:jc w:val="both"/>
              <w:rPr>
                <w:rFonts w:ascii="Arial" w:hAnsi="Arial" w:cs="Arial"/>
              </w:rPr>
            </w:pPr>
            <w:r w:rsidRPr="00371972">
              <w:rPr>
                <w:rFonts w:ascii="Arial" w:hAnsi="Arial" w:cs="Arial"/>
              </w:rPr>
              <w:t xml:space="preserve">W przypadku opłacania składki w ratach, niezapłacenie </w:t>
            </w:r>
            <w:r w:rsidR="00794503">
              <w:rPr>
                <w:rFonts w:ascii="Arial" w:hAnsi="Arial" w:cs="Arial"/>
              </w:rPr>
              <w:br/>
            </w:r>
            <w:r w:rsidRPr="00371972">
              <w:rPr>
                <w:rFonts w:ascii="Arial" w:hAnsi="Arial" w:cs="Arial"/>
              </w:rPr>
              <w:t>w terminie kolejnej raty składki może spowodować ustanie odpowiedzialności Ubezpieczyciela tylko wtedy, gdy Ubezpieczyciel prześle pismo do Ubezpieczającego wyznaczając dodatkowy 7 dniowy termin zapłaty składki, a Ubezpieczający nie dokonania wpłaty na konto Ubezpieczyciela w wyznaczonym terminie.</w:t>
            </w:r>
          </w:p>
        </w:tc>
      </w:tr>
      <w:tr w:rsidR="00C253D3" w:rsidRPr="00371972" w:rsidTr="006316E0">
        <w:tc>
          <w:tcPr>
            <w:tcW w:w="1470" w:type="pct"/>
            <w:shd w:val="clear" w:color="auto" w:fill="auto"/>
          </w:tcPr>
          <w:p w:rsidR="00C253D3" w:rsidRPr="00371972" w:rsidRDefault="00C253D3" w:rsidP="00866879">
            <w:pPr>
              <w:spacing w:line="240" w:lineRule="exact"/>
              <w:rPr>
                <w:rFonts w:ascii="Arial" w:hAnsi="Arial" w:cs="Arial"/>
                <w:b/>
              </w:rPr>
            </w:pPr>
            <w:r w:rsidRPr="00371972">
              <w:rPr>
                <w:rFonts w:ascii="Arial" w:hAnsi="Arial" w:cs="Arial"/>
                <w:b/>
                <w:color w:val="000000"/>
              </w:rPr>
              <w:t xml:space="preserve">Klauzula wypały odszkodowania z podatkiem VAT- </w:t>
            </w:r>
            <w:r w:rsidRPr="00B548EB">
              <w:rPr>
                <w:rFonts w:ascii="Arial" w:hAnsi="Arial" w:cs="Arial"/>
                <w:i/>
                <w:color w:val="000000"/>
              </w:rPr>
              <w:t>dotyczy ubezpieczeń majątkowych</w:t>
            </w:r>
          </w:p>
        </w:tc>
        <w:tc>
          <w:tcPr>
            <w:tcW w:w="3530" w:type="pct"/>
            <w:shd w:val="clear" w:color="auto" w:fill="auto"/>
          </w:tcPr>
          <w:p w:rsidR="00C253D3" w:rsidRPr="005D34B1" w:rsidRDefault="00C253D3" w:rsidP="005D34B1">
            <w:pPr>
              <w:spacing w:line="240" w:lineRule="exact"/>
              <w:jc w:val="both"/>
              <w:rPr>
                <w:rFonts w:ascii="Arial" w:hAnsi="Arial" w:cs="Arial"/>
                <w:color w:val="000000"/>
              </w:rPr>
            </w:pPr>
            <w:r w:rsidRPr="00371972">
              <w:rPr>
                <w:rFonts w:ascii="Arial" w:hAnsi="Arial" w:cs="Arial"/>
                <w:iCs/>
                <w:color w:val="000000"/>
              </w:rPr>
              <w:t xml:space="preserve">Z zachowaniem pozostałych nie zmienionych niniejszą klauzulą postanowień </w:t>
            </w:r>
            <w:r w:rsidRPr="00371972">
              <w:rPr>
                <w:rFonts w:ascii="Arial" w:hAnsi="Arial" w:cs="Arial"/>
                <w:color w:val="000000"/>
              </w:rPr>
              <w:t xml:space="preserve">ogólnych warunków ubezpieczenia oraz innych postanowień umowy ubezpieczenia, ustala się, że wypłata odszkodowania nastąpi według wartości uwzględniającej podatek VAT, pod warunkiem, iż suma ubezpieczenia będzie również zawierała ww. podatek, </w:t>
            </w:r>
            <w:r w:rsidR="00794503">
              <w:rPr>
                <w:rFonts w:ascii="Arial" w:hAnsi="Arial" w:cs="Arial"/>
                <w:color w:val="000000"/>
              </w:rPr>
              <w:br/>
            </w:r>
            <w:r w:rsidRPr="00371972">
              <w:rPr>
                <w:rFonts w:ascii="Arial" w:hAnsi="Arial" w:cs="Arial"/>
                <w:color w:val="000000"/>
              </w:rPr>
              <w:t>a Ubezpieczony  nie ma możliwości od</w:t>
            </w:r>
            <w:r w:rsidR="005D34B1">
              <w:rPr>
                <w:rFonts w:ascii="Arial" w:hAnsi="Arial" w:cs="Arial"/>
                <w:color w:val="000000"/>
              </w:rPr>
              <w:t>liczenia (odpisu) tego podatku.</w:t>
            </w:r>
          </w:p>
        </w:tc>
      </w:tr>
      <w:tr w:rsidR="00C253D3" w:rsidRPr="00371972" w:rsidTr="006316E0">
        <w:tc>
          <w:tcPr>
            <w:tcW w:w="1470" w:type="pct"/>
          </w:tcPr>
          <w:p w:rsidR="00C253D3" w:rsidRPr="00371972" w:rsidRDefault="00C253D3" w:rsidP="00B548EB">
            <w:pPr>
              <w:spacing w:line="240" w:lineRule="exact"/>
              <w:rPr>
                <w:rFonts w:ascii="Arial" w:hAnsi="Arial" w:cs="Arial"/>
                <w:b/>
                <w:color w:val="000000"/>
              </w:rPr>
            </w:pPr>
            <w:r w:rsidRPr="00371972">
              <w:rPr>
                <w:rFonts w:ascii="Arial" w:hAnsi="Arial" w:cs="Arial"/>
                <w:b/>
                <w:bCs/>
              </w:rPr>
              <w:t>Klauzula katastrofy budowlanej</w:t>
            </w:r>
            <w:r w:rsidR="005D34B1">
              <w:rPr>
                <w:rFonts w:ascii="Arial" w:hAnsi="Arial" w:cs="Arial"/>
                <w:b/>
                <w:bCs/>
              </w:rPr>
              <w:t xml:space="preserve"> </w:t>
            </w:r>
            <w:r w:rsidRPr="00371972">
              <w:rPr>
                <w:rFonts w:ascii="Arial" w:hAnsi="Arial" w:cs="Arial"/>
                <w:b/>
                <w:bCs/>
              </w:rPr>
              <w:t xml:space="preserve">- </w:t>
            </w:r>
            <w:r w:rsidR="00B548EB" w:rsidRPr="00B548EB">
              <w:rPr>
                <w:rFonts w:ascii="Arial" w:hAnsi="Arial" w:cs="Arial"/>
                <w:bCs/>
                <w:i/>
              </w:rPr>
              <w:t>dotyczy</w:t>
            </w:r>
            <w:r w:rsidR="00B548EB">
              <w:rPr>
                <w:rFonts w:ascii="Arial" w:hAnsi="Arial" w:cs="Arial"/>
                <w:b/>
                <w:bCs/>
              </w:rPr>
              <w:t xml:space="preserve"> </w:t>
            </w:r>
            <w:r w:rsidRPr="00371972">
              <w:rPr>
                <w:rFonts w:ascii="Arial" w:hAnsi="Arial" w:cs="Arial"/>
                <w:i/>
              </w:rPr>
              <w:lastRenderedPageBreak/>
              <w:t>ubezpieczeni</w:t>
            </w:r>
            <w:r w:rsidR="00B548EB">
              <w:rPr>
                <w:rFonts w:ascii="Arial" w:hAnsi="Arial" w:cs="Arial"/>
                <w:i/>
              </w:rPr>
              <w:t>a</w:t>
            </w:r>
            <w:r w:rsidRPr="00371972">
              <w:rPr>
                <w:rFonts w:ascii="Arial" w:hAnsi="Arial" w:cs="Arial"/>
                <w:i/>
              </w:rPr>
              <w:t xml:space="preserve"> mienia od wszystkich ryzyk</w:t>
            </w:r>
          </w:p>
        </w:tc>
        <w:tc>
          <w:tcPr>
            <w:tcW w:w="3530" w:type="pct"/>
          </w:tcPr>
          <w:p w:rsidR="00C253D3" w:rsidRPr="00371972" w:rsidRDefault="00C253D3" w:rsidP="00866879">
            <w:pPr>
              <w:spacing w:line="240" w:lineRule="exact"/>
              <w:jc w:val="both"/>
              <w:rPr>
                <w:rFonts w:ascii="Arial" w:hAnsi="Arial" w:cs="Arial"/>
              </w:rPr>
            </w:pPr>
            <w:r w:rsidRPr="00371972">
              <w:rPr>
                <w:rFonts w:ascii="Arial" w:hAnsi="Arial" w:cs="Arial"/>
              </w:rPr>
              <w:lastRenderedPageBreak/>
              <w:t xml:space="preserve">Na podstawie niniejszej klauzuli ochroną ubezpieczeniową objęte są szkody powstałe w wyniku katastrofy budowlanej </w:t>
            </w:r>
            <w:r w:rsidRPr="00371972">
              <w:rPr>
                <w:rFonts w:ascii="Arial" w:hAnsi="Arial" w:cs="Arial"/>
              </w:rPr>
              <w:lastRenderedPageBreak/>
              <w:t xml:space="preserve">rozumianej jako samoistne, niezamierzone i gwałtowne zawalenie się całości bądź części obiektu niezależnie od przyczyny pierwotnej. </w:t>
            </w:r>
          </w:p>
          <w:p w:rsidR="00C253D3" w:rsidRPr="00371972" w:rsidRDefault="00C253D3" w:rsidP="00866879">
            <w:pPr>
              <w:spacing w:line="240" w:lineRule="exact"/>
              <w:jc w:val="both"/>
              <w:rPr>
                <w:rFonts w:ascii="Arial" w:hAnsi="Arial" w:cs="Arial"/>
              </w:rPr>
            </w:pPr>
            <w:r w:rsidRPr="00371972">
              <w:rPr>
                <w:rFonts w:ascii="Arial" w:hAnsi="Arial" w:cs="Arial"/>
              </w:rPr>
              <w:t>Niniejsza klauzula nie obejmuje szkód w obiektach:</w:t>
            </w:r>
          </w:p>
          <w:p w:rsidR="00C253D3" w:rsidRPr="00371972" w:rsidRDefault="00C253D3" w:rsidP="00794503">
            <w:pPr>
              <w:spacing w:line="240" w:lineRule="exact"/>
              <w:jc w:val="both"/>
              <w:rPr>
                <w:rFonts w:ascii="Arial" w:hAnsi="Arial" w:cs="Arial"/>
              </w:rPr>
            </w:pPr>
            <w:r w:rsidRPr="005D34B1">
              <w:rPr>
                <w:rFonts w:ascii="Arial" w:hAnsi="Arial" w:cs="Arial"/>
              </w:rPr>
              <w:t>-</w:t>
            </w:r>
            <w:r w:rsidRPr="00371972">
              <w:rPr>
                <w:rFonts w:ascii="Arial" w:hAnsi="Arial" w:cs="Arial"/>
                <w:color w:val="FF0000"/>
              </w:rPr>
              <w:t xml:space="preserve">   </w:t>
            </w:r>
            <w:r w:rsidRPr="00371972">
              <w:rPr>
                <w:rFonts w:ascii="Arial" w:hAnsi="Arial" w:cs="Arial"/>
              </w:rPr>
              <w:t xml:space="preserve">których wiek przekracza 100 lat </w:t>
            </w:r>
          </w:p>
          <w:p w:rsidR="00C253D3" w:rsidRPr="00371972" w:rsidRDefault="00C253D3" w:rsidP="00794503">
            <w:pPr>
              <w:spacing w:line="240" w:lineRule="exact"/>
              <w:jc w:val="both"/>
              <w:rPr>
                <w:rFonts w:ascii="Arial" w:hAnsi="Arial" w:cs="Arial"/>
              </w:rPr>
            </w:pPr>
            <w:r w:rsidRPr="00371972">
              <w:rPr>
                <w:rFonts w:ascii="Arial" w:hAnsi="Arial" w:cs="Arial"/>
              </w:rPr>
              <w:t>- nie posiadających odbioru końcowego robót dok</w:t>
            </w:r>
            <w:r w:rsidR="00794503">
              <w:rPr>
                <w:rFonts w:ascii="Arial" w:hAnsi="Arial" w:cs="Arial"/>
              </w:rPr>
              <w:t xml:space="preserve">onanego przez organ nadzoru </w:t>
            </w:r>
            <w:r w:rsidRPr="00371972">
              <w:rPr>
                <w:rFonts w:ascii="Arial" w:hAnsi="Arial" w:cs="Arial"/>
              </w:rPr>
              <w:t xml:space="preserve"> budowlanego</w:t>
            </w:r>
          </w:p>
          <w:p w:rsidR="00C253D3" w:rsidRPr="00371972" w:rsidRDefault="00C253D3" w:rsidP="00794503">
            <w:pPr>
              <w:spacing w:line="240" w:lineRule="exact"/>
              <w:jc w:val="both"/>
              <w:rPr>
                <w:rFonts w:ascii="Arial" w:hAnsi="Arial" w:cs="Arial"/>
              </w:rPr>
            </w:pPr>
            <w:r w:rsidRPr="00371972">
              <w:rPr>
                <w:rFonts w:ascii="Arial" w:hAnsi="Arial" w:cs="Arial"/>
              </w:rPr>
              <w:t>-   tymczasowych bądź dopuszczonych tymczasowo do użytkowania</w:t>
            </w:r>
          </w:p>
          <w:p w:rsidR="00C253D3" w:rsidRPr="00371972" w:rsidRDefault="00C253D3" w:rsidP="00794503">
            <w:pPr>
              <w:spacing w:line="240" w:lineRule="exact"/>
              <w:jc w:val="both"/>
              <w:rPr>
                <w:rFonts w:ascii="Arial" w:hAnsi="Arial" w:cs="Arial"/>
              </w:rPr>
            </w:pPr>
            <w:r w:rsidRPr="00371972">
              <w:rPr>
                <w:rFonts w:ascii="Arial" w:hAnsi="Arial" w:cs="Arial"/>
              </w:rPr>
              <w:t>-   użytkowanych niezgodnie z przeznaczeniem</w:t>
            </w:r>
          </w:p>
          <w:p w:rsidR="00C253D3" w:rsidRPr="005D34B1" w:rsidRDefault="00C72CE2" w:rsidP="00866879">
            <w:pPr>
              <w:spacing w:line="240" w:lineRule="exact"/>
              <w:jc w:val="both"/>
              <w:rPr>
                <w:rFonts w:ascii="Arial" w:hAnsi="Arial" w:cs="Arial"/>
                <w:color w:val="000000"/>
              </w:rPr>
            </w:pPr>
            <w:r w:rsidRPr="005D34B1">
              <w:rPr>
                <w:rFonts w:ascii="Arial" w:hAnsi="Arial" w:cs="Arial"/>
              </w:rPr>
              <w:t>Limit 15</w:t>
            </w:r>
            <w:r w:rsidR="00C253D3" w:rsidRPr="005D34B1">
              <w:rPr>
                <w:rFonts w:ascii="Arial" w:hAnsi="Arial" w:cs="Arial"/>
              </w:rPr>
              <w:t>0 000 PLN na jedno i wszystkie zdarzenia w okresie ubezpieczenia</w:t>
            </w:r>
          </w:p>
        </w:tc>
      </w:tr>
      <w:tr w:rsidR="00C253D3" w:rsidRPr="00371972" w:rsidTr="006316E0">
        <w:tc>
          <w:tcPr>
            <w:tcW w:w="1470" w:type="pct"/>
          </w:tcPr>
          <w:p w:rsidR="00C253D3" w:rsidRPr="00371972" w:rsidRDefault="00C253D3" w:rsidP="00866879">
            <w:pPr>
              <w:keepNext/>
              <w:tabs>
                <w:tab w:val="left" w:pos="0"/>
              </w:tabs>
              <w:spacing w:line="240" w:lineRule="exact"/>
              <w:rPr>
                <w:rFonts w:ascii="Arial" w:hAnsi="Arial" w:cs="Arial"/>
                <w:b/>
                <w:bCs/>
              </w:rPr>
            </w:pPr>
            <w:r w:rsidRPr="00371972">
              <w:rPr>
                <w:rFonts w:ascii="Arial" w:hAnsi="Arial" w:cs="Arial"/>
                <w:b/>
                <w:bCs/>
              </w:rPr>
              <w:lastRenderedPageBreak/>
              <w:t xml:space="preserve">Klauzula uderzenia pojazdu własnego - </w:t>
            </w:r>
            <w:r w:rsidR="00B548EB" w:rsidRPr="00B548EB">
              <w:rPr>
                <w:rFonts w:ascii="Arial" w:hAnsi="Arial" w:cs="Arial"/>
                <w:bCs/>
                <w:i/>
              </w:rPr>
              <w:t xml:space="preserve">dotyczy ubezpieczenia mienia od wszystkich ryzyk </w:t>
            </w:r>
          </w:p>
        </w:tc>
        <w:tc>
          <w:tcPr>
            <w:tcW w:w="3530" w:type="pct"/>
          </w:tcPr>
          <w:p w:rsidR="00C253D3" w:rsidRPr="00371972" w:rsidRDefault="00C253D3" w:rsidP="00866879">
            <w:pPr>
              <w:pStyle w:val="Tekstpodstawowy"/>
              <w:spacing w:after="0" w:line="240" w:lineRule="exact"/>
              <w:rPr>
                <w:rFonts w:ascii="Arial" w:hAnsi="Arial" w:cs="Arial"/>
                <w:iCs/>
              </w:rPr>
            </w:pPr>
            <w:r w:rsidRPr="00371972">
              <w:rPr>
                <w:rFonts w:ascii="Arial" w:hAnsi="Arial" w:cs="Arial"/>
              </w:rPr>
              <w:t xml:space="preserve">Na podstawie niniejszej klauzuli ubezpieczeniem objęte są szkody w mieniu podlegającym ubezpieczeniu, spowodowane uderzeniem pojazdu używanym przez Ubezpieczonego lub przez osoby, za które ponosi odpowiedzialność. </w:t>
            </w:r>
          </w:p>
        </w:tc>
      </w:tr>
      <w:tr w:rsidR="00C253D3" w:rsidRPr="00371972" w:rsidTr="006316E0">
        <w:trPr>
          <w:trHeight w:val="1728"/>
        </w:trPr>
        <w:tc>
          <w:tcPr>
            <w:tcW w:w="1470" w:type="pct"/>
          </w:tcPr>
          <w:p w:rsidR="00C253D3" w:rsidRPr="00371972" w:rsidRDefault="00C253D3" w:rsidP="00B548EB">
            <w:pPr>
              <w:keepNext/>
              <w:tabs>
                <w:tab w:val="left" w:pos="0"/>
              </w:tabs>
              <w:spacing w:line="240" w:lineRule="exact"/>
              <w:rPr>
                <w:rFonts w:ascii="Arial" w:hAnsi="Arial" w:cs="Arial"/>
                <w:b/>
                <w:bCs/>
              </w:rPr>
            </w:pPr>
            <w:r w:rsidRPr="00371972">
              <w:rPr>
                <w:rFonts w:ascii="Arial" w:hAnsi="Arial" w:cs="Arial"/>
                <w:b/>
                <w:bCs/>
                <w:color w:val="000000"/>
              </w:rPr>
              <w:t xml:space="preserve">Klauzula remontowa- </w:t>
            </w:r>
            <w:r w:rsidR="00B548EB" w:rsidRPr="00B548EB">
              <w:rPr>
                <w:rFonts w:ascii="Arial" w:hAnsi="Arial" w:cs="Arial"/>
                <w:bCs/>
                <w:i/>
                <w:color w:val="000000"/>
              </w:rPr>
              <w:t xml:space="preserve">dotyczy ubezpieczenia mienia od wszystkich ryzyk </w:t>
            </w:r>
          </w:p>
        </w:tc>
        <w:tc>
          <w:tcPr>
            <w:tcW w:w="3530" w:type="pct"/>
          </w:tcPr>
          <w:p w:rsidR="00C253D3" w:rsidRPr="00371972" w:rsidRDefault="00C253D3" w:rsidP="00866879">
            <w:pPr>
              <w:pStyle w:val="Tekstpodstawowy"/>
              <w:spacing w:after="0" w:line="240" w:lineRule="exact"/>
              <w:jc w:val="both"/>
              <w:rPr>
                <w:rFonts w:ascii="Arial" w:hAnsi="Arial" w:cs="Arial"/>
              </w:rPr>
            </w:pPr>
            <w:r w:rsidRPr="00371972">
              <w:rPr>
                <w:rFonts w:ascii="Arial" w:hAnsi="Arial" w:cs="Arial"/>
                <w:color w:val="000000"/>
              </w:rPr>
              <w:t>Na podstawie niniejszej klauzuli Ubezpieczyciel ponosi odpowiedzialność za szkody w mieniu będącym przedmiotem konserwacji, remontów, prac modernizacyjnych i innych tego typu robót budowlanych oraz w mieniu przechowywanym w obiektach będących przedmiotem takich prac, jeżeli szkody nie powstały na skutek lub w związku z prowadzonymi pracami.</w:t>
            </w:r>
          </w:p>
        </w:tc>
      </w:tr>
      <w:tr w:rsidR="00C253D3" w:rsidRPr="00371972" w:rsidTr="005D34B1">
        <w:trPr>
          <w:trHeight w:val="1372"/>
        </w:trPr>
        <w:tc>
          <w:tcPr>
            <w:tcW w:w="1470" w:type="pct"/>
          </w:tcPr>
          <w:p w:rsidR="00B548EB" w:rsidRDefault="00C253D3" w:rsidP="00866879">
            <w:pPr>
              <w:keepNext/>
              <w:tabs>
                <w:tab w:val="left" w:pos="0"/>
              </w:tabs>
              <w:spacing w:line="240" w:lineRule="exact"/>
              <w:jc w:val="both"/>
              <w:rPr>
                <w:rFonts w:ascii="Arial" w:hAnsi="Arial" w:cs="Arial"/>
                <w:b/>
                <w:color w:val="000000"/>
              </w:rPr>
            </w:pPr>
            <w:r w:rsidRPr="00371972">
              <w:rPr>
                <w:rFonts w:ascii="Arial" w:hAnsi="Arial" w:cs="Arial"/>
                <w:b/>
                <w:color w:val="000000"/>
              </w:rPr>
              <w:t xml:space="preserve">Wypowiedzenia umowy- </w:t>
            </w:r>
          </w:p>
          <w:p w:rsidR="00C253D3" w:rsidRPr="00371972" w:rsidRDefault="005D34B1" w:rsidP="00866879">
            <w:pPr>
              <w:keepNext/>
              <w:tabs>
                <w:tab w:val="left" w:pos="0"/>
              </w:tabs>
              <w:spacing w:line="240" w:lineRule="exact"/>
              <w:jc w:val="both"/>
              <w:rPr>
                <w:rFonts w:ascii="Arial" w:hAnsi="Arial" w:cs="Arial"/>
                <w:b/>
                <w:bCs/>
                <w:color w:val="000000"/>
              </w:rPr>
            </w:pPr>
            <w:r>
              <w:rPr>
                <w:rFonts w:ascii="Arial" w:hAnsi="Arial" w:cs="Arial"/>
                <w:i/>
                <w:color w:val="000000"/>
              </w:rPr>
              <w:t xml:space="preserve">Dotyczy </w:t>
            </w:r>
            <w:r w:rsidR="00C253D3" w:rsidRPr="00371972">
              <w:rPr>
                <w:rFonts w:ascii="Arial" w:hAnsi="Arial" w:cs="Arial"/>
                <w:i/>
                <w:color w:val="000000"/>
              </w:rPr>
              <w:t>wszystkich ubezpieczeń</w:t>
            </w:r>
          </w:p>
        </w:tc>
        <w:tc>
          <w:tcPr>
            <w:tcW w:w="3530" w:type="pct"/>
          </w:tcPr>
          <w:p w:rsidR="00C253D3" w:rsidRPr="00371972" w:rsidRDefault="00C253D3" w:rsidP="00866879">
            <w:pPr>
              <w:spacing w:line="240" w:lineRule="exact"/>
              <w:jc w:val="both"/>
              <w:rPr>
                <w:rFonts w:ascii="Arial" w:hAnsi="Arial" w:cs="Arial"/>
                <w:color w:val="000000"/>
              </w:rPr>
            </w:pPr>
            <w:r w:rsidRPr="00371972">
              <w:rPr>
                <w:rFonts w:ascii="Arial" w:hAnsi="Arial" w:cs="Arial"/>
                <w:color w:val="000000"/>
              </w:rPr>
              <w:t>Jeśli umowa ubezpieczenia została zawarta na czas określony, w przypadku zajścia wypadku ubezpieczeniowego i uznania roszczenia przez Ubezpieczyciela, nie może one wypowiedzieć umowy.</w:t>
            </w:r>
          </w:p>
          <w:p w:rsidR="00C253D3" w:rsidRPr="00371972" w:rsidRDefault="00C253D3" w:rsidP="005D34B1">
            <w:pPr>
              <w:spacing w:line="240" w:lineRule="exact"/>
              <w:jc w:val="both"/>
              <w:rPr>
                <w:rFonts w:ascii="Arial" w:hAnsi="Arial" w:cs="Arial"/>
                <w:color w:val="000000"/>
              </w:rPr>
            </w:pPr>
            <w:r w:rsidRPr="00371972">
              <w:rPr>
                <w:rFonts w:ascii="Arial" w:hAnsi="Arial" w:cs="Arial"/>
                <w:color w:val="000000"/>
              </w:rPr>
              <w:t>Zajście wypadku czy wypłata szkody nie są ważnymi powodami w rozumie</w:t>
            </w:r>
            <w:r w:rsidR="005D34B1">
              <w:rPr>
                <w:rFonts w:ascii="Arial" w:hAnsi="Arial" w:cs="Arial"/>
                <w:color w:val="000000"/>
              </w:rPr>
              <w:t>niu art. 812 kodeksu cywilnego.</w:t>
            </w:r>
          </w:p>
        </w:tc>
      </w:tr>
      <w:tr w:rsidR="00C253D3" w:rsidRPr="00371972" w:rsidTr="006316E0">
        <w:tc>
          <w:tcPr>
            <w:tcW w:w="1470" w:type="pct"/>
          </w:tcPr>
          <w:p w:rsidR="00C253D3" w:rsidRPr="00B74BC6" w:rsidRDefault="00C253D3" w:rsidP="00866879">
            <w:pPr>
              <w:pStyle w:val="TabelaPrawa"/>
              <w:spacing w:after="0" w:line="240" w:lineRule="exact"/>
              <w:jc w:val="left"/>
              <w:rPr>
                <w:rFonts w:ascii="Arial" w:hAnsi="Arial" w:cs="Arial"/>
                <w:i/>
                <w:sz w:val="24"/>
                <w:szCs w:val="24"/>
              </w:rPr>
            </w:pPr>
            <w:r w:rsidRPr="00371972">
              <w:rPr>
                <w:rFonts w:ascii="Arial" w:hAnsi="Arial" w:cs="Arial"/>
                <w:b/>
                <w:sz w:val="24"/>
                <w:szCs w:val="24"/>
              </w:rPr>
              <w:t xml:space="preserve">Klauzula ubezpieczenie sprzętu elektronicznego zamontowanego na stałe w pojazdach – </w:t>
            </w:r>
            <w:r w:rsidRPr="00371972">
              <w:rPr>
                <w:rFonts w:ascii="Arial" w:hAnsi="Arial" w:cs="Arial"/>
                <w:i/>
                <w:sz w:val="24"/>
                <w:szCs w:val="24"/>
              </w:rPr>
              <w:t xml:space="preserve">dotyczy ubezpieczenia sprzętu elektronicznego </w:t>
            </w:r>
            <w:r w:rsidRPr="00B74BC6">
              <w:rPr>
                <w:rFonts w:ascii="Arial" w:hAnsi="Arial" w:cs="Arial"/>
                <w:i/>
                <w:sz w:val="24"/>
                <w:szCs w:val="24"/>
              </w:rPr>
              <w:t>(dotyczy kas fiskalnych i kasowników w autobusach)</w:t>
            </w:r>
          </w:p>
          <w:p w:rsidR="00C253D3" w:rsidRPr="00371972" w:rsidRDefault="00C253D3" w:rsidP="00866879">
            <w:pPr>
              <w:spacing w:line="240" w:lineRule="exact"/>
              <w:rPr>
                <w:rFonts w:ascii="Arial" w:hAnsi="Arial" w:cs="Arial"/>
                <w:b/>
                <w:color w:val="000000"/>
              </w:rPr>
            </w:pPr>
          </w:p>
        </w:tc>
        <w:tc>
          <w:tcPr>
            <w:tcW w:w="3530" w:type="pct"/>
          </w:tcPr>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Ustala się z zachowaniem pozostałych niezmienionych niniejszą klauzulą postanowień ogólnych warunków ubezpieczenia sprzętu elektronicznego, iż Ubezpieczyciel  rozszerza zakres ochrony ubezpieczeniowej i przyjmuje odpowiedzialność za szkody powstałe w elektronicznym sprzęcie zainstalowanym na stałe wewnątrz pojazdu lub przyczepy o jednolitej sztywnej konstrukcji i używanym lub przewożonym w celach służbowych w obrębie terytorialnych granic: RP.</w:t>
            </w:r>
          </w:p>
          <w:p w:rsidR="00C253D3" w:rsidRPr="00371972" w:rsidRDefault="00C253D3" w:rsidP="00866879">
            <w:pPr>
              <w:pStyle w:val="TabelaPrawa"/>
              <w:spacing w:after="0" w:line="240" w:lineRule="exact"/>
              <w:rPr>
                <w:rFonts w:ascii="Arial" w:hAnsi="Arial" w:cs="Arial"/>
                <w:sz w:val="24"/>
                <w:szCs w:val="24"/>
              </w:rPr>
            </w:pPr>
            <w:r w:rsidRPr="00371972">
              <w:rPr>
                <w:rFonts w:ascii="Arial" w:hAnsi="Arial" w:cs="Arial"/>
                <w:sz w:val="24"/>
                <w:szCs w:val="24"/>
              </w:rPr>
              <w:t>Ubezpieczyciel jest zobowiązany do wypłaty odszkodowania za utratę sprzętu z powodu kradzieży z włamaniem tylko wtedy gdy:</w:t>
            </w:r>
          </w:p>
          <w:p w:rsidR="00C253D3" w:rsidRPr="00371972" w:rsidRDefault="00C253D3" w:rsidP="002D5CE6">
            <w:pPr>
              <w:pStyle w:val="TabelaPrawa"/>
              <w:numPr>
                <w:ilvl w:val="0"/>
                <w:numId w:val="16"/>
              </w:numPr>
              <w:spacing w:after="0" w:line="240" w:lineRule="exact"/>
              <w:rPr>
                <w:rFonts w:ascii="Arial" w:hAnsi="Arial" w:cs="Arial"/>
                <w:sz w:val="24"/>
                <w:szCs w:val="24"/>
              </w:rPr>
            </w:pPr>
            <w:r w:rsidRPr="00371972">
              <w:rPr>
                <w:rFonts w:ascii="Arial" w:hAnsi="Arial" w:cs="Arial"/>
                <w:sz w:val="24"/>
                <w:szCs w:val="24"/>
              </w:rPr>
              <w:t>pojazd posiada trwałe zadaszenie (jednolita sztywna konstrukcja),</w:t>
            </w:r>
          </w:p>
          <w:p w:rsidR="00C253D3" w:rsidRPr="00371972" w:rsidRDefault="00C253D3" w:rsidP="002D5CE6">
            <w:pPr>
              <w:pStyle w:val="TabelaPrawa"/>
              <w:numPr>
                <w:ilvl w:val="0"/>
                <w:numId w:val="16"/>
              </w:numPr>
              <w:spacing w:after="0" w:line="240" w:lineRule="exact"/>
              <w:rPr>
                <w:rFonts w:ascii="Arial" w:hAnsi="Arial" w:cs="Arial"/>
                <w:sz w:val="24"/>
                <w:szCs w:val="24"/>
              </w:rPr>
            </w:pPr>
            <w:r w:rsidRPr="00371972">
              <w:rPr>
                <w:rFonts w:ascii="Arial" w:hAnsi="Arial" w:cs="Arial"/>
                <w:sz w:val="24"/>
                <w:szCs w:val="24"/>
              </w:rPr>
              <w:t>pojazd został odpowiednio zabezpieczony (zamknięty na wszystkie istniejące zamki i  włączony został sprawnie działający system alarmowy),</w:t>
            </w:r>
          </w:p>
          <w:p w:rsidR="00C253D3" w:rsidRPr="00371972" w:rsidRDefault="00C253D3" w:rsidP="002D5CE6">
            <w:pPr>
              <w:pStyle w:val="TabelaPrawa"/>
              <w:numPr>
                <w:ilvl w:val="0"/>
                <w:numId w:val="16"/>
              </w:numPr>
              <w:spacing w:after="0" w:line="240" w:lineRule="exact"/>
              <w:rPr>
                <w:rFonts w:ascii="Arial" w:hAnsi="Arial" w:cs="Arial"/>
                <w:sz w:val="24"/>
                <w:szCs w:val="24"/>
              </w:rPr>
            </w:pPr>
            <w:r w:rsidRPr="00371972">
              <w:rPr>
                <w:rFonts w:ascii="Arial" w:hAnsi="Arial" w:cs="Arial"/>
                <w:sz w:val="24"/>
                <w:szCs w:val="24"/>
              </w:rPr>
              <w:t>kradzież/kradzież z włamaniem/dewastacja miała miejsce pomiędzy godziną 6.00 a 22.00 godziną (ograniczeń czasowych nie stosuje się, gdy pojazd był pozostawiony na parkingu strzeżonym).</w:t>
            </w:r>
          </w:p>
          <w:p w:rsidR="00C253D3" w:rsidRPr="005D34B1" w:rsidRDefault="00C253D3" w:rsidP="005D34B1">
            <w:pPr>
              <w:pStyle w:val="TabelaPrawa"/>
              <w:spacing w:after="0" w:line="240" w:lineRule="exact"/>
              <w:rPr>
                <w:rFonts w:ascii="Arial" w:hAnsi="Arial" w:cs="Arial"/>
                <w:sz w:val="24"/>
                <w:szCs w:val="24"/>
              </w:rPr>
            </w:pPr>
            <w:r w:rsidRPr="00371972">
              <w:rPr>
                <w:rFonts w:ascii="Arial" w:hAnsi="Arial" w:cs="Arial"/>
                <w:sz w:val="24"/>
                <w:szCs w:val="24"/>
              </w:rPr>
              <w:t xml:space="preserve">Ubezpieczyciel nie odpowiada za szkody objęte polisą Auto-Casco i OC – limit </w:t>
            </w:r>
            <w:r w:rsidR="00B548EB">
              <w:rPr>
                <w:rFonts w:ascii="Arial" w:hAnsi="Arial" w:cs="Arial"/>
                <w:sz w:val="24"/>
                <w:szCs w:val="24"/>
              </w:rPr>
              <w:t>5</w:t>
            </w:r>
            <w:r w:rsidRPr="00371972">
              <w:rPr>
                <w:rFonts w:ascii="Arial" w:hAnsi="Arial" w:cs="Arial"/>
                <w:sz w:val="24"/>
                <w:szCs w:val="24"/>
              </w:rPr>
              <w:t> 000,00 zł</w:t>
            </w:r>
            <w:r w:rsidR="005D34B1">
              <w:rPr>
                <w:rFonts w:ascii="Arial" w:hAnsi="Arial" w:cs="Arial"/>
                <w:sz w:val="24"/>
                <w:szCs w:val="24"/>
              </w:rPr>
              <w:t>.</w:t>
            </w:r>
          </w:p>
        </w:tc>
      </w:tr>
      <w:tr w:rsidR="00C253D3" w:rsidRPr="00371972" w:rsidTr="006316E0">
        <w:tc>
          <w:tcPr>
            <w:tcW w:w="1470" w:type="pct"/>
          </w:tcPr>
          <w:p w:rsidR="00C253D3" w:rsidRPr="00371972" w:rsidRDefault="00C253D3" w:rsidP="00866879">
            <w:pPr>
              <w:spacing w:line="240" w:lineRule="exact"/>
              <w:rPr>
                <w:rFonts w:ascii="Arial" w:hAnsi="Arial" w:cs="Arial"/>
                <w:b/>
              </w:rPr>
            </w:pPr>
            <w:r w:rsidRPr="00371972">
              <w:rPr>
                <w:rFonts w:ascii="Arial" w:hAnsi="Arial" w:cs="Arial"/>
                <w:b/>
                <w:color w:val="000000"/>
              </w:rPr>
              <w:t>Ubezpieczenie sprzętu przenośnego (w tym telefonów komórkowych)</w:t>
            </w:r>
            <w:r w:rsidRPr="00371972">
              <w:rPr>
                <w:rFonts w:ascii="Arial" w:hAnsi="Arial" w:cs="Arial"/>
                <w:b/>
                <w:caps/>
                <w:color w:val="000000"/>
              </w:rPr>
              <w:t xml:space="preserve"> - </w:t>
            </w:r>
            <w:r w:rsidRPr="00371972">
              <w:rPr>
                <w:rFonts w:ascii="Arial" w:hAnsi="Arial" w:cs="Arial"/>
                <w:i/>
              </w:rPr>
              <w:lastRenderedPageBreak/>
              <w:t>dotyczy ubezpieczenia sprzętu elektronicznego</w:t>
            </w:r>
          </w:p>
          <w:p w:rsidR="00C253D3" w:rsidRPr="00371972" w:rsidRDefault="00C253D3" w:rsidP="00866879">
            <w:pPr>
              <w:pStyle w:val="Nagwek3"/>
              <w:tabs>
                <w:tab w:val="left" w:pos="6946"/>
              </w:tabs>
              <w:spacing w:before="0" w:line="240" w:lineRule="exact"/>
              <w:rPr>
                <w:rFonts w:ascii="Arial" w:hAnsi="Arial" w:cs="Arial"/>
                <w:b w:val="0"/>
                <w:color w:val="000000"/>
              </w:rPr>
            </w:pPr>
          </w:p>
          <w:p w:rsidR="00C253D3" w:rsidRPr="00371972" w:rsidRDefault="00C253D3" w:rsidP="00866879">
            <w:pPr>
              <w:pStyle w:val="TabelaPrawa"/>
              <w:spacing w:after="0" w:line="240" w:lineRule="exact"/>
              <w:rPr>
                <w:rFonts w:ascii="Arial" w:hAnsi="Arial" w:cs="Arial"/>
                <w:b/>
                <w:sz w:val="24"/>
                <w:szCs w:val="24"/>
              </w:rPr>
            </w:pPr>
          </w:p>
        </w:tc>
        <w:tc>
          <w:tcPr>
            <w:tcW w:w="3530" w:type="pct"/>
          </w:tcPr>
          <w:p w:rsidR="00C253D3" w:rsidRPr="00371972" w:rsidRDefault="00C253D3" w:rsidP="005D34B1">
            <w:pPr>
              <w:pStyle w:val="Tekstpodstawowy"/>
              <w:tabs>
                <w:tab w:val="left" w:pos="6946"/>
              </w:tabs>
              <w:spacing w:after="0" w:line="240" w:lineRule="exact"/>
              <w:jc w:val="both"/>
              <w:rPr>
                <w:rFonts w:ascii="Arial" w:hAnsi="Arial" w:cs="Arial"/>
              </w:rPr>
            </w:pPr>
            <w:r w:rsidRPr="00371972">
              <w:rPr>
                <w:rFonts w:ascii="Arial" w:hAnsi="Arial" w:cs="Arial"/>
              </w:rPr>
              <w:lastRenderedPageBreak/>
              <w:t xml:space="preserve">Ustala się z zachowaniem pozostałych niezmienionych niniejszą klauzulą postanowień ogólnych warunków ubezpieczenia sprzętu elektronicznego, iż Ubezpieczyciel rozszerza zakres ochrony ubezpieczeniowej  i przyjmuje </w:t>
            </w:r>
            <w:r w:rsidRPr="00371972">
              <w:rPr>
                <w:rFonts w:ascii="Arial" w:hAnsi="Arial" w:cs="Arial"/>
              </w:rPr>
              <w:lastRenderedPageBreak/>
              <w:t>odpowiedzialność za szkody powstałe w elektronicznym sprzęcie przenośnym (również w telefonach komórkowych) użytkowanym do celów służbowych poza miejscem ubezpieczenia określonym w polisie.</w:t>
            </w:r>
          </w:p>
          <w:p w:rsidR="00C253D3" w:rsidRPr="00371972" w:rsidRDefault="00C253D3" w:rsidP="005D34B1">
            <w:pPr>
              <w:pStyle w:val="Tekstpodstawowy"/>
              <w:tabs>
                <w:tab w:val="left" w:pos="6946"/>
              </w:tabs>
              <w:spacing w:after="0" w:line="240" w:lineRule="exact"/>
              <w:jc w:val="both"/>
              <w:rPr>
                <w:rFonts w:ascii="Arial" w:hAnsi="Arial" w:cs="Arial"/>
              </w:rPr>
            </w:pPr>
            <w:r w:rsidRPr="00371972">
              <w:rPr>
                <w:rFonts w:ascii="Arial" w:hAnsi="Arial" w:cs="Arial"/>
              </w:rPr>
              <w:t>W przypadku kradzieży z włamaniem ubezpieczonych przedmiotów z pojazdu Ubezpieczyciel odpowiada tylko wtedy gdy:</w:t>
            </w:r>
          </w:p>
          <w:p w:rsidR="00C253D3" w:rsidRPr="00371972" w:rsidRDefault="00C253D3" w:rsidP="005D34B1">
            <w:pPr>
              <w:pStyle w:val="Tekstpodstawowy"/>
              <w:widowControl w:val="0"/>
              <w:tabs>
                <w:tab w:val="left" w:pos="6946"/>
              </w:tabs>
              <w:spacing w:after="0" w:line="240" w:lineRule="exact"/>
              <w:jc w:val="both"/>
              <w:rPr>
                <w:rFonts w:ascii="Arial" w:hAnsi="Arial" w:cs="Arial"/>
              </w:rPr>
            </w:pPr>
            <w:r w:rsidRPr="00371972">
              <w:rPr>
                <w:rFonts w:ascii="Arial" w:hAnsi="Arial" w:cs="Arial"/>
              </w:rPr>
              <w:t>-pojazd posiada trwałe zadaszenie (jednolita sztywna konstrukcja),</w:t>
            </w:r>
          </w:p>
          <w:p w:rsidR="00C253D3" w:rsidRPr="00371972" w:rsidRDefault="00C253D3" w:rsidP="005D34B1">
            <w:pPr>
              <w:pStyle w:val="Tekstpodstawowy"/>
              <w:widowControl w:val="0"/>
              <w:tabs>
                <w:tab w:val="left" w:pos="6946"/>
              </w:tabs>
              <w:spacing w:after="0" w:line="240" w:lineRule="exact"/>
              <w:jc w:val="both"/>
              <w:rPr>
                <w:rFonts w:ascii="Arial" w:hAnsi="Arial" w:cs="Arial"/>
              </w:rPr>
            </w:pPr>
            <w:r w:rsidRPr="00371972">
              <w:rPr>
                <w:rFonts w:ascii="Arial" w:hAnsi="Arial" w:cs="Arial"/>
              </w:rPr>
              <w:t xml:space="preserve">w trakcie postoju podczas transportu pojazd został prawidłowo zamknięty na wszystkie istniejące zamki </w:t>
            </w:r>
            <w:r w:rsidR="00794503">
              <w:rPr>
                <w:rFonts w:ascii="Arial" w:hAnsi="Arial" w:cs="Arial"/>
              </w:rPr>
              <w:br/>
            </w:r>
            <w:r w:rsidRPr="00371972">
              <w:rPr>
                <w:rFonts w:ascii="Arial" w:hAnsi="Arial" w:cs="Arial"/>
              </w:rPr>
              <w:t>i włączony został sprawnie działający system alarmowy,</w:t>
            </w:r>
          </w:p>
          <w:p w:rsidR="00C253D3" w:rsidRPr="00371972" w:rsidRDefault="00C253D3" w:rsidP="005D34B1">
            <w:pPr>
              <w:pStyle w:val="Tekstpodstawowy"/>
              <w:widowControl w:val="0"/>
              <w:tabs>
                <w:tab w:val="left" w:pos="6946"/>
              </w:tabs>
              <w:spacing w:after="0" w:line="240" w:lineRule="exact"/>
              <w:jc w:val="both"/>
              <w:rPr>
                <w:rFonts w:ascii="Arial" w:hAnsi="Arial" w:cs="Arial"/>
              </w:rPr>
            </w:pPr>
            <w:r w:rsidRPr="00371972">
              <w:rPr>
                <w:rFonts w:ascii="Arial" w:hAnsi="Arial" w:cs="Arial"/>
              </w:rPr>
              <w:t>-kradzież z włamaniem miała miejsce pomiędzy godziną 6.00 a 22.00 (ograniczeń czasowych nie stosuje się, gdy pojazd z transportowanym sprzętem był pozostawiony na parkingu strzeżonym lub w zamkniętym garażu),</w:t>
            </w:r>
          </w:p>
          <w:p w:rsidR="00C253D3" w:rsidRPr="00371972" w:rsidRDefault="00C253D3" w:rsidP="005D34B1">
            <w:pPr>
              <w:pStyle w:val="Tekstpodstawowy"/>
              <w:widowControl w:val="0"/>
              <w:tabs>
                <w:tab w:val="left" w:pos="6946"/>
              </w:tabs>
              <w:spacing w:after="0" w:line="240" w:lineRule="exact"/>
              <w:jc w:val="both"/>
              <w:rPr>
                <w:rFonts w:ascii="Arial" w:hAnsi="Arial" w:cs="Arial"/>
              </w:rPr>
            </w:pPr>
            <w:r w:rsidRPr="00371972">
              <w:rPr>
                <w:rFonts w:ascii="Arial" w:hAnsi="Arial" w:cs="Arial"/>
              </w:rPr>
              <w:t xml:space="preserve">-sprzęt pozostawiony w pojeździe jest niewidoczny </w:t>
            </w:r>
            <w:r w:rsidR="00794503">
              <w:rPr>
                <w:rFonts w:ascii="Arial" w:hAnsi="Arial" w:cs="Arial"/>
              </w:rPr>
              <w:br/>
            </w:r>
            <w:r w:rsidRPr="00371972">
              <w:rPr>
                <w:rFonts w:ascii="Arial" w:hAnsi="Arial" w:cs="Arial"/>
              </w:rPr>
              <w:t>z zewnątrz, np. w bagażniku.</w:t>
            </w:r>
          </w:p>
          <w:p w:rsidR="00C253D3" w:rsidRPr="00371972" w:rsidRDefault="00C253D3" w:rsidP="005D34B1">
            <w:pPr>
              <w:pStyle w:val="TabelaPrawa"/>
              <w:spacing w:after="0" w:line="240" w:lineRule="exact"/>
              <w:rPr>
                <w:rFonts w:ascii="Arial" w:hAnsi="Arial" w:cs="Arial"/>
                <w:sz w:val="24"/>
                <w:szCs w:val="24"/>
              </w:rPr>
            </w:pPr>
            <w:r w:rsidRPr="00371972">
              <w:rPr>
                <w:rFonts w:ascii="Arial" w:hAnsi="Arial" w:cs="Arial"/>
                <w:sz w:val="24"/>
                <w:szCs w:val="24"/>
              </w:rPr>
              <w:t xml:space="preserve">Ubezpieczyciel </w:t>
            </w:r>
            <w:r w:rsidRPr="00371972">
              <w:rPr>
                <w:rFonts w:ascii="Arial" w:hAnsi="Arial" w:cs="Arial"/>
                <w:color w:val="000000"/>
                <w:sz w:val="24"/>
                <w:szCs w:val="24"/>
              </w:rPr>
              <w:t>nie odpowiada za szkody objęte polisą Auto-Casco i OC oraz powstałe wskutek niewłaściwego, niezgodnego z zaleceniami produce</w:t>
            </w:r>
            <w:r w:rsidR="00C54A09" w:rsidRPr="00371972">
              <w:rPr>
                <w:rFonts w:ascii="Arial" w:hAnsi="Arial" w:cs="Arial"/>
                <w:color w:val="000000"/>
                <w:sz w:val="24"/>
                <w:szCs w:val="24"/>
              </w:rPr>
              <w:t xml:space="preserve">nta opakowania lub jego braku. </w:t>
            </w:r>
            <w:r w:rsidRPr="00371972">
              <w:rPr>
                <w:rFonts w:ascii="Arial" w:hAnsi="Arial" w:cs="Arial"/>
                <w:color w:val="000000"/>
                <w:sz w:val="24"/>
                <w:szCs w:val="24"/>
              </w:rPr>
              <w:t xml:space="preserve"> </w:t>
            </w:r>
          </w:p>
        </w:tc>
      </w:tr>
      <w:tr w:rsidR="00C253D3" w:rsidRPr="00371972" w:rsidTr="006316E0">
        <w:tc>
          <w:tcPr>
            <w:tcW w:w="1470" w:type="pct"/>
          </w:tcPr>
          <w:p w:rsidR="00C253D3" w:rsidRPr="00371972" w:rsidRDefault="00C253D3" w:rsidP="00866879">
            <w:pPr>
              <w:spacing w:line="240" w:lineRule="exact"/>
              <w:rPr>
                <w:rFonts w:ascii="Arial" w:hAnsi="Arial" w:cs="Arial"/>
                <w:b/>
                <w:color w:val="000000"/>
              </w:rPr>
            </w:pPr>
            <w:r w:rsidRPr="00371972">
              <w:rPr>
                <w:rFonts w:ascii="Arial" w:hAnsi="Arial" w:cs="Arial"/>
                <w:b/>
                <w:color w:val="000000"/>
              </w:rPr>
              <w:lastRenderedPageBreak/>
              <w:t xml:space="preserve">Klauzula rezygnacji z regresu wobec pracowników - </w:t>
            </w:r>
            <w:r w:rsidRPr="00371972">
              <w:rPr>
                <w:rFonts w:ascii="Arial" w:hAnsi="Arial" w:cs="Arial"/>
                <w:i/>
                <w:color w:val="000000"/>
              </w:rPr>
              <w:t>dotyczy wszystkich ubezpieczeń</w:t>
            </w:r>
          </w:p>
        </w:tc>
        <w:tc>
          <w:tcPr>
            <w:tcW w:w="3530" w:type="pct"/>
          </w:tcPr>
          <w:p w:rsidR="00C253D3" w:rsidRPr="005D34B1" w:rsidRDefault="00C253D3" w:rsidP="005D34B1">
            <w:pPr>
              <w:pStyle w:val="Tekstpodstawowy3"/>
              <w:spacing w:after="0"/>
              <w:jc w:val="both"/>
              <w:rPr>
                <w:rFonts w:ascii="Arial" w:hAnsi="Arial" w:cs="Arial"/>
                <w:b/>
                <w:sz w:val="24"/>
                <w:szCs w:val="24"/>
              </w:rPr>
            </w:pPr>
            <w:r w:rsidRPr="00371972">
              <w:rPr>
                <w:rFonts w:ascii="Arial" w:hAnsi="Arial" w:cs="Arial"/>
                <w:sz w:val="24"/>
                <w:szCs w:val="24"/>
              </w:rPr>
              <w:t xml:space="preserve">Ustala się z zachowaniem pozostałych nie zmienionych niniejszą klauzulą postanowień ogólnych warunków ubezpieczenia, że Ubezpieczyciel zrzeka się przysługującego mu na podstawie art. 828 k.c. prawa do roszczenia zwrotnego wobec sprawcy szkody z tytułu wypłaty odszkodowania Ubezpieczonemu, w przypadku gdy sprawcą szkody jest pracownik lub osoba świadcząca na rzecz Ubezpieczonego pracę na podstawie umowy cywilnoprawnej. Niniejsza klauzula nie dotyczy szkód wyrządzonych przez te osoby umyślnie. </w:t>
            </w:r>
          </w:p>
        </w:tc>
      </w:tr>
      <w:tr w:rsidR="00C253D3" w:rsidRPr="00371972" w:rsidTr="006316E0">
        <w:tc>
          <w:tcPr>
            <w:tcW w:w="1470" w:type="pct"/>
          </w:tcPr>
          <w:p w:rsidR="00C253D3" w:rsidRPr="00371972" w:rsidRDefault="00C253D3" w:rsidP="00866879">
            <w:pPr>
              <w:spacing w:line="240" w:lineRule="exact"/>
              <w:rPr>
                <w:rFonts w:ascii="Arial" w:hAnsi="Arial" w:cs="Arial"/>
                <w:i/>
              </w:rPr>
            </w:pPr>
            <w:r w:rsidRPr="00371972">
              <w:rPr>
                <w:rFonts w:ascii="Arial" w:hAnsi="Arial" w:cs="Arial"/>
                <w:b/>
              </w:rPr>
              <w:t xml:space="preserve">Ubezpieczenie sprzętu/części od szkód materialnych na czas od daty dostawy do daty włączenia do eksploatacji – </w:t>
            </w:r>
            <w:r w:rsidRPr="00371972">
              <w:rPr>
                <w:rFonts w:ascii="Arial" w:hAnsi="Arial" w:cs="Arial"/>
                <w:i/>
              </w:rPr>
              <w:t>dotyczy ubezpieczenia sprzętu elektronicznego</w:t>
            </w:r>
          </w:p>
          <w:p w:rsidR="00C253D3" w:rsidRPr="00371972" w:rsidRDefault="00C253D3" w:rsidP="00866879">
            <w:pPr>
              <w:pStyle w:val="TabelaPrawa"/>
              <w:spacing w:after="0" w:line="240" w:lineRule="exact"/>
              <w:rPr>
                <w:rFonts w:ascii="Arial" w:hAnsi="Arial" w:cs="Arial"/>
                <w:b/>
                <w:sz w:val="24"/>
                <w:szCs w:val="24"/>
              </w:rPr>
            </w:pPr>
          </w:p>
        </w:tc>
        <w:tc>
          <w:tcPr>
            <w:tcW w:w="3530" w:type="pct"/>
          </w:tcPr>
          <w:p w:rsidR="00C253D3" w:rsidRPr="00371972" w:rsidRDefault="00C253D3" w:rsidP="005D34B1">
            <w:pPr>
              <w:spacing w:line="240" w:lineRule="exact"/>
              <w:jc w:val="both"/>
              <w:rPr>
                <w:rFonts w:ascii="Arial" w:hAnsi="Arial" w:cs="Arial"/>
              </w:rPr>
            </w:pPr>
            <w:r w:rsidRPr="00371972">
              <w:rPr>
                <w:rFonts w:ascii="Arial" w:hAnsi="Arial" w:cs="Arial"/>
              </w:rPr>
              <w:t>Ustala się z zachowaniem pozostałych niezmienionych niniejszą klauzulą postanowień ogólnych warunków ubezpieczenia sprzętu elektronicznego, iż Ubezpieczyciel rozszerza zakres ochrony ubezpieczeniowej i przyjmuje odpowiedzialność za szkody materialne powstałe w sprzęcie elektronicznym/częściach od daty dostawy do planowanej daty włączenia do eksploatacji pod warunkiem, że:</w:t>
            </w:r>
          </w:p>
          <w:p w:rsidR="00C253D3" w:rsidRPr="00371972" w:rsidRDefault="00C253D3" w:rsidP="005D34B1">
            <w:pPr>
              <w:spacing w:line="240" w:lineRule="exact"/>
              <w:jc w:val="both"/>
              <w:rPr>
                <w:rFonts w:ascii="Arial" w:hAnsi="Arial" w:cs="Arial"/>
              </w:rPr>
            </w:pPr>
            <w:r w:rsidRPr="00371972">
              <w:rPr>
                <w:rFonts w:ascii="Arial" w:hAnsi="Arial" w:cs="Arial"/>
              </w:rPr>
              <w:t>-</w:t>
            </w:r>
            <w:r w:rsidRPr="00371972">
              <w:rPr>
                <w:rFonts w:ascii="Arial" w:hAnsi="Arial" w:cs="Arial"/>
              </w:rPr>
              <w:tab/>
              <w:t xml:space="preserve">sprzęt elektroniczny/części są magazynowane </w:t>
            </w:r>
            <w:r w:rsidR="005D34B1">
              <w:rPr>
                <w:rFonts w:ascii="Arial" w:hAnsi="Arial" w:cs="Arial"/>
              </w:rPr>
              <w:br/>
            </w:r>
            <w:r w:rsidRPr="00371972">
              <w:rPr>
                <w:rFonts w:ascii="Arial" w:hAnsi="Arial" w:cs="Arial"/>
              </w:rPr>
              <w:t>w oryginalnych opakowaniach i pomieszczeniach do tego przystosowanych,</w:t>
            </w:r>
          </w:p>
          <w:p w:rsidR="00C253D3" w:rsidRPr="00371972" w:rsidRDefault="00C253D3" w:rsidP="005D34B1">
            <w:pPr>
              <w:spacing w:line="240" w:lineRule="exact"/>
              <w:jc w:val="both"/>
              <w:rPr>
                <w:rFonts w:ascii="Arial" w:hAnsi="Arial" w:cs="Arial"/>
              </w:rPr>
            </w:pPr>
            <w:r w:rsidRPr="00371972">
              <w:rPr>
                <w:rFonts w:ascii="Arial" w:hAnsi="Arial" w:cs="Arial"/>
              </w:rPr>
              <w:t>-</w:t>
            </w:r>
            <w:r w:rsidRPr="00371972">
              <w:rPr>
                <w:rFonts w:ascii="Arial" w:hAnsi="Arial" w:cs="Arial"/>
              </w:rPr>
              <w:tab/>
              <w:t>termin magazynowania i montażu nie przekracza 6-ciu m</w:t>
            </w:r>
            <w:r w:rsidR="00B548EB">
              <w:rPr>
                <w:rFonts w:ascii="Arial" w:hAnsi="Arial" w:cs="Arial"/>
              </w:rPr>
              <w:t xml:space="preserve"> </w:t>
            </w:r>
            <w:r w:rsidRPr="00371972">
              <w:rPr>
                <w:rFonts w:ascii="Arial" w:hAnsi="Arial" w:cs="Arial"/>
              </w:rPr>
              <w:t>-</w:t>
            </w:r>
            <w:proofErr w:type="spellStart"/>
            <w:r w:rsidRPr="00371972">
              <w:rPr>
                <w:rFonts w:ascii="Arial" w:hAnsi="Arial" w:cs="Arial"/>
              </w:rPr>
              <w:t>cy</w:t>
            </w:r>
            <w:proofErr w:type="spellEnd"/>
            <w:r w:rsidRPr="00371972">
              <w:rPr>
                <w:rFonts w:ascii="Arial" w:hAnsi="Arial" w:cs="Arial"/>
              </w:rPr>
              <w:t xml:space="preserve"> od daty dostawy. O przedłużeniu tego okresu Ubezpieczyciel musi być poinformowany przez ubezpieczającego w terminie 24 godzin. Ubezpieczyciel przedłuża ochronę ubezpieczeniową ponad te 6 m-</w:t>
            </w:r>
            <w:proofErr w:type="spellStart"/>
            <w:r w:rsidRPr="00371972">
              <w:rPr>
                <w:rFonts w:ascii="Arial" w:hAnsi="Arial" w:cs="Arial"/>
              </w:rPr>
              <w:t>cy</w:t>
            </w:r>
            <w:proofErr w:type="spellEnd"/>
            <w:r w:rsidRPr="00371972">
              <w:rPr>
                <w:rFonts w:ascii="Arial" w:hAnsi="Arial" w:cs="Arial"/>
              </w:rPr>
              <w:t xml:space="preserve"> ale zastrzega sobie prawo ustanowienia warunków,</w:t>
            </w:r>
          </w:p>
          <w:p w:rsidR="00C253D3" w:rsidRPr="00371972" w:rsidRDefault="00C253D3" w:rsidP="005D34B1">
            <w:pPr>
              <w:spacing w:line="240" w:lineRule="exact"/>
              <w:jc w:val="both"/>
              <w:rPr>
                <w:rFonts w:ascii="Arial" w:hAnsi="Arial" w:cs="Arial"/>
              </w:rPr>
            </w:pPr>
            <w:r w:rsidRPr="00371972">
              <w:rPr>
                <w:rFonts w:ascii="Arial" w:hAnsi="Arial" w:cs="Arial"/>
              </w:rPr>
              <w:t>-</w:t>
            </w:r>
            <w:r w:rsidRPr="00371972">
              <w:rPr>
                <w:rFonts w:ascii="Arial" w:hAnsi="Arial" w:cs="Arial"/>
              </w:rPr>
              <w:tab/>
              <w:t>ochrona ubezpieczeniowa w ramach tej klauzuli kończy się z chwilą przekazania sprzętu do ponownej eksploatacji. Od tego momentu zakres ochrony obowiązuje zgodnie z ogólnymi warunkami ubezpieczenia sprzętu elektronicznego.</w:t>
            </w:r>
          </w:p>
          <w:p w:rsidR="00C253D3" w:rsidRPr="005D34B1" w:rsidRDefault="00C253D3" w:rsidP="005D34B1">
            <w:pPr>
              <w:spacing w:line="240" w:lineRule="exact"/>
              <w:jc w:val="both"/>
              <w:rPr>
                <w:rFonts w:ascii="Arial" w:hAnsi="Arial" w:cs="Arial"/>
              </w:rPr>
            </w:pPr>
            <w:r w:rsidRPr="00371972">
              <w:rPr>
                <w:rFonts w:ascii="Arial" w:hAnsi="Arial" w:cs="Arial"/>
              </w:rPr>
              <w:t xml:space="preserve">Ochrona ubezpieczeniowa w ramach tej klauzuli pokrywa wyłącznie szkody, które w dostarczanym, względnie przekazanym sprzęcie/częściach powstały, o ile mienie to </w:t>
            </w:r>
            <w:r w:rsidRPr="00371972">
              <w:rPr>
                <w:rFonts w:ascii="Arial" w:hAnsi="Arial" w:cs="Arial"/>
              </w:rPr>
              <w:lastRenderedPageBreak/>
              <w:t xml:space="preserve">zostało wykazane do ubezpieczenia. Szkody, które powstały w związku z transportem lub montażem ubezpieczonego sprzętu względnie szkody, które są pokrywane przez producenta, dostawce lub firmę montującą, nie są </w:t>
            </w:r>
            <w:r w:rsidR="005D34B1">
              <w:rPr>
                <w:rFonts w:ascii="Arial" w:hAnsi="Arial" w:cs="Arial"/>
              </w:rPr>
              <w:t>przedmiotem tego ubezpieczenia.</w:t>
            </w:r>
          </w:p>
        </w:tc>
      </w:tr>
      <w:tr w:rsidR="009B7DC7" w:rsidRPr="00371972" w:rsidTr="006316E0">
        <w:tc>
          <w:tcPr>
            <w:tcW w:w="1470" w:type="pct"/>
          </w:tcPr>
          <w:p w:rsidR="009B7DC7" w:rsidRPr="00C72CE2" w:rsidRDefault="00C72CE2" w:rsidP="00866879">
            <w:pPr>
              <w:spacing w:line="240" w:lineRule="exact"/>
              <w:rPr>
                <w:rFonts w:ascii="Arial" w:hAnsi="Arial" w:cs="Arial"/>
                <w:b/>
              </w:rPr>
            </w:pPr>
            <w:r w:rsidRPr="006316E0">
              <w:rPr>
                <w:rFonts w:ascii="Arial" w:hAnsi="Arial" w:cs="Arial"/>
                <w:b/>
              </w:rPr>
              <w:lastRenderedPageBreak/>
              <w:t>Klauzula transportu wewnętrznego</w:t>
            </w:r>
            <w:r w:rsidR="006316E0" w:rsidRPr="006316E0">
              <w:rPr>
                <w:rFonts w:ascii="Arial" w:hAnsi="Arial" w:cs="Arial"/>
                <w:b/>
              </w:rPr>
              <w:t xml:space="preserve"> -</w:t>
            </w:r>
            <w:r w:rsidR="006316E0">
              <w:rPr>
                <w:rFonts w:ascii="Arial" w:hAnsi="Arial" w:cs="Arial"/>
              </w:rPr>
              <w:t xml:space="preserve"> </w:t>
            </w:r>
            <w:r w:rsidR="006316E0">
              <w:t xml:space="preserve"> </w:t>
            </w:r>
            <w:r w:rsidR="006316E0" w:rsidRPr="006316E0">
              <w:rPr>
                <w:rFonts w:ascii="Arial" w:hAnsi="Arial" w:cs="Arial"/>
                <w:i/>
              </w:rPr>
              <w:t>dotyczy</w:t>
            </w:r>
            <w:r w:rsidR="00B548EB">
              <w:rPr>
                <w:rFonts w:ascii="Arial" w:hAnsi="Arial" w:cs="Arial"/>
                <w:i/>
              </w:rPr>
              <w:t xml:space="preserve"> wszystkich  ubezpieczeń majątkowych</w:t>
            </w:r>
          </w:p>
        </w:tc>
        <w:tc>
          <w:tcPr>
            <w:tcW w:w="3530" w:type="pct"/>
          </w:tcPr>
          <w:p w:rsidR="009B7DC7" w:rsidRPr="00C72CE2" w:rsidRDefault="00B548EB" w:rsidP="005D34B1">
            <w:pPr>
              <w:spacing w:line="240" w:lineRule="exact"/>
              <w:jc w:val="both"/>
              <w:rPr>
                <w:rFonts w:ascii="Arial" w:hAnsi="Arial" w:cs="Arial"/>
              </w:rPr>
            </w:pPr>
            <w:r>
              <w:rPr>
                <w:rFonts w:ascii="Arial" w:hAnsi="Arial" w:cs="Arial"/>
              </w:rPr>
              <w:t>Ustala się</w:t>
            </w:r>
            <w:r w:rsidR="009B7DC7" w:rsidRPr="00C72CE2">
              <w:rPr>
                <w:rFonts w:ascii="Arial" w:hAnsi="Arial" w:cs="Arial"/>
              </w:rPr>
              <w:t xml:space="preserve">, że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C72CE2" w:rsidRPr="00C72CE2">
              <w:rPr>
                <w:rFonts w:ascii="Arial" w:hAnsi="Arial" w:cs="Arial"/>
              </w:rPr>
              <w:t xml:space="preserve"> </w:t>
            </w:r>
          </w:p>
        </w:tc>
      </w:tr>
      <w:tr w:rsidR="009B7DC7" w:rsidRPr="00371972" w:rsidTr="006316E0">
        <w:tc>
          <w:tcPr>
            <w:tcW w:w="1470" w:type="pct"/>
          </w:tcPr>
          <w:p w:rsidR="009B7DC7" w:rsidRPr="00C72CE2" w:rsidRDefault="00C72CE2" w:rsidP="00866879">
            <w:pPr>
              <w:spacing w:line="240" w:lineRule="exact"/>
              <w:rPr>
                <w:rFonts w:ascii="Arial" w:hAnsi="Arial" w:cs="Arial"/>
                <w:b/>
              </w:rPr>
            </w:pPr>
            <w:r w:rsidRPr="00C72CE2">
              <w:rPr>
                <w:rFonts w:ascii="Arial" w:hAnsi="Arial" w:cs="Arial"/>
                <w:b/>
              </w:rPr>
              <w:t>Klauzula przywrócenia sumy ubezpieczenia po szkodzie</w:t>
            </w:r>
            <w:r w:rsidR="006316E0">
              <w:rPr>
                <w:rFonts w:ascii="Arial" w:hAnsi="Arial" w:cs="Arial"/>
                <w:b/>
              </w:rPr>
              <w:t xml:space="preserve"> – </w:t>
            </w:r>
            <w:r w:rsidR="006316E0" w:rsidRPr="006316E0">
              <w:rPr>
                <w:rFonts w:ascii="Arial" w:hAnsi="Arial" w:cs="Arial"/>
                <w:i/>
              </w:rPr>
              <w:t>dotyczy wszystkich ubezpieczeń</w:t>
            </w:r>
            <w:r w:rsidR="005D34B1">
              <w:rPr>
                <w:rFonts w:ascii="Arial" w:hAnsi="Arial" w:cs="Arial"/>
                <w:i/>
              </w:rPr>
              <w:t xml:space="preserve"> majątkowych</w:t>
            </w:r>
          </w:p>
        </w:tc>
        <w:tc>
          <w:tcPr>
            <w:tcW w:w="3530" w:type="pct"/>
          </w:tcPr>
          <w:p w:rsidR="009B7DC7" w:rsidRPr="00C72CE2" w:rsidRDefault="005D34B1" w:rsidP="005D34B1">
            <w:pPr>
              <w:spacing w:line="240" w:lineRule="exact"/>
              <w:jc w:val="both"/>
              <w:rPr>
                <w:rFonts w:ascii="Arial" w:hAnsi="Arial" w:cs="Arial"/>
              </w:rPr>
            </w:pPr>
            <w:r>
              <w:rPr>
                <w:rFonts w:ascii="Arial" w:hAnsi="Arial" w:cs="Arial"/>
              </w:rPr>
              <w:t>D</w:t>
            </w:r>
            <w:r w:rsidR="009B7DC7" w:rsidRPr="00C72CE2">
              <w:rPr>
                <w:rFonts w:ascii="Arial" w:hAnsi="Arial" w:cs="Arial"/>
              </w:rPr>
              <w:t>la mienia ubezpiec</w:t>
            </w:r>
            <w:r w:rsidR="00B548EB">
              <w:rPr>
                <w:rFonts w:ascii="Arial" w:hAnsi="Arial" w:cs="Arial"/>
              </w:rPr>
              <w:t xml:space="preserve">zonego w systemie na sumy stałe, </w:t>
            </w:r>
            <w:r w:rsidR="009B7DC7" w:rsidRPr="00C72CE2">
              <w:rPr>
                <w:rFonts w:ascii="Arial" w:hAnsi="Arial" w:cs="Arial"/>
              </w:rPr>
              <w:t>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Ubezpieczający nie będzie zobowiązany do dopłaty stosownej składki, wynikającej z przywrócenia sumy ubezpieczenia po szkodzie</w:t>
            </w:r>
          </w:p>
        </w:tc>
      </w:tr>
      <w:tr w:rsidR="006316E0" w:rsidRPr="00371972" w:rsidTr="006316E0">
        <w:tc>
          <w:tcPr>
            <w:tcW w:w="1470" w:type="pct"/>
          </w:tcPr>
          <w:p w:rsidR="006316E0" w:rsidRPr="00C72CE2" w:rsidRDefault="00925DD2" w:rsidP="00866879">
            <w:pPr>
              <w:spacing w:line="240" w:lineRule="exact"/>
              <w:rPr>
                <w:rFonts w:ascii="Arial" w:hAnsi="Arial" w:cs="Arial"/>
                <w:b/>
              </w:rPr>
            </w:pPr>
            <w:r>
              <w:rPr>
                <w:rFonts w:ascii="Arial" w:hAnsi="Arial" w:cs="Arial"/>
                <w:b/>
              </w:rPr>
              <w:t xml:space="preserve">Klauzula składowania -  </w:t>
            </w:r>
            <w:r w:rsidRPr="005D34B1">
              <w:rPr>
                <w:rFonts w:ascii="Arial" w:hAnsi="Arial" w:cs="Arial"/>
                <w:i/>
              </w:rPr>
              <w:t>d</w:t>
            </w:r>
            <w:r w:rsidR="005D34B1">
              <w:rPr>
                <w:rFonts w:ascii="Arial" w:hAnsi="Arial" w:cs="Arial"/>
                <w:i/>
              </w:rPr>
              <w:t>otyczy ubezpieczenia mienia od wszystkich ryzyk</w:t>
            </w:r>
          </w:p>
        </w:tc>
        <w:tc>
          <w:tcPr>
            <w:tcW w:w="3530" w:type="pct"/>
          </w:tcPr>
          <w:p w:rsidR="006316E0" w:rsidRDefault="00925DD2" w:rsidP="005D34B1">
            <w:pPr>
              <w:spacing w:line="240" w:lineRule="exact"/>
              <w:jc w:val="both"/>
              <w:rPr>
                <w:rFonts w:ascii="Arial" w:hAnsi="Arial" w:cs="Arial"/>
              </w:rPr>
            </w:pPr>
            <w:r w:rsidRPr="00925DD2">
              <w:rPr>
                <w:rFonts w:ascii="Arial" w:hAnsi="Arial" w:cs="Arial"/>
              </w:rPr>
              <w:t xml:space="preserve">Z zachowaniem pozostałych nie zmienionych niniejszą klauzulą postanowień ogólnych warunków ubezpieczenia </w:t>
            </w:r>
            <w:r w:rsidR="00794503">
              <w:rPr>
                <w:rFonts w:ascii="Arial" w:hAnsi="Arial" w:cs="Arial"/>
              </w:rPr>
              <w:br/>
            </w:r>
            <w:r w:rsidRPr="00925DD2">
              <w:rPr>
                <w:rFonts w:ascii="Arial" w:hAnsi="Arial" w:cs="Arial"/>
              </w:rPr>
              <w:t xml:space="preserve">i innych postanowień umowy ubezpieczenia, ustala się, że w przypadku szkód powstałych w wyniku zalania od podłoża, </w:t>
            </w:r>
            <w:r>
              <w:rPr>
                <w:rFonts w:ascii="Arial" w:hAnsi="Arial" w:cs="Arial"/>
              </w:rPr>
              <w:t xml:space="preserve">Ubezpieczyciel </w:t>
            </w:r>
            <w:r w:rsidRPr="00925DD2">
              <w:rPr>
                <w:rFonts w:ascii="Arial" w:hAnsi="Arial" w:cs="Arial"/>
              </w:rPr>
              <w:t xml:space="preserve"> ponosi odpowiedzialność także za mienie składowane bezpośrednio na podłodze.</w:t>
            </w:r>
          </w:p>
          <w:p w:rsidR="00925DD2" w:rsidRPr="00C72CE2" w:rsidRDefault="00925DD2" w:rsidP="005D34B1">
            <w:pPr>
              <w:spacing w:line="240" w:lineRule="exact"/>
              <w:jc w:val="both"/>
              <w:rPr>
                <w:rFonts w:ascii="Arial" w:hAnsi="Arial" w:cs="Arial"/>
              </w:rPr>
            </w:pPr>
            <w:r>
              <w:rPr>
                <w:rFonts w:ascii="Arial" w:hAnsi="Arial" w:cs="Arial"/>
              </w:rPr>
              <w:t>Limit 200 000 PLN</w:t>
            </w:r>
          </w:p>
        </w:tc>
      </w:tr>
    </w:tbl>
    <w:p w:rsidR="009B7DC7" w:rsidRPr="0065124F" w:rsidRDefault="009B7DC7" w:rsidP="009B7DC7">
      <w:pPr>
        <w:pStyle w:val="Default"/>
        <w:jc w:val="both"/>
        <w:rPr>
          <w:b/>
          <w:bCs/>
          <w:sz w:val="28"/>
          <w:szCs w:val="28"/>
        </w:rPr>
      </w:pPr>
    </w:p>
    <w:p w:rsidR="006E651D" w:rsidRPr="0065124F" w:rsidRDefault="001619EB" w:rsidP="002D5CE6">
      <w:pPr>
        <w:pStyle w:val="Default"/>
        <w:numPr>
          <w:ilvl w:val="0"/>
          <w:numId w:val="19"/>
        </w:numPr>
        <w:jc w:val="both"/>
        <w:rPr>
          <w:b/>
          <w:bCs/>
          <w:color w:val="auto"/>
          <w:sz w:val="28"/>
          <w:szCs w:val="28"/>
          <w:u w:val="single"/>
        </w:rPr>
      </w:pPr>
      <w:r w:rsidRPr="0065124F">
        <w:rPr>
          <w:b/>
          <w:bCs/>
          <w:color w:val="auto"/>
          <w:sz w:val="28"/>
          <w:szCs w:val="28"/>
          <w:u w:val="single"/>
        </w:rPr>
        <w:t xml:space="preserve">Klauzule fakultatywne: </w:t>
      </w:r>
    </w:p>
    <w:p w:rsidR="001619EB" w:rsidRPr="0065124F" w:rsidRDefault="001619EB" w:rsidP="001619EB">
      <w:pPr>
        <w:pStyle w:val="Default"/>
        <w:ind w:left="720"/>
        <w:jc w:val="both"/>
        <w:rPr>
          <w:b/>
          <w:bCs/>
          <w:color w:val="auto"/>
          <w:sz w:val="22"/>
          <w:szCs w:val="22"/>
        </w:rPr>
      </w:pPr>
    </w:p>
    <w:p w:rsidR="00DB3831" w:rsidRPr="0065124F" w:rsidRDefault="006E651D" w:rsidP="002D5CE6">
      <w:pPr>
        <w:pStyle w:val="Default"/>
        <w:numPr>
          <w:ilvl w:val="0"/>
          <w:numId w:val="17"/>
        </w:numPr>
        <w:jc w:val="both"/>
        <w:rPr>
          <w:color w:val="auto"/>
        </w:rPr>
      </w:pPr>
      <w:r w:rsidRPr="0065124F">
        <w:rPr>
          <w:b/>
          <w:bCs/>
          <w:color w:val="auto"/>
        </w:rPr>
        <w:t xml:space="preserve">Klauzula automatycznego wyrównania sum ubezpieczenia – </w:t>
      </w:r>
      <w:r w:rsidRPr="0065124F">
        <w:rPr>
          <w:color w:val="auto"/>
        </w:rPr>
        <w:t>dla mienia ubezpieczonego w systemie na pierwsze ryzyko oraz w ubezpieczeniu OC 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w:t>
      </w:r>
      <w:r w:rsidR="00DB3831" w:rsidRPr="0065124F">
        <w:rPr>
          <w:color w:val="auto"/>
        </w:rPr>
        <w:t xml:space="preserve"> za okres do końca obowiązywania polisy której dotyczy automatyczne wyrównanie SU / SG</w:t>
      </w:r>
      <w:r w:rsidRPr="0065124F">
        <w:rPr>
          <w:color w:val="auto"/>
        </w:rPr>
        <w:t xml:space="preserve">. </w:t>
      </w:r>
    </w:p>
    <w:p w:rsidR="006E651D" w:rsidRPr="0065124F" w:rsidRDefault="006E651D" w:rsidP="006E651D">
      <w:pPr>
        <w:pStyle w:val="Default"/>
        <w:jc w:val="both"/>
        <w:rPr>
          <w:b/>
          <w:bCs/>
          <w:color w:val="auto"/>
        </w:rPr>
      </w:pPr>
    </w:p>
    <w:p w:rsidR="00247B44" w:rsidRPr="0065124F" w:rsidRDefault="006E651D" w:rsidP="00247B44">
      <w:pPr>
        <w:pStyle w:val="Default"/>
        <w:numPr>
          <w:ilvl w:val="0"/>
          <w:numId w:val="17"/>
        </w:numPr>
        <w:jc w:val="both"/>
        <w:rPr>
          <w:color w:val="auto"/>
        </w:rPr>
      </w:pPr>
      <w:r w:rsidRPr="0065124F">
        <w:rPr>
          <w:b/>
          <w:bCs/>
          <w:color w:val="auto"/>
        </w:rPr>
        <w:t xml:space="preserve">Klauzula aktów terroryzmu - </w:t>
      </w:r>
      <w:r w:rsidRPr="0065124F">
        <w:rPr>
          <w:color w:val="auto"/>
        </w:rPr>
        <w:t xml:space="preserve">Ubezpieczyciel ponosi odpowiedzialność za utratę, zniszczenie, lub uszkodzenie ubezpieczonego mienia powstałe w następstwie aktów terroryzmu.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rsidR="00247B44" w:rsidRPr="0065124F" w:rsidRDefault="006E651D" w:rsidP="00247B44">
      <w:pPr>
        <w:pStyle w:val="Default"/>
        <w:ind w:left="720"/>
        <w:jc w:val="both"/>
        <w:rPr>
          <w:color w:val="auto"/>
        </w:rPr>
      </w:pPr>
      <w:r w:rsidRPr="0065124F">
        <w:rPr>
          <w:color w:val="auto"/>
        </w:rPr>
        <w:t xml:space="preserve">Z zakresu ochrony wyłączone są szkody: </w:t>
      </w:r>
    </w:p>
    <w:p w:rsidR="00247B44" w:rsidRPr="0065124F" w:rsidRDefault="006E651D" w:rsidP="00247B44">
      <w:pPr>
        <w:pStyle w:val="Default"/>
        <w:ind w:left="720"/>
        <w:jc w:val="both"/>
        <w:rPr>
          <w:color w:val="auto"/>
        </w:rPr>
      </w:pPr>
      <w:r w:rsidRPr="0065124F">
        <w:rPr>
          <w:color w:val="auto"/>
        </w:rPr>
        <w:t>a) wynikające bezpośrednio lub pośrednio z wybuchu jądrowego, reakcji nuklearnej, promieniowania jądro</w:t>
      </w:r>
      <w:r w:rsidR="00247B44" w:rsidRPr="0065124F">
        <w:rPr>
          <w:color w:val="auto"/>
        </w:rPr>
        <w:t xml:space="preserve">wego, skażenia radioaktywnego, </w:t>
      </w:r>
    </w:p>
    <w:p w:rsidR="00247B44" w:rsidRPr="0065124F" w:rsidRDefault="006E651D" w:rsidP="00247B44">
      <w:pPr>
        <w:pStyle w:val="Default"/>
        <w:ind w:left="720"/>
        <w:jc w:val="both"/>
        <w:rPr>
          <w:color w:val="auto"/>
        </w:rPr>
      </w:pPr>
      <w:r w:rsidRPr="0065124F">
        <w:rPr>
          <w:color w:val="auto"/>
        </w:rPr>
        <w:lastRenderedPageBreak/>
        <w:t>b) spowodowane atakiem elektronicznym, w tym przez włamania komputerowe oraz w wyniku dz</w:t>
      </w:r>
      <w:r w:rsidR="00247B44" w:rsidRPr="0065124F">
        <w:rPr>
          <w:color w:val="auto"/>
        </w:rPr>
        <w:t xml:space="preserve">iałania wirusów komputerowych, </w:t>
      </w:r>
    </w:p>
    <w:p w:rsidR="00247B44" w:rsidRPr="0065124F" w:rsidRDefault="006E651D" w:rsidP="00247B44">
      <w:pPr>
        <w:pStyle w:val="Default"/>
        <w:ind w:left="720"/>
        <w:jc w:val="both"/>
        <w:rPr>
          <w:color w:val="auto"/>
        </w:rPr>
      </w:pPr>
      <w:r w:rsidRPr="0065124F">
        <w:rPr>
          <w:color w:val="auto"/>
        </w:rPr>
        <w:t>c) powstałe w wyniku strajków, zamieszek, rozruchów, demons</w:t>
      </w:r>
      <w:r w:rsidR="00247B44" w:rsidRPr="0065124F">
        <w:rPr>
          <w:color w:val="auto"/>
        </w:rPr>
        <w:t xml:space="preserve">tracji, działań chuligańskich. </w:t>
      </w:r>
    </w:p>
    <w:p w:rsidR="009D4686" w:rsidRPr="0065124F" w:rsidRDefault="006E651D" w:rsidP="00247B44">
      <w:pPr>
        <w:pStyle w:val="Default"/>
        <w:ind w:left="720"/>
        <w:jc w:val="both"/>
        <w:rPr>
          <w:color w:val="auto"/>
        </w:rPr>
      </w:pPr>
      <w:r w:rsidRPr="0065124F">
        <w:rPr>
          <w:color w:val="auto"/>
        </w:rPr>
        <w:t xml:space="preserve">Klauzula </w:t>
      </w:r>
      <w:r w:rsidR="00DB3831" w:rsidRPr="0065124F">
        <w:rPr>
          <w:color w:val="auto"/>
        </w:rPr>
        <w:t xml:space="preserve">dotyczy ubezpieczenia mienia od wszystkich ryzyk </w:t>
      </w:r>
      <w:r w:rsidRPr="0065124F">
        <w:rPr>
          <w:color w:val="auto"/>
        </w:rPr>
        <w:t xml:space="preserve">oraz ubezpieczenia sprzętu elektronicznego. </w:t>
      </w:r>
    </w:p>
    <w:p w:rsidR="006E651D" w:rsidRPr="0065124F" w:rsidRDefault="006E651D" w:rsidP="00247B44">
      <w:pPr>
        <w:pStyle w:val="Default"/>
        <w:ind w:left="720"/>
        <w:jc w:val="both"/>
        <w:rPr>
          <w:color w:val="auto"/>
        </w:rPr>
      </w:pPr>
      <w:r w:rsidRPr="0065124F">
        <w:rPr>
          <w:color w:val="auto"/>
        </w:rPr>
        <w:t>Limit odpowiedzialności na jedno i wszystkie zdarzenia w rocznym okresie u</w:t>
      </w:r>
      <w:r w:rsidR="00247B44" w:rsidRPr="0065124F">
        <w:rPr>
          <w:color w:val="auto"/>
        </w:rPr>
        <w:t xml:space="preserve">bezpieczenia: 500 </w:t>
      </w:r>
      <w:r w:rsidR="009D4686" w:rsidRPr="0065124F">
        <w:rPr>
          <w:color w:val="auto"/>
        </w:rPr>
        <w:t>000,00</w:t>
      </w:r>
      <w:r w:rsidRPr="0065124F">
        <w:rPr>
          <w:color w:val="auto"/>
        </w:rPr>
        <w:t xml:space="preserve">zł. </w:t>
      </w:r>
    </w:p>
    <w:p w:rsidR="006E651D" w:rsidRPr="0065124F" w:rsidRDefault="006E651D" w:rsidP="006E651D">
      <w:pPr>
        <w:pStyle w:val="Default"/>
        <w:jc w:val="both"/>
        <w:rPr>
          <w:b/>
          <w:bCs/>
          <w:color w:val="auto"/>
        </w:rPr>
      </w:pPr>
    </w:p>
    <w:p w:rsidR="00794503" w:rsidRDefault="006E651D" w:rsidP="006E651D">
      <w:pPr>
        <w:pStyle w:val="Default"/>
        <w:numPr>
          <w:ilvl w:val="0"/>
          <w:numId w:val="17"/>
        </w:numPr>
        <w:jc w:val="both"/>
        <w:rPr>
          <w:color w:val="auto"/>
        </w:rPr>
      </w:pPr>
      <w:r w:rsidRPr="0065124F">
        <w:rPr>
          <w:b/>
          <w:bCs/>
          <w:color w:val="auto"/>
        </w:rPr>
        <w:t xml:space="preserve">Klauzula strajków, rozruchów, zamieszek społecznych </w:t>
      </w:r>
      <w:r w:rsidRPr="0065124F">
        <w:rPr>
          <w:color w:val="auto"/>
        </w:rPr>
        <w:t xml:space="preserve">- z zachowaniem pozostałych niezmienionych niniejszą klauzulą postanowień ogólnych warunków ubezpieczenia i innych postanowień umowy ubezpieczenia, ustala się, że 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 </w:t>
      </w:r>
    </w:p>
    <w:p w:rsidR="00794503" w:rsidRDefault="006E651D" w:rsidP="00794503">
      <w:pPr>
        <w:pStyle w:val="Default"/>
        <w:ind w:left="720"/>
        <w:jc w:val="both"/>
        <w:rPr>
          <w:color w:val="auto"/>
        </w:rPr>
      </w:pPr>
      <w:r w:rsidRPr="00794503">
        <w:rPr>
          <w:color w:val="auto"/>
        </w:rPr>
        <w:t xml:space="preserve">Przez strajki, rozruchy oraz zamieszki społeczne rozumie się: </w:t>
      </w:r>
    </w:p>
    <w:p w:rsidR="00794503" w:rsidRDefault="006E651D" w:rsidP="00794503">
      <w:pPr>
        <w:pStyle w:val="Default"/>
        <w:ind w:left="720"/>
        <w:jc w:val="both"/>
        <w:rPr>
          <w:color w:val="auto"/>
        </w:rPr>
      </w:pPr>
      <w:r w:rsidRPr="0065124F">
        <w:rPr>
          <w:color w:val="auto"/>
        </w:rPr>
        <w:t xml:space="preserve">a) działanie osoby lub grupy osób, powodujące zakłócenia porządku publicznego; </w:t>
      </w:r>
    </w:p>
    <w:p w:rsidR="00794503" w:rsidRDefault="006E651D" w:rsidP="00794503">
      <w:pPr>
        <w:pStyle w:val="Default"/>
        <w:ind w:left="720"/>
        <w:jc w:val="both"/>
        <w:rPr>
          <w:color w:val="auto"/>
        </w:rPr>
      </w:pPr>
      <w:r w:rsidRPr="0065124F">
        <w:rPr>
          <w:color w:val="auto"/>
        </w:rPr>
        <w:t xml:space="preserve">b) działanie legalnie ustanowionej władzy zmierzające do przywrócenia porządku publicznego lub zminimalizowania skutków zakłóceń; </w:t>
      </w:r>
    </w:p>
    <w:p w:rsidR="00794503" w:rsidRDefault="006E651D" w:rsidP="00794503">
      <w:pPr>
        <w:pStyle w:val="Default"/>
        <w:ind w:left="720"/>
        <w:jc w:val="both"/>
        <w:rPr>
          <w:color w:val="auto"/>
        </w:rPr>
      </w:pPr>
      <w:r w:rsidRPr="0065124F">
        <w:rPr>
          <w:color w:val="auto"/>
        </w:rPr>
        <w:t xml:space="preserve">c) umyślne działanie strajkującego lub poddanego lokautowi pracownika, mające na celu wspomożenie strajku lub przeciwstawienie się lokautowi; </w:t>
      </w:r>
    </w:p>
    <w:p w:rsidR="00794503" w:rsidRDefault="006E651D" w:rsidP="00794503">
      <w:pPr>
        <w:pStyle w:val="Default"/>
        <w:ind w:left="720"/>
        <w:jc w:val="both"/>
        <w:rPr>
          <w:color w:val="auto"/>
        </w:rPr>
      </w:pPr>
      <w:r w:rsidRPr="0065124F">
        <w:rPr>
          <w:color w:val="auto"/>
        </w:rPr>
        <w:t xml:space="preserve">d) działanie legalnie ustanowionej władzy zapobiegające takim czynnościom lub działającej w celu zminimalizowania skutków takich czynności. </w:t>
      </w:r>
    </w:p>
    <w:p w:rsidR="00794503" w:rsidRDefault="00794503" w:rsidP="00794503">
      <w:pPr>
        <w:pStyle w:val="Default"/>
        <w:ind w:left="720"/>
        <w:jc w:val="both"/>
        <w:rPr>
          <w:color w:val="auto"/>
        </w:rPr>
      </w:pPr>
    </w:p>
    <w:p w:rsidR="00794503" w:rsidRDefault="006E651D" w:rsidP="00794503">
      <w:pPr>
        <w:pStyle w:val="Default"/>
        <w:ind w:left="720"/>
        <w:jc w:val="both"/>
        <w:rPr>
          <w:color w:val="auto"/>
        </w:rPr>
      </w:pPr>
      <w:r w:rsidRPr="0065124F">
        <w:rPr>
          <w:color w:val="auto"/>
        </w:rPr>
        <w:t xml:space="preserve">Z ochrony ubezpieczeniowej wyłącza się szkody: </w:t>
      </w:r>
    </w:p>
    <w:p w:rsidR="00794503" w:rsidRDefault="006E651D" w:rsidP="00794503">
      <w:pPr>
        <w:pStyle w:val="Default"/>
        <w:ind w:left="720"/>
        <w:jc w:val="both"/>
        <w:rPr>
          <w:color w:val="auto"/>
        </w:rPr>
      </w:pPr>
      <w:r w:rsidRPr="0065124F">
        <w:rPr>
          <w:color w:val="auto"/>
        </w:rPr>
        <w:t xml:space="preserve">a) wynikłe z całkowitego lub częściowego zaprzestania działalności, opóźnień lub zakłóceń działalności; </w:t>
      </w:r>
    </w:p>
    <w:p w:rsidR="00794503" w:rsidRDefault="006E651D" w:rsidP="00794503">
      <w:pPr>
        <w:pStyle w:val="Default"/>
        <w:ind w:left="720"/>
        <w:jc w:val="both"/>
        <w:rPr>
          <w:color w:val="auto"/>
        </w:rPr>
      </w:pPr>
      <w:r w:rsidRPr="0065124F">
        <w:rPr>
          <w:color w:val="auto"/>
        </w:rPr>
        <w:t xml:space="preserve">b) powstałe wskutek trwałego lub tymczasowego zajęcia, w wyniku konfiskaty lub rekwizycji przez legalną władzę; </w:t>
      </w:r>
    </w:p>
    <w:p w:rsidR="00794503" w:rsidRDefault="006E651D" w:rsidP="00794503">
      <w:pPr>
        <w:pStyle w:val="Default"/>
        <w:ind w:left="720"/>
        <w:jc w:val="both"/>
        <w:rPr>
          <w:color w:val="auto"/>
        </w:rPr>
      </w:pPr>
      <w:r w:rsidRPr="0065124F">
        <w:rPr>
          <w:color w:val="auto"/>
        </w:rPr>
        <w:t xml:space="preserve">c) będące następstwem działań wojennych, wojny domowej, wprowadzenia stanu wojennego lub stanu wyjątkowego, powstania zbrojnego, rewolucji, konfiskaty lub innego rodzaju przejęcia przedmiotu ubezpieczenia przez rząd lub inne władze kraju, sabotażu, blokady, </w:t>
      </w:r>
    </w:p>
    <w:p w:rsidR="00794503" w:rsidRDefault="006E651D" w:rsidP="00794503">
      <w:pPr>
        <w:pStyle w:val="Default"/>
        <w:ind w:left="720"/>
        <w:jc w:val="both"/>
        <w:rPr>
          <w:color w:val="auto"/>
        </w:rPr>
      </w:pPr>
      <w:r w:rsidRPr="0065124F">
        <w:rPr>
          <w:color w:val="auto"/>
        </w:rPr>
        <w:t>d) aktów t</w:t>
      </w:r>
      <w:r w:rsidR="009D4686" w:rsidRPr="0065124F">
        <w:rPr>
          <w:color w:val="auto"/>
        </w:rPr>
        <w:t xml:space="preserve">erroryzmu. </w:t>
      </w:r>
    </w:p>
    <w:p w:rsidR="00794503" w:rsidRDefault="006E651D" w:rsidP="00794503">
      <w:pPr>
        <w:pStyle w:val="Default"/>
        <w:ind w:left="720"/>
        <w:jc w:val="both"/>
        <w:rPr>
          <w:color w:val="auto"/>
        </w:rPr>
      </w:pPr>
      <w:r w:rsidRPr="0065124F">
        <w:rPr>
          <w:color w:val="auto"/>
        </w:rPr>
        <w:t>Limit odpowiedzialności na jedno i wszystkie zdarzenia w rocznym</w:t>
      </w:r>
      <w:r w:rsidR="009D4686" w:rsidRPr="0065124F">
        <w:rPr>
          <w:color w:val="auto"/>
        </w:rPr>
        <w:t xml:space="preserve"> okresie ubezpieczenia wynosi: </w:t>
      </w:r>
      <w:r w:rsidR="00247B44" w:rsidRPr="0065124F">
        <w:rPr>
          <w:color w:val="auto"/>
        </w:rPr>
        <w:t xml:space="preserve">1 000 </w:t>
      </w:r>
      <w:r w:rsidRPr="0065124F">
        <w:rPr>
          <w:color w:val="auto"/>
        </w:rPr>
        <w:t xml:space="preserve">000,00 zł. </w:t>
      </w:r>
    </w:p>
    <w:p w:rsidR="006E651D" w:rsidRPr="0065124F" w:rsidRDefault="006E651D" w:rsidP="00794503">
      <w:pPr>
        <w:pStyle w:val="Default"/>
        <w:ind w:left="720"/>
        <w:jc w:val="both"/>
        <w:rPr>
          <w:color w:val="auto"/>
        </w:rPr>
      </w:pPr>
      <w:bookmarkStart w:id="0" w:name="_GoBack"/>
      <w:bookmarkEnd w:id="0"/>
      <w:r w:rsidRPr="0065124F">
        <w:rPr>
          <w:color w:val="auto"/>
        </w:rPr>
        <w:t xml:space="preserve">Dotyczy ubezpieczenia mienia od </w:t>
      </w:r>
      <w:r w:rsidR="00DB3831" w:rsidRPr="0065124F">
        <w:rPr>
          <w:color w:val="auto"/>
        </w:rPr>
        <w:t>wszystkich ryzyk</w:t>
      </w:r>
      <w:r w:rsidR="009D4686" w:rsidRPr="0065124F">
        <w:rPr>
          <w:color w:val="auto"/>
        </w:rPr>
        <w:t xml:space="preserve"> i ubezpieczenia sprzętu elektronicznego</w:t>
      </w:r>
      <w:r w:rsidRPr="0065124F">
        <w:rPr>
          <w:color w:val="auto"/>
        </w:rPr>
        <w:t xml:space="preserve">. </w:t>
      </w:r>
    </w:p>
    <w:p w:rsidR="006E651D" w:rsidRPr="0065124F" w:rsidRDefault="006E651D" w:rsidP="006E651D">
      <w:pPr>
        <w:pStyle w:val="Default"/>
        <w:jc w:val="both"/>
        <w:rPr>
          <w:b/>
          <w:bCs/>
          <w:color w:val="auto"/>
        </w:rPr>
      </w:pPr>
    </w:p>
    <w:p w:rsidR="009D4686" w:rsidRPr="0065124F" w:rsidRDefault="006E651D" w:rsidP="009D4686">
      <w:pPr>
        <w:pStyle w:val="Default"/>
        <w:numPr>
          <w:ilvl w:val="0"/>
          <w:numId w:val="17"/>
        </w:numPr>
        <w:jc w:val="both"/>
        <w:rPr>
          <w:color w:val="auto"/>
        </w:rPr>
      </w:pPr>
      <w:r w:rsidRPr="0065124F">
        <w:rPr>
          <w:b/>
          <w:bCs/>
          <w:color w:val="auto"/>
        </w:rPr>
        <w:t xml:space="preserve">Klauzula zaliczki na poczet odszkodowania – </w:t>
      </w:r>
      <w:r w:rsidRPr="0065124F">
        <w:rPr>
          <w:color w:val="auto"/>
        </w:rPr>
        <w:t xml:space="preserve">Ubezpieczyciel w przypadku potwierdzenia swojej odpowiedzialności za powstałą szkodę, wypłaca zaliczkę na poczet odszkodowania w wysokości bezspornych kosztów szkody stwierdzonych kosztorysem wewnętrznym lub zewnętrznym w ciągu 14 dni od otrzymania zawiadomienia o szkodzie. </w:t>
      </w:r>
    </w:p>
    <w:p w:rsidR="006E651D" w:rsidRPr="0065124F" w:rsidRDefault="009D4686" w:rsidP="009D4686">
      <w:pPr>
        <w:pStyle w:val="Default"/>
        <w:ind w:left="720"/>
        <w:jc w:val="both"/>
        <w:rPr>
          <w:color w:val="auto"/>
        </w:rPr>
      </w:pPr>
      <w:r w:rsidRPr="0065124F">
        <w:rPr>
          <w:color w:val="auto"/>
        </w:rPr>
        <w:t>Dotyczy ubezpieczenia mienia od wszystkich ryzyk i ubezpieczenia sprzętu elektronicznego</w:t>
      </w:r>
      <w:r w:rsidR="006E651D" w:rsidRPr="0065124F">
        <w:rPr>
          <w:color w:val="auto"/>
        </w:rPr>
        <w:t xml:space="preserve">. </w:t>
      </w:r>
    </w:p>
    <w:p w:rsidR="006E651D" w:rsidRPr="0065124F" w:rsidRDefault="006E651D" w:rsidP="006E651D">
      <w:pPr>
        <w:pStyle w:val="Default"/>
        <w:jc w:val="both"/>
        <w:rPr>
          <w:b/>
          <w:bCs/>
          <w:color w:val="auto"/>
        </w:rPr>
      </w:pPr>
    </w:p>
    <w:p w:rsidR="006E651D" w:rsidRPr="0065124F" w:rsidRDefault="006E651D" w:rsidP="002D5CE6">
      <w:pPr>
        <w:pStyle w:val="Default"/>
        <w:numPr>
          <w:ilvl w:val="0"/>
          <w:numId w:val="17"/>
        </w:numPr>
        <w:jc w:val="both"/>
        <w:rPr>
          <w:color w:val="auto"/>
        </w:rPr>
      </w:pPr>
      <w:r w:rsidRPr="0065124F">
        <w:rPr>
          <w:b/>
          <w:bCs/>
          <w:color w:val="auto"/>
        </w:rPr>
        <w:lastRenderedPageBreak/>
        <w:t xml:space="preserve">Klauzula funduszu prewencyjnego – </w:t>
      </w:r>
      <w:r w:rsidRPr="0065124F">
        <w:rPr>
          <w:color w:val="auto"/>
        </w:rPr>
        <w:t xml:space="preserve">Ubezpieczyciel stawia do dyspozycji Ubezpieczającego fundusz prewencyjny w wysokości 10% płaconych składek z całości ubezpieczeń zawartych w wyniku niniejszego </w:t>
      </w:r>
      <w:r w:rsidR="009D4686" w:rsidRPr="0065124F">
        <w:rPr>
          <w:color w:val="auto"/>
        </w:rPr>
        <w:t>postępowania</w:t>
      </w:r>
      <w:r w:rsidRPr="0065124F">
        <w:rPr>
          <w:color w:val="auto"/>
        </w:rPr>
        <w:t>,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w:t>
      </w:r>
      <w:r w:rsidR="000C273A" w:rsidRPr="0065124F">
        <w:rPr>
          <w:color w:val="auto"/>
        </w:rPr>
        <w:t xml:space="preserve">ie tych środków. Ubezpieczający </w:t>
      </w:r>
      <w:r w:rsidRPr="0065124F">
        <w:rPr>
          <w:color w:val="auto"/>
        </w:rPr>
        <w:t xml:space="preserve">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w:t>
      </w:r>
      <w:r w:rsidR="009D4686" w:rsidRPr="0065124F">
        <w:rPr>
          <w:color w:val="auto"/>
        </w:rPr>
        <w:t xml:space="preserve"> </w:t>
      </w:r>
      <w:r w:rsidRPr="0065124F">
        <w:rPr>
          <w:color w:val="auto"/>
        </w:rPr>
        <w:t xml:space="preserve"> </w:t>
      </w:r>
    </w:p>
    <w:p w:rsidR="006E651D" w:rsidRPr="0065124F" w:rsidRDefault="006E651D" w:rsidP="006E651D">
      <w:pPr>
        <w:pStyle w:val="Default"/>
        <w:jc w:val="both"/>
        <w:rPr>
          <w:b/>
          <w:bCs/>
          <w:color w:val="auto"/>
        </w:rPr>
      </w:pPr>
    </w:p>
    <w:p w:rsidR="005D34B1" w:rsidRPr="005D34B1" w:rsidRDefault="006E651D" w:rsidP="005D34B1">
      <w:pPr>
        <w:pStyle w:val="Default"/>
        <w:numPr>
          <w:ilvl w:val="0"/>
          <w:numId w:val="17"/>
        </w:numPr>
        <w:jc w:val="both"/>
        <w:rPr>
          <w:color w:val="auto"/>
        </w:rPr>
      </w:pPr>
      <w:r w:rsidRPr="0065124F">
        <w:rPr>
          <w:b/>
          <w:bCs/>
          <w:color w:val="auto"/>
        </w:rPr>
        <w:t xml:space="preserve">Klauzula zwiększenia limitu odpowiedzialności dla kosztów odtworzenia dokumentów </w:t>
      </w:r>
      <w:r w:rsidRPr="0065124F">
        <w:rPr>
          <w:color w:val="auto"/>
        </w:rPr>
        <w:t>– na mocy niniejszej klauzuli zostaje zwiększony limit odpowiedzialności w klauzuli kosztów odtwor</w:t>
      </w:r>
      <w:r w:rsidR="009D4686" w:rsidRPr="0065124F">
        <w:rPr>
          <w:color w:val="auto"/>
        </w:rPr>
        <w:t xml:space="preserve">zenia dokumentów o dodatkowe 30 </w:t>
      </w:r>
      <w:r w:rsidRPr="0065124F">
        <w:rPr>
          <w:color w:val="auto"/>
        </w:rPr>
        <w:t xml:space="preserve">000,00 zł na jedno i wszystkie zdarzenia w okresie ubezpieczenia w systemie na pierwsze ryzyko. </w:t>
      </w:r>
    </w:p>
    <w:p w:rsidR="006E651D" w:rsidRPr="0065124F" w:rsidRDefault="009D4686" w:rsidP="005D34B1">
      <w:pPr>
        <w:pStyle w:val="Default"/>
        <w:ind w:left="720"/>
        <w:jc w:val="both"/>
        <w:rPr>
          <w:color w:val="auto"/>
        </w:rPr>
      </w:pPr>
      <w:r w:rsidRPr="0065124F">
        <w:rPr>
          <w:color w:val="auto"/>
        </w:rPr>
        <w:t>Dotyczy ubezpieczenia mienia od wszystkich ryzyk.</w:t>
      </w:r>
    </w:p>
    <w:p w:rsidR="006E651D" w:rsidRPr="0065124F" w:rsidRDefault="006E651D" w:rsidP="006E651D">
      <w:pPr>
        <w:pStyle w:val="Default"/>
        <w:jc w:val="both"/>
        <w:rPr>
          <w:b/>
          <w:bCs/>
          <w:color w:val="auto"/>
        </w:rPr>
      </w:pPr>
    </w:p>
    <w:p w:rsidR="009D4686" w:rsidRPr="005D34B1" w:rsidRDefault="006E651D" w:rsidP="005D34B1">
      <w:pPr>
        <w:pStyle w:val="Default"/>
        <w:numPr>
          <w:ilvl w:val="0"/>
          <w:numId w:val="17"/>
        </w:numPr>
        <w:jc w:val="both"/>
        <w:rPr>
          <w:color w:val="auto"/>
        </w:rPr>
      </w:pPr>
      <w:r w:rsidRPr="0065124F">
        <w:rPr>
          <w:b/>
          <w:bCs/>
          <w:color w:val="auto"/>
        </w:rPr>
        <w:t xml:space="preserve">Klauzula zwiększenia limitu odpowiedzialności dla przezornej sumy ubezpieczenia </w:t>
      </w:r>
      <w:r w:rsidRPr="0065124F">
        <w:rPr>
          <w:color w:val="auto"/>
        </w:rPr>
        <w:t>– na mocy niniejszej klauzuli Ubezpieczyciel zwiększa limit odpowiedzialności w klauzuli przezornej sumy</w:t>
      </w:r>
      <w:r w:rsidR="000C273A" w:rsidRPr="0065124F">
        <w:rPr>
          <w:color w:val="auto"/>
        </w:rPr>
        <w:t xml:space="preserve"> ubezpieczenia </w:t>
      </w:r>
      <w:r w:rsidR="009D4686" w:rsidRPr="0065124F">
        <w:rPr>
          <w:color w:val="auto"/>
        </w:rPr>
        <w:t xml:space="preserve">o kwotę </w:t>
      </w:r>
      <w:r w:rsidR="000C273A" w:rsidRPr="0065124F">
        <w:rPr>
          <w:color w:val="auto"/>
        </w:rPr>
        <w:t xml:space="preserve"> </w:t>
      </w:r>
      <w:r w:rsidR="009D4686" w:rsidRPr="0065124F">
        <w:rPr>
          <w:color w:val="auto"/>
        </w:rPr>
        <w:br/>
      </w:r>
      <w:r w:rsidR="00DB3831" w:rsidRPr="0065124F">
        <w:rPr>
          <w:color w:val="auto"/>
        </w:rPr>
        <w:t xml:space="preserve">2 000 </w:t>
      </w:r>
      <w:r w:rsidR="000C273A" w:rsidRPr="0065124F">
        <w:rPr>
          <w:color w:val="auto"/>
        </w:rPr>
        <w:t>000</w:t>
      </w:r>
      <w:r w:rsidRPr="0065124F">
        <w:rPr>
          <w:color w:val="auto"/>
        </w:rPr>
        <w:t xml:space="preserve">zł. Pozostałe zapisy klauzuli przezornej sumy ubezpieczenia pozostają bez zmian. </w:t>
      </w:r>
    </w:p>
    <w:p w:rsidR="006E651D" w:rsidRPr="0065124F" w:rsidRDefault="009D4686" w:rsidP="009D4686">
      <w:pPr>
        <w:pStyle w:val="Default"/>
        <w:ind w:left="720"/>
        <w:jc w:val="both"/>
        <w:rPr>
          <w:color w:val="auto"/>
        </w:rPr>
      </w:pPr>
      <w:r w:rsidRPr="0065124F">
        <w:rPr>
          <w:color w:val="auto"/>
        </w:rPr>
        <w:t>Dotyczy ubezpiecz</w:t>
      </w:r>
      <w:r w:rsidR="005D34B1">
        <w:rPr>
          <w:color w:val="auto"/>
        </w:rPr>
        <w:t xml:space="preserve">enia mienia od wszystkich ryzyk. </w:t>
      </w:r>
    </w:p>
    <w:p w:rsidR="006E651D" w:rsidRPr="0065124F" w:rsidRDefault="006E651D" w:rsidP="006E651D">
      <w:pPr>
        <w:pStyle w:val="Default"/>
        <w:jc w:val="both"/>
        <w:rPr>
          <w:b/>
          <w:bCs/>
          <w:color w:val="auto"/>
        </w:rPr>
      </w:pPr>
    </w:p>
    <w:p w:rsidR="006E651D" w:rsidRPr="0065124F" w:rsidRDefault="006E651D" w:rsidP="002D5CE6">
      <w:pPr>
        <w:pStyle w:val="Default"/>
        <w:numPr>
          <w:ilvl w:val="0"/>
          <w:numId w:val="17"/>
        </w:numPr>
        <w:jc w:val="both"/>
        <w:rPr>
          <w:color w:val="auto"/>
        </w:rPr>
      </w:pPr>
      <w:r w:rsidRPr="0065124F">
        <w:rPr>
          <w:b/>
          <w:bCs/>
          <w:color w:val="auto"/>
        </w:rPr>
        <w:t xml:space="preserve">Klauzula zniesienia limitów odpowiedzialności dla klauzul automatycznego pokrycia </w:t>
      </w:r>
      <w:r w:rsidRPr="0065124F">
        <w:rPr>
          <w:color w:val="auto"/>
        </w:rPr>
        <w:t xml:space="preserve">–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 </w:t>
      </w:r>
    </w:p>
    <w:p w:rsidR="006E651D" w:rsidRPr="0065124F" w:rsidRDefault="006E651D" w:rsidP="006E651D">
      <w:pPr>
        <w:pStyle w:val="Default"/>
        <w:jc w:val="both"/>
        <w:rPr>
          <w:b/>
          <w:bCs/>
          <w:color w:val="auto"/>
        </w:rPr>
      </w:pPr>
    </w:p>
    <w:p w:rsidR="006E651D" w:rsidRPr="0065124F" w:rsidRDefault="006E651D" w:rsidP="002D5CE6">
      <w:pPr>
        <w:pStyle w:val="Default"/>
        <w:numPr>
          <w:ilvl w:val="0"/>
          <w:numId w:val="17"/>
        </w:numPr>
        <w:jc w:val="both"/>
        <w:rPr>
          <w:color w:val="auto"/>
        </w:rPr>
      </w:pPr>
      <w:r w:rsidRPr="0065124F">
        <w:rPr>
          <w:b/>
          <w:bCs/>
          <w:color w:val="auto"/>
        </w:rPr>
        <w:t xml:space="preserve">Klauzula kompensacji sum ubezpieczenia </w:t>
      </w:r>
      <w:r w:rsidRPr="0065124F">
        <w:rPr>
          <w:color w:val="auto"/>
        </w:rPr>
        <w:t>-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w:t>
      </w:r>
      <w:r w:rsidR="00DB3831" w:rsidRPr="0065124F">
        <w:rPr>
          <w:color w:val="auto"/>
        </w:rPr>
        <w:t xml:space="preserve">piła szkoda. Dotyczy ubezpieczenia mienia od wszystkich ryzyk i ubezpieczenia sprzętu elektronicznego.  </w:t>
      </w:r>
    </w:p>
    <w:p w:rsidR="006E651D" w:rsidRPr="0065124F" w:rsidRDefault="006E651D" w:rsidP="006E651D">
      <w:pPr>
        <w:pStyle w:val="Default"/>
        <w:jc w:val="both"/>
        <w:rPr>
          <w:color w:val="auto"/>
        </w:rPr>
      </w:pPr>
    </w:p>
    <w:p w:rsidR="009D4686" w:rsidRPr="0065124F" w:rsidRDefault="006E651D" w:rsidP="009D4686">
      <w:pPr>
        <w:pStyle w:val="Default"/>
        <w:numPr>
          <w:ilvl w:val="0"/>
          <w:numId w:val="17"/>
        </w:numPr>
        <w:jc w:val="both"/>
        <w:rPr>
          <w:color w:val="auto"/>
        </w:rPr>
      </w:pPr>
      <w:r w:rsidRPr="0065124F">
        <w:rPr>
          <w:b/>
          <w:bCs/>
          <w:color w:val="auto"/>
        </w:rPr>
        <w:t xml:space="preserve">Klauzula uznania kosztów dodatkowych wynikających z braku części zamiennych </w:t>
      </w:r>
      <w:r w:rsidRPr="0065124F">
        <w:rPr>
          <w:color w:val="auto"/>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w:t>
      </w:r>
      <w:r w:rsidRPr="0065124F">
        <w:rPr>
          <w:color w:val="auto"/>
        </w:rPr>
        <w:lastRenderedPageBreak/>
        <w:t xml:space="preserve">przywrócenia stanu istniejącego przed szkodą do limitu odpowiedzialności 200 000,00 zł na jedno i wszystkie zdarzenia w okresie ubezpieczenia. </w:t>
      </w:r>
    </w:p>
    <w:p w:rsidR="006E651D" w:rsidRPr="0065124F" w:rsidRDefault="00DB3831" w:rsidP="009D4686">
      <w:pPr>
        <w:pStyle w:val="Default"/>
        <w:ind w:left="720"/>
        <w:jc w:val="both"/>
        <w:rPr>
          <w:color w:val="auto"/>
        </w:rPr>
      </w:pPr>
      <w:r w:rsidRPr="0065124F">
        <w:rPr>
          <w:color w:val="auto"/>
        </w:rPr>
        <w:t xml:space="preserve">Dotyczy ubezpieczenia mienia od wszystkich ryzyk i ubezpieczenia sprzętu elektronicznego.  </w:t>
      </w:r>
    </w:p>
    <w:p w:rsidR="00DB3831" w:rsidRPr="0065124F" w:rsidRDefault="00DB3831" w:rsidP="00DB3831">
      <w:pPr>
        <w:pStyle w:val="Default"/>
        <w:jc w:val="both"/>
        <w:rPr>
          <w:color w:val="auto"/>
        </w:rPr>
      </w:pPr>
    </w:p>
    <w:p w:rsidR="006E651D" w:rsidRPr="007F18C7" w:rsidRDefault="006E651D" w:rsidP="007F18C7">
      <w:pPr>
        <w:pStyle w:val="Default"/>
        <w:numPr>
          <w:ilvl w:val="0"/>
          <w:numId w:val="17"/>
        </w:numPr>
        <w:jc w:val="both"/>
        <w:rPr>
          <w:color w:val="auto"/>
        </w:rPr>
      </w:pPr>
      <w:r w:rsidRPr="007F18C7">
        <w:rPr>
          <w:b/>
          <w:bCs/>
          <w:color w:val="auto"/>
        </w:rPr>
        <w:t xml:space="preserve">Klauzula 168 godzin </w:t>
      </w:r>
      <w:r w:rsidRPr="007F18C7">
        <w:rPr>
          <w:color w:val="auto"/>
        </w:rPr>
        <w:t xml:space="preserve">– </w:t>
      </w:r>
      <w:r w:rsidR="007F18C7">
        <w:rPr>
          <w:color w:val="auto"/>
        </w:rPr>
        <w:t xml:space="preserve">z </w:t>
      </w:r>
      <w:r w:rsidR="007F18C7" w:rsidRPr="007F18C7">
        <w:rPr>
          <w:color w:val="auto"/>
        </w:rPr>
        <w:t xml:space="preserve">zachowaniem pozostałych nie zmienionych niniejszą klauzulą postanowień ogólnych warunków ubezpieczenia i innych postanowień umowy ubezpieczenia, ustala się że wszystkie szkody powstałe w czasie następujących po sobie </w:t>
      </w:r>
      <w:r w:rsidR="007F18C7">
        <w:rPr>
          <w:color w:val="auto"/>
        </w:rPr>
        <w:t>168</w:t>
      </w:r>
      <w:r w:rsidR="007F18C7" w:rsidRPr="007F18C7">
        <w:rPr>
          <w:color w:val="auto"/>
        </w:rPr>
        <w:t xml:space="preserve"> godzin na skutek ciągłego oddziaływania tego samego </w:t>
      </w:r>
      <w:r w:rsidR="007F18C7">
        <w:rPr>
          <w:color w:val="auto"/>
        </w:rPr>
        <w:t xml:space="preserve">pojedynczego zdarzenia </w:t>
      </w:r>
      <w:r w:rsidR="007F18C7" w:rsidRPr="007F18C7">
        <w:rPr>
          <w:color w:val="auto"/>
        </w:rPr>
        <w:t>traktowane są jako pojedyncza szkoda w odniesieniu do sumy ubezpieczenia oraz franszyzy redukcyjnej określonych w umowie ubezpieczenia.</w:t>
      </w:r>
    </w:p>
    <w:p w:rsidR="00C253D3" w:rsidRPr="0065124F" w:rsidRDefault="00C253D3" w:rsidP="00653DE1">
      <w:pPr>
        <w:jc w:val="both"/>
        <w:rPr>
          <w:rFonts w:ascii="Arial" w:hAnsi="Arial" w:cs="Arial"/>
        </w:rPr>
      </w:pPr>
    </w:p>
    <w:sectPr w:rsidR="00C253D3" w:rsidRPr="0065124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691" w:rsidRDefault="004F7691" w:rsidP="00653DE1">
      <w:r>
        <w:separator/>
      </w:r>
    </w:p>
  </w:endnote>
  <w:endnote w:type="continuationSeparator" w:id="0">
    <w:p w:rsidR="004F7691" w:rsidRDefault="004F7691" w:rsidP="0065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Times New Roman"/>
    <w:panose1 w:val="00000000000000000000"/>
    <w:charset w:val="EE"/>
    <w:family w:val="auto"/>
    <w:notTrueType/>
    <w:pitch w:val="default"/>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381539"/>
      <w:docPartObj>
        <w:docPartGallery w:val="Page Numbers (Bottom of Page)"/>
        <w:docPartUnique/>
      </w:docPartObj>
    </w:sdtPr>
    <w:sdtEndPr/>
    <w:sdtContent>
      <w:p w:rsidR="00B04965" w:rsidRDefault="00B04965">
        <w:pPr>
          <w:pStyle w:val="Stopka"/>
          <w:jc w:val="center"/>
        </w:pPr>
        <w:r>
          <w:fldChar w:fldCharType="begin"/>
        </w:r>
        <w:r>
          <w:instrText>PAGE   \* MERGEFORMAT</w:instrText>
        </w:r>
        <w:r>
          <w:fldChar w:fldCharType="separate"/>
        </w:r>
        <w:r w:rsidR="00794503">
          <w:rPr>
            <w:noProof/>
          </w:rPr>
          <w:t>24</w:t>
        </w:r>
        <w:r>
          <w:fldChar w:fldCharType="end"/>
        </w:r>
      </w:p>
    </w:sdtContent>
  </w:sdt>
  <w:p w:rsidR="00B04965" w:rsidRDefault="00B049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691" w:rsidRDefault="004F7691" w:rsidP="00653DE1">
      <w:r>
        <w:separator/>
      </w:r>
    </w:p>
  </w:footnote>
  <w:footnote w:type="continuationSeparator" w:id="0">
    <w:p w:rsidR="004F7691" w:rsidRDefault="004F7691" w:rsidP="00653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8B"/>
    <w:multiLevelType w:val="hybridMultilevel"/>
    <w:tmpl w:val="E5823940"/>
    <w:lvl w:ilvl="0" w:tplc="EFDC7F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33D6B"/>
    <w:multiLevelType w:val="hybridMultilevel"/>
    <w:tmpl w:val="E2DE1CDC"/>
    <w:lvl w:ilvl="0" w:tplc="195AFAF4">
      <w:start w:val="5"/>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35739D"/>
    <w:multiLevelType w:val="hybridMultilevel"/>
    <w:tmpl w:val="9DE00ED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E5F049A"/>
    <w:multiLevelType w:val="multilevel"/>
    <w:tmpl w:val="86584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157631D"/>
    <w:multiLevelType w:val="hybridMultilevel"/>
    <w:tmpl w:val="05AE2D5C"/>
    <w:lvl w:ilvl="0" w:tplc="7A9C124A">
      <w:start w:val="123"/>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2E36FE"/>
    <w:multiLevelType w:val="hybridMultilevel"/>
    <w:tmpl w:val="D7C899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1B332032"/>
    <w:multiLevelType w:val="hybridMultilevel"/>
    <w:tmpl w:val="06C054CA"/>
    <w:lvl w:ilvl="0" w:tplc="AB100934">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38E152A"/>
    <w:multiLevelType w:val="hybridMultilevel"/>
    <w:tmpl w:val="0136C19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C472E35"/>
    <w:multiLevelType w:val="hybridMultilevel"/>
    <w:tmpl w:val="03B0D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EA1571B"/>
    <w:multiLevelType w:val="hybridMultilevel"/>
    <w:tmpl w:val="AB52E02E"/>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5241433C"/>
    <w:multiLevelType w:val="hybridMultilevel"/>
    <w:tmpl w:val="A40CDABA"/>
    <w:lvl w:ilvl="0" w:tplc="B0785BD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55D52537"/>
    <w:multiLevelType w:val="hybridMultilevel"/>
    <w:tmpl w:val="A5008EA0"/>
    <w:lvl w:ilvl="0" w:tplc="220447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5FF5ADA"/>
    <w:multiLevelType w:val="hybridMultilevel"/>
    <w:tmpl w:val="4CF0FD80"/>
    <w:lvl w:ilvl="0" w:tplc="ECBEF08A">
      <w:start w:val="1"/>
      <w:numFmt w:val="decimal"/>
      <w:lvlText w:val="%1."/>
      <w:lvlJc w:val="left"/>
      <w:pPr>
        <w:tabs>
          <w:tab w:val="num" w:pos="900"/>
        </w:tabs>
        <w:ind w:left="900" w:hanging="360"/>
      </w:pPr>
      <w:rPr>
        <w:b/>
        <w:sz w:val="22"/>
        <w:szCs w:val="22"/>
      </w:rPr>
    </w:lvl>
    <w:lvl w:ilvl="1" w:tplc="04150001">
      <w:start w:val="1"/>
      <w:numFmt w:val="bullet"/>
      <w:lvlText w:val=""/>
      <w:lvlJc w:val="left"/>
      <w:pPr>
        <w:tabs>
          <w:tab w:val="num" w:pos="1788"/>
        </w:tabs>
        <w:ind w:left="1788" w:hanging="360"/>
      </w:pPr>
      <w:rPr>
        <w:rFonts w:ascii="Symbol" w:hAnsi="Symbol" w:hint="default"/>
        <w:b/>
        <w:sz w:val="22"/>
        <w:szCs w:val="22"/>
      </w:rPr>
    </w:lvl>
    <w:lvl w:ilvl="2" w:tplc="A3E2B264">
      <w:start w:val="2"/>
      <w:numFmt w:val="upperRoman"/>
      <w:lvlText w:val="%3."/>
      <w:lvlJc w:val="left"/>
      <w:pPr>
        <w:tabs>
          <w:tab w:val="num" w:pos="3048"/>
        </w:tabs>
        <w:ind w:left="3048" w:hanging="72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3">
    <w:nsid w:val="602D5DC8"/>
    <w:multiLevelType w:val="hybridMultilevel"/>
    <w:tmpl w:val="EB3AD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801466"/>
    <w:multiLevelType w:val="hybridMultilevel"/>
    <w:tmpl w:val="C83EA08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63EF0176"/>
    <w:multiLevelType w:val="hybridMultilevel"/>
    <w:tmpl w:val="F564C846"/>
    <w:lvl w:ilvl="0" w:tplc="38F8EC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6F75810"/>
    <w:multiLevelType w:val="hybridMultilevel"/>
    <w:tmpl w:val="9F5C15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D576A19"/>
    <w:multiLevelType w:val="hybridMultilevel"/>
    <w:tmpl w:val="0994C3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6E7428BB"/>
    <w:multiLevelType w:val="hybridMultilevel"/>
    <w:tmpl w:val="7EE8F8D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7F3D22A9"/>
    <w:multiLevelType w:val="singleLevel"/>
    <w:tmpl w:val="418E3DDE"/>
    <w:lvl w:ilvl="0">
      <w:start w:val="3"/>
      <w:numFmt w:val="bullet"/>
      <w:lvlText w:val="-"/>
      <w:lvlJc w:val="left"/>
      <w:pPr>
        <w:tabs>
          <w:tab w:val="num" w:pos="360"/>
        </w:tabs>
        <w:ind w:left="360" w:hanging="360"/>
      </w:pPr>
      <w:rPr>
        <w:rFonts w:ascii="Times New Roman" w:hAnsi="Times New Roman" w:cs="Times New Roman" w:hint="default"/>
        <w:b/>
      </w:rPr>
    </w:lvl>
  </w:abstractNum>
  <w:num w:numId="1">
    <w:abstractNumId w:val="19"/>
  </w:num>
  <w:num w:numId="2">
    <w:abstractNumId w:val="3"/>
  </w:num>
  <w:num w:numId="3">
    <w:abstractNumId w:val="11"/>
  </w:num>
  <w:num w:numId="4">
    <w:abstractNumId w:val="16"/>
  </w:num>
  <w:num w:numId="5">
    <w:abstractNumId w:val="12"/>
  </w:num>
  <w:num w:numId="6">
    <w:abstractNumId w:val="7"/>
  </w:num>
  <w:num w:numId="7">
    <w:abstractNumId w:val="9"/>
  </w:num>
  <w:num w:numId="8">
    <w:abstractNumId w:val="6"/>
  </w:num>
  <w:num w:numId="9">
    <w:abstractNumId w:val="17"/>
  </w:num>
  <w:num w:numId="10">
    <w:abstractNumId w:val="10"/>
  </w:num>
  <w:num w:numId="11">
    <w:abstractNumId w:val="2"/>
  </w:num>
  <w:num w:numId="12">
    <w:abstractNumId w:val="14"/>
  </w:num>
  <w:num w:numId="13">
    <w:abstractNumId w:val="13"/>
  </w:num>
  <w:num w:numId="14">
    <w:abstractNumId w:val="4"/>
  </w:num>
  <w:num w:numId="15">
    <w:abstractNumId w:val="5"/>
  </w:num>
  <w:num w:numId="16">
    <w:abstractNumId w:val="18"/>
  </w:num>
  <w:num w:numId="17">
    <w:abstractNumId w:val="0"/>
  </w:num>
  <w:num w:numId="18">
    <w:abstractNumId w:val="8"/>
  </w:num>
  <w:num w:numId="19">
    <w:abstractNumId w:val="1"/>
  </w:num>
  <w:num w:numId="2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9EA"/>
    <w:rsid w:val="00027B68"/>
    <w:rsid w:val="00045996"/>
    <w:rsid w:val="000642B4"/>
    <w:rsid w:val="0009760E"/>
    <w:rsid w:val="000A2EBC"/>
    <w:rsid w:val="000B01D9"/>
    <w:rsid w:val="000C273A"/>
    <w:rsid w:val="001619EB"/>
    <w:rsid w:val="001A6CB2"/>
    <w:rsid w:val="00231A8A"/>
    <w:rsid w:val="00247B44"/>
    <w:rsid w:val="002A74E1"/>
    <w:rsid w:val="002B3C4B"/>
    <w:rsid w:val="002D0C30"/>
    <w:rsid w:val="002D5CE6"/>
    <w:rsid w:val="00303143"/>
    <w:rsid w:val="00315429"/>
    <w:rsid w:val="00371972"/>
    <w:rsid w:val="0039379F"/>
    <w:rsid w:val="003E22D8"/>
    <w:rsid w:val="004076A5"/>
    <w:rsid w:val="00450D26"/>
    <w:rsid w:val="004F7691"/>
    <w:rsid w:val="00503AD6"/>
    <w:rsid w:val="00525175"/>
    <w:rsid w:val="005629EA"/>
    <w:rsid w:val="005D34B1"/>
    <w:rsid w:val="00611803"/>
    <w:rsid w:val="006316E0"/>
    <w:rsid w:val="006367AB"/>
    <w:rsid w:val="00643D7C"/>
    <w:rsid w:val="0065124F"/>
    <w:rsid w:val="00653DE1"/>
    <w:rsid w:val="0067773E"/>
    <w:rsid w:val="006B2F7F"/>
    <w:rsid w:val="006E651D"/>
    <w:rsid w:val="00724C95"/>
    <w:rsid w:val="007443F9"/>
    <w:rsid w:val="00794503"/>
    <w:rsid w:val="007B5E46"/>
    <w:rsid w:val="007C73B0"/>
    <w:rsid w:val="007D2F5E"/>
    <w:rsid w:val="007E401B"/>
    <w:rsid w:val="007E5250"/>
    <w:rsid w:val="007E5639"/>
    <w:rsid w:val="007F1772"/>
    <w:rsid w:val="007F18C7"/>
    <w:rsid w:val="008275C4"/>
    <w:rsid w:val="0083406E"/>
    <w:rsid w:val="00862DF7"/>
    <w:rsid w:val="00866879"/>
    <w:rsid w:val="00870BA1"/>
    <w:rsid w:val="0087332C"/>
    <w:rsid w:val="00885650"/>
    <w:rsid w:val="008D1A2C"/>
    <w:rsid w:val="009063DD"/>
    <w:rsid w:val="00925DD2"/>
    <w:rsid w:val="00935A27"/>
    <w:rsid w:val="00965A81"/>
    <w:rsid w:val="009A72A6"/>
    <w:rsid w:val="009A7C85"/>
    <w:rsid w:val="009B7DC7"/>
    <w:rsid w:val="009D4686"/>
    <w:rsid w:val="00A12207"/>
    <w:rsid w:val="00A33ACC"/>
    <w:rsid w:val="00A85464"/>
    <w:rsid w:val="00B01FD2"/>
    <w:rsid w:val="00B04965"/>
    <w:rsid w:val="00B32C99"/>
    <w:rsid w:val="00B548EB"/>
    <w:rsid w:val="00B6613D"/>
    <w:rsid w:val="00B74BC6"/>
    <w:rsid w:val="00B859E3"/>
    <w:rsid w:val="00BB7218"/>
    <w:rsid w:val="00BF372B"/>
    <w:rsid w:val="00C1121A"/>
    <w:rsid w:val="00C253D3"/>
    <w:rsid w:val="00C54A09"/>
    <w:rsid w:val="00C72CE2"/>
    <w:rsid w:val="00C84640"/>
    <w:rsid w:val="00CC3EE1"/>
    <w:rsid w:val="00CD5959"/>
    <w:rsid w:val="00DA0C3E"/>
    <w:rsid w:val="00DB3831"/>
    <w:rsid w:val="00DB72A5"/>
    <w:rsid w:val="00DC37F8"/>
    <w:rsid w:val="00E617E7"/>
    <w:rsid w:val="00EA4D5B"/>
    <w:rsid w:val="00F311C1"/>
    <w:rsid w:val="00F50B19"/>
    <w:rsid w:val="00F7221D"/>
    <w:rsid w:val="00F76160"/>
    <w:rsid w:val="00FB4F49"/>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9E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BB72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53D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2B4"/>
    <w:pPr>
      <w:ind w:left="720"/>
      <w:contextualSpacing/>
    </w:pPr>
  </w:style>
  <w:style w:type="paragraph" w:styleId="Nagwek">
    <w:name w:val="header"/>
    <w:basedOn w:val="Normalny"/>
    <w:link w:val="NagwekZnak"/>
    <w:uiPriority w:val="99"/>
    <w:unhideWhenUsed/>
    <w:rsid w:val="00653DE1"/>
    <w:pPr>
      <w:tabs>
        <w:tab w:val="center" w:pos="4536"/>
        <w:tab w:val="right" w:pos="9072"/>
      </w:tabs>
    </w:pPr>
  </w:style>
  <w:style w:type="character" w:customStyle="1" w:styleId="NagwekZnak">
    <w:name w:val="Nagłówek Znak"/>
    <w:basedOn w:val="Domylnaczcionkaakapitu"/>
    <w:link w:val="Nagwek"/>
    <w:uiPriority w:val="99"/>
    <w:rsid w:val="00653D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3DE1"/>
    <w:pPr>
      <w:tabs>
        <w:tab w:val="center" w:pos="4536"/>
        <w:tab w:val="right" w:pos="9072"/>
      </w:tabs>
    </w:pPr>
  </w:style>
  <w:style w:type="character" w:customStyle="1" w:styleId="StopkaZnak">
    <w:name w:val="Stopka Znak"/>
    <w:basedOn w:val="Domylnaczcionkaakapitu"/>
    <w:link w:val="Stopka"/>
    <w:uiPriority w:val="99"/>
    <w:rsid w:val="00653DE1"/>
    <w:rPr>
      <w:rFonts w:ascii="Times New Roman" w:eastAsia="Times New Roman" w:hAnsi="Times New Roman" w:cs="Times New Roman"/>
      <w:sz w:val="24"/>
      <w:szCs w:val="24"/>
      <w:lang w:eastAsia="pl-PL"/>
    </w:rPr>
  </w:style>
  <w:style w:type="paragraph" w:customStyle="1" w:styleId="Default">
    <w:name w:val="Default"/>
    <w:rsid w:val="00643D7C"/>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agwek2"/>
    <w:rsid w:val="00BB7218"/>
    <w:pPr>
      <w:keepLines w:val="0"/>
      <w:spacing w:before="240" w:after="60"/>
      <w:jc w:val="both"/>
    </w:pPr>
    <w:rPr>
      <w:rFonts w:ascii="Arial" w:eastAsia="Times New Roman" w:hAnsi="Arial" w:cs="Arial"/>
      <w:bCs w:val="0"/>
      <w:iCs/>
      <w:color w:val="auto"/>
      <w:sz w:val="22"/>
      <w:szCs w:val="22"/>
    </w:rPr>
  </w:style>
  <w:style w:type="character" w:customStyle="1" w:styleId="Nagwek2Znak">
    <w:name w:val="Nagłówek 2 Znak"/>
    <w:basedOn w:val="Domylnaczcionkaakapitu"/>
    <w:link w:val="Nagwek2"/>
    <w:uiPriority w:val="9"/>
    <w:semiHidden/>
    <w:rsid w:val="00BB7218"/>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rsid w:val="00C1121A"/>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rsid w:val="00303143"/>
    <w:pPr>
      <w:spacing w:after="120"/>
    </w:pPr>
    <w:rPr>
      <w:sz w:val="16"/>
      <w:szCs w:val="16"/>
    </w:rPr>
  </w:style>
  <w:style w:type="character" w:customStyle="1" w:styleId="Tekstpodstawowy3Znak">
    <w:name w:val="Tekst podstawowy 3 Znak"/>
    <w:basedOn w:val="Domylnaczcionkaakapitu"/>
    <w:link w:val="Tekstpodstawowy3"/>
    <w:rsid w:val="00303143"/>
    <w:rPr>
      <w:rFonts w:ascii="Times New Roman" w:eastAsia="Times New Roman" w:hAnsi="Times New Roman" w:cs="Times New Roman"/>
      <w:sz w:val="16"/>
      <w:szCs w:val="16"/>
      <w:lang w:eastAsia="pl-PL"/>
    </w:rPr>
  </w:style>
  <w:style w:type="table" w:styleId="Tabela-Siatka">
    <w:name w:val="Table Grid"/>
    <w:basedOn w:val="Standardowy"/>
    <w:uiPriority w:val="59"/>
    <w:rsid w:val="00BF372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semiHidden/>
    <w:rsid w:val="00C253D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uiPriority w:val="99"/>
    <w:unhideWhenUsed/>
    <w:rsid w:val="00C253D3"/>
    <w:pPr>
      <w:spacing w:after="120"/>
    </w:pPr>
  </w:style>
  <w:style w:type="character" w:customStyle="1" w:styleId="TekstpodstawowyZnak">
    <w:name w:val="Tekst podstawowy Znak"/>
    <w:basedOn w:val="Domylnaczcionkaakapitu"/>
    <w:link w:val="Tekstpodstawowy"/>
    <w:uiPriority w:val="99"/>
    <w:rsid w:val="00C253D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253D3"/>
    <w:pPr>
      <w:spacing w:after="120" w:line="480" w:lineRule="auto"/>
    </w:pPr>
  </w:style>
  <w:style w:type="character" w:customStyle="1" w:styleId="Tekstpodstawowy2Znak">
    <w:name w:val="Tekst podstawowy 2 Znak"/>
    <w:basedOn w:val="Domylnaczcionkaakapitu"/>
    <w:link w:val="Tekstpodstawowy2"/>
    <w:uiPriority w:val="99"/>
    <w:rsid w:val="00C253D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253D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253D3"/>
    <w:rPr>
      <w:rFonts w:ascii="Times New Roman" w:eastAsia="Times New Roman" w:hAnsi="Times New Roman" w:cs="Times New Roman"/>
      <w:sz w:val="16"/>
      <w:szCs w:val="16"/>
      <w:lang w:eastAsia="pl-PL"/>
    </w:rPr>
  </w:style>
  <w:style w:type="paragraph" w:customStyle="1" w:styleId="TabelaPrawa">
    <w:name w:val="Tabela Prawa"/>
    <w:basedOn w:val="Normalny"/>
    <w:uiPriority w:val="99"/>
    <w:qFormat/>
    <w:rsid w:val="00C253D3"/>
    <w:pPr>
      <w:spacing w:after="60"/>
      <w:jc w:val="both"/>
    </w:pPr>
    <w:rPr>
      <w:rFonts w:ascii="Georgia" w:eastAsia="Calibri" w:hAnsi="Georgia"/>
      <w:sz w:val="16"/>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9EA"/>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BB72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C253D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642B4"/>
    <w:pPr>
      <w:ind w:left="720"/>
      <w:contextualSpacing/>
    </w:pPr>
  </w:style>
  <w:style w:type="paragraph" w:styleId="Nagwek">
    <w:name w:val="header"/>
    <w:basedOn w:val="Normalny"/>
    <w:link w:val="NagwekZnak"/>
    <w:uiPriority w:val="99"/>
    <w:unhideWhenUsed/>
    <w:rsid w:val="00653DE1"/>
    <w:pPr>
      <w:tabs>
        <w:tab w:val="center" w:pos="4536"/>
        <w:tab w:val="right" w:pos="9072"/>
      </w:tabs>
    </w:pPr>
  </w:style>
  <w:style w:type="character" w:customStyle="1" w:styleId="NagwekZnak">
    <w:name w:val="Nagłówek Znak"/>
    <w:basedOn w:val="Domylnaczcionkaakapitu"/>
    <w:link w:val="Nagwek"/>
    <w:uiPriority w:val="99"/>
    <w:rsid w:val="00653D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53DE1"/>
    <w:pPr>
      <w:tabs>
        <w:tab w:val="center" w:pos="4536"/>
        <w:tab w:val="right" w:pos="9072"/>
      </w:tabs>
    </w:pPr>
  </w:style>
  <w:style w:type="character" w:customStyle="1" w:styleId="StopkaZnak">
    <w:name w:val="Stopka Znak"/>
    <w:basedOn w:val="Domylnaczcionkaakapitu"/>
    <w:link w:val="Stopka"/>
    <w:uiPriority w:val="99"/>
    <w:rsid w:val="00653DE1"/>
    <w:rPr>
      <w:rFonts w:ascii="Times New Roman" w:eastAsia="Times New Roman" w:hAnsi="Times New Roman" w:cs="Times New Roman"/>
      <w:sz w:val="24"/>
      <w:szCs w:val="24"/>
      <w:lang w:eastAsia="pl-PL"/>
    </w:rPr>
  </w:style>
  <w:style w:type="paragraph" w:customStyle="1" w:styleId="Default">
    <w:name w:val="Default"/>
    <w:rsid w:val="00643D7C"/>
    <w:pPr>
      <w:autoSpaceDE w:val="0"/>
      <w:autoSpaceDN w:val="0"/>
      <w:adjustRightInd w:val="0"/>
      <w:spacing w:after="0" w:line="240" w:lineRule="auto"/>
    </w:pPr>
    <w:rPr>
      <w:rFonts w:ascii="Arial" w:hAnsi="Arial" w:cs="Arial"/>
      <w:color w:val="000000"/>
      <w:sz w:val="24"/>
      <w:szCs w:val="24"/>
    </w:rPr>
  </w:style>
  <w:style w:type="paragraph" w:customStyle="1" w:styleId="Styl1">
    <w:name w:val="Styl1"/>
    <w:basedOn w:val="Nagwek2"/>
    <w:rsid w:val="00BB7218"/>
    <w:pPr>
      <w:keepLines w:val="0"/>
      <w:spacing w:before="240" w:after="60"/>
      <w:jc w:val="both"/>
    </w:pPr>
    <w:rPr>
      <w:rFonts w:ascii="Arial" w:eastAsia="Times New Roman" w:hAnsi="Arial" w:cs="Arial"/>
      <w:bCs w:val="0"/>
      <w:iCs/>
      <w:color w:val="auto"/>
      <w:sz w:val="22"/>
      <w:szCs w:val="22"/>
    </w:rPr>
  </w:style>
  <w:style w:type="character" w:customStyle="1" w:styleId="Nagwek2Znak">
    <w:name w:val="Nagłówek 2 Znak"/>
    <w:basedOn w:val="Domylnaczcionkaakapitu"/>
    <w:link w:val="Nagwek2"/>
    <w:uiPriority w:val="9"/>
    <w:semiHidden/>
    <w:rsid w:val="00BB7218"/>
    <w:rPr>
      <w:rFonts w:asciiTheme="majorHAnsi" w:eastAsiaTheme="majorEastAsia" w:hAnsiTheme="majorHAnsi" w:cstheme="majorBidi"/>
      <w:b/>
      <w:bCs/>
      <w:color w:val="4F81BD" w:themeColor="accent1"/>
      <w:sz w:val="26"/>
      <w:szCs w:val="26"/>
      <w:lang w:eastAsia="pl-PL"/>
    </w:rPr>
  </w:style>
  <w:style w:type="character" w:customStyle="1" w:styleId="Nagwek5Znak">
    <w:name w:val="Nagłówek 5 Znak"/>
    <w:basedOn w:val="Domylnaczcionkaakapitu"/>
    <w:rsid w:val="00C1121A"/>
    <w:rPr>
      <w:rFonts w:ascii="Times New Roman" w:eastAsia="Times New Roman" w:hAnsi="Times New Roman" w:cs="Times New Roman"/>
      <w:b/>
      <w:bCs/>
      <w:i/>
      <w:iCs/>
      <w:sz w:val="26"/>
      <w:szCs w:val="26"/>
      <w:lang w:eastAsia="pl-PL"/>
    </w:rPr>
  </w:style>
  <w:style w:type="paragraph" w:styleId="Tekstpodstawowy3">
    <w:name w:val="Body Text 3"/>
    <w:basedOn w:val="Normalny"/>
    <w:link w:val="Tekstpodstawowy3Znak"/>
    <w:rsid w:val="00303143"/>
    <w:pPr>
      <w:spacing w:after="120"/>
    </w:pPr>
    <w:rPr>
      <w:sz w:val="16"/>
      <w:szCs w:val="16"/>
    </w:rPr>
  </w:style>
  <w:style w:type="character" w:customStyle="1" w:styleId="Tekstpodstawowy3Znak">
    <w:name w:val="Tekst podstawowy 3 Znak"/>
    <w:basedOn w:val="Domylnaczcionkaakapitu"/>
    <w:link w:val="Tekstpodstawowy3"/>
    <w:rsid w:val="00303143"/>
    <w:rPr>
      <w:rFonts w:ascii="Times New Roman" w:eastAsia="Times New Roman" w:hAnsi="Times New Roman" w:cs="Times New Roman"/>
      <w:sz w:val="16"/>
      <w:szCs w:val="16"/>
      <w:lang w:eastAsia="pl-PL"/>
    </w:rPr>
  </w:style>
  <w:style w:type="table" w:styleId="Tabela-Siatka">
    <w:name w:val="Table Grid"/>
    <w:basedOn w:val="Standardowy"/>
    <w:uiPriority w:val="59"/>
    <w:rsid w:val="00BF372B"/>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3Znak">
    <w:name w:val="Nagłówek 3 Znak"/>
    <w:basedOn w:val="Domylnaczcionkaakapitu"/>
    <w:link w:val="Nagwek3"/>
    <w:uiPriority w:val="9"/>
    <w:semiHidden/>
    <w:rsid w:val="00C253D3"/>
    <w:rPr>
      <w:rFonts w:asciiTheme="majorHAnsi" w:eastAsiaTheme="majorEastAsia" w:hAnsiTheme="majorHAnsi" w:cstheme="majorBidi"/>
      <w:b/>
      <w:bCs/>
      <w:color w:val="4F81BD" w:themeColor="accent1"/>
      <w:sz w:val="24"/>
      <w:szCs w:val="24"/>
      <w:lang w:eastAsia="pl-PL"/>
    </w:rPr>
  </w:style>
  <w:style w:type="paragraph" w:styleId="Tekstpodstawowy">
    <w:name w:val="Body Text"/>
    <w:basedOn w:val="Normalny"/>
    <w:link w:val="TekstpodstawowyZnak"/>
    <w:uiPriority w:val="99"/>
    <w:unhideWhenUsed/>
    <w:rsid w:val="00C253D3"/>
    <w:pPr>
      <w:spacing w:after="120"/>
    </w:pPr>
  </w:style>
  <w:style w:type="character" w:customStyle="1" w:styleId="TekstpodstawowyZnak">
    <w:name w:val="Tekst podstawowy Znak"/>
    <w:basedOn w:val="Domylnaczcionkaakapitu"/>
    <w:link w:val="Tekstpodstawowy"/>
    <w:uiPriority w:val="99"/>
    <w:rsid w:val="00C253D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253D3"/>
    <w:pPr>
      <w:spacing w:after="120" w:line="480" w:lineRule="auto"/>
    </w:pPr>
  </w:style>
  <w:style w:type="character" w:customStyle="1" w:styleId="Tekstpodstawowy2Znak">
    <w:name w:val="Tekst podstawowy 2 Znak"/>
    <w:basedOn w:val="Domylnaczcionkaakapitu"/>
    <w:link w:val="Tekstpodstawowy2"/>
    <w:uiPriority w:val="99"/>
    <w:rsid w:val="00C253D3"/>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C253D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C253D3"/>
    <w:rPr>
      <w:rFonts w:ascii="Times New Roman" w:eastAsia="Times New Roman" w:hAnsi="Times New Roman" w:cs="Times New Roman"/>
      <w:sz w:val="16"/>
      <w:szCs w:val="16"/>
      <w:lang w:eastAsia="pl-PL"/>
    </w:rPr>
  </w:style>
  <w:style w:type="paragraph" w:customStyle="1" w:styleId="TabelaPrawa">
    <w:name w:val="Tabela Prawa"/>
    <w:basedOn w:val="Normalny"/>
    <w:uiPriority w:val="99"/>
    <w:qFormat/>
    <w:rsid w:val="00C253D3"/>
    <w:pPr>
      <w:spacing w:after="60"/>
      <w:jc w:val="both"/>
    </w:pPr>
    <w:rPr>
      <w:rFonts w:ascii="Georgia" w:eastAsia="Calibri" w:hAnsi="Georgia"/>
      <w:sz w:val="16"/>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735906">
      <w:bodyDiv w:val="1"/>
      <w:marLeft w:val="0"/>
      <w:marRight w:val="0"/>
      <w:marTop w:val="0"/>
      <w:marBottom w:val="0"/>
      <w:divBdr>
        <w:top w:val="none" w:sz="0" w:space="0" w:color="auto"/>
        <w:left w:val="none" w:sz="0" w:space="0" w:color="auto"/>
        <w:bottom w:val="none" w:sz="0" w:space="0" w:color="auto"/>
        <w:right w:val="none" w:sz="0" w:space="0" w:color="auto"/>
      </w:divBdr>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1109858566">
      <w:bodyDiv w:val="1"/>
      <w:marLeft w:val="0"/>
      <w:marRight w:val="0"/>
      <w:marTop w:val="0"/>
      <w:marBottom w:val="0"/>
      <w:divBdr>
        <w:top w:val="none" w:sz="0" w:space="0" w:color="auto"/>
        <w:left w:val="none" w:sz="0" w:space="0" w:color="auto"/>
        <w:bottom w:val="none" w:sz="0" w:space="0" w:color="auto"/>
        <w:right w:val="none" w:sz="0" w:space="0" w:color="auto"/>
      </w:divBdr>
    </w:div>
    <w:div w:id="1188518360">
      <w:bodyDiv w:val="1"/>
      <w:marLeft w:val="0"/>
      <w:marRight w:val="0"/>
      <w:marTop w:val="0"/>
      <w:marBottom w:val="0"/>
      <w:divBdr>
        <w:top w:val="none" w:sz="0" w:space="0" w:color="auto"/>
        <w:left w:val="none" w:sz="0" w:space="0" w:color="auto"/>
        <w:bottom w:val="none" w:sz="0" w:space="0" w:color="auto"/>
        <w:right w:val="none" w:sz="0" w:space="0" w:color="auto"/>
      </w:divBdr>
    </w:div>
    <w:div w:id="12188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EDD93-261B-4A8E-811F-B77007FC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1</Pages>
  <Words>9259</Words>
  <Characters>55558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dc:creator>
  <cp:lastModifiedBy>ARTUR</cp:lastModifiedBy>
  <cp:revision>40</cp:revision>
  <cp:lastPrinted>2017-11-02T22:17:00Z</cp:lastPrinted>
  <dcterms:created xsi:type="dcterms:W3CDTF">2017-11-02T20:39:00Z</dcterms:created>
  <dcterms:modified xsi:type="dcterms:W3CDTF">2017-12-01T07:11:00Z</dcterms:modified>
</cp:coreProperties>
</file>