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DF" w:rsidRDefault="00FB41DF" w:rsidP="00FB41DF">
      <w:pPr>
        <w:jc w:val="center"/>
        <w:outlineLvl w:val="0"/>
        <w:rPr>
          <w:b/>
        </w:rPr>
      </w:pPr>
      <w:r>
        <w:rPr>
          <w:b/>
        </w:rPr>
        <w:t>O G Ł O S Z E N I E</w:t>
      </w:r>
    </w:p>
    <w:p w:rsidR="00FB41DF" w:rsidRDefault="00FB41DF" w:rsidP="00FB41DF">
      <w:pPr>
        <w:jc w:val="center"/>
        <w:rPr>
          <w:b/>
          <w:sz w:val="22"/>
        </w:rPr>
      </w:pPr>
      <w:r>
        <w:rPr>
          <w:b/>
          <w:sz w:val="22"/>
        </w:rPr>
        <w:t>BURMISTRZ   MIASTA  I  GMINY  PIŃCZÓW</w:t>
      </w:r>
    </w:p>
    <w:p w:rsidR="00FB41DF" w:rsidRDefault="00FB41DF" w:rsidP="00FB41DF">
      <w:pPr>
        <w:jc w:val="center"/>
        <w:outlineLvl w:val="0"/>
      </w:pPr>
      <w:r>
        <w:rPr>
          <w:b/>
        </w:rPr>
        <w:t>ogłasza trzeci przetarg ustny nieograniczony</w:t>
      </w:r>
    </w:p>
    <w:p w:rsidR="00FB41DF" w:rsidRDefault="00FB41DF" w:rsidP="00FB41DF">
      <w:pPr>
        <w:jc w:val="center"/>
        <w:outlineLvl w:val="0"/>
      </w:pPr>
      <w:r>
        <w:t>na sprzedaż  nieruchomości  stanowiących  własność  Gminy: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81"/>
        <w:gridCol w:w="1416"/>
        <w:gridCol w:w="1559"/>
        <w:gridCol w:w="1843"/>
        <w:gridCol w:w="2693"/>
        <w:gridCol w:w="1658"/>
        <w:gridCol w:w="1678"/>
        <w:gridCol w:w="1138"/>
      </w:tblGrid>
      <w:tr w:rsidR="00FB41DF" w:rsidTr="00FB41DF">
        <w:trPr>
          <w:trHeight w:val="65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Nr </w:t>
            </w:r>
            <w:proofErr w:type="spellStart"/>
            <w:r>
              <w:rPr>
                <w:sz w:val="20"/>
                <w:szCs w:val="20"/>
                <w:lang w:eastAsia="en-US"/>
              </w:rPr>
              <w:t>ewid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księgi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wieczystej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Powierzchnia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gruntu 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ha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Położenie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Przeznaczenie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 miejscowym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planie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Cena wywoławcza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Wpłata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wadium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zł</w:t>
            </w:r>
          </w:p>
        </w:tc>
      </w:tr>
      <w:tr w:rsidR="00FB41DF" w:rsidTr="00FB41DF">
        <w:trPr>
          <w:trHeight w:val="487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28592/9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4,1000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Młodzawy Duże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 (rolna) stanowiąca na przeważającym obszarze las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 – 0,25 ha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3,85 ha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70.000,00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7.000,00</w:t>
            </w:r>
          </w:p>
        </w:tc>
      </w:tr>
      <w:tr w:rsidR="00FB41DF" w:rsidTr="00FB41DF">
        <w:trPr>
          <w:trHeight w:val="629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tabs>
                <w:tab w:val="left" w:pos="420"/>
                <w:tab w:val="center" w:pos="589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485/14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23216/5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0,1648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Gacki - Osiedle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obręb 18 Leszcze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gruntowa, 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ewidencją gruntów stanowi użytek </w:t>
            </w:r>
            <w:proofErr w:type="spellStart"/>
            <w:r>
              <w:rPr>
                <w:sz w:val="20"/>
                <w:szCs w:val="20"/>
                <w:lang w:eastAsia="en-US"/>
              </w:rPr>
              <w:t>Bz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tereny </w:t>
            </w:r>
            <w:proofErr w:type="spellStart"/>
            <w:r>
              <w:rPr>
                <w:sz w:val="20"/>
                <w:szCs w:val="20"/>
                <w:lang w:eastAsia="en-US"/>
              </w:rPr>
              <w:t>rekreacyjno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wypoczynkowe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54.600,00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+ 23 % 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5.000,00</w:t>
            </w:r>
          </w:p>
        </w:tc>
      </w:tr>
      <w:tr w:rsidR="00FB41DF" w:rsidTr="00FB41DF">
        <w:trPr>
          <w:trHeight w:val="487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tabs>
                <w:tab w:val="left" w:pos="420"/>
                <w:tab w:val="center" w:pos="589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485/15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23216/5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0,1666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Gacki - Osiedle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obręb 18 Leszcze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gruntowa, 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ewidencją gruntów stanowi użytek </w:t>
            </w:r>
            <w:proofErr w:type="spellStart"/>
            <w:r>
              <w:rPr>
                <w:sz w:val="20"/>
                <w:szCs w:val="20"/>
                <w:lang w:eastAsia="en-US"/>
              </w:rPr>
              <w:t>Bz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tereny </w:t>
            </w:r>
            <w:proofErr w:type="spellStart"/>
            <w:r>
              <w:rPr>
                <w:sz w:val="20"/>
                <w:szCs w:val="20"/>
                <w:lang w:eastAsia="en-US"/>
              </w:rPr>
              <w:t>rekreacyjno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wypoczynkowe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56.500,00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+ 23% 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6.000,00</w:t>
            </w:r>
          </w:p>
        </w:tc>
      </w:tr>
      <w:tr w:rsidR="00FB41DF" w:rsidTr="00FB41DF">
        <w:trPr>
          <w:trHeight w:val="487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tabs>
                <w:tab w:val="left" w:pos="420"/>
                <w:tab w:val="center" w:pos="589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485/16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23216/5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0,1479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Gacki - Osiedle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obręb 18 Leszcze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gruntowa, 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ewidencją gruntów stanowi użytek </w:t>
            </w:r>
            <w:proofErr w:type="spellStart"/>
            <w:r>
              <w:rPr>
                <w:sz w:val="20"/>
                <w:szCs w:val="20"/>
                <w:lang w:eastAsia="en-US"/>
              </w:rPr>
              <w:t>Bz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tereny </w:t>
            </w:r>
            <w:proofErr w:type="spellStart"/>
            <w:r>
              <w:rPr>
                <w:sz w:val="20"/>
                <w:szCs w:val="20"/>
                <w:lang w:eastAsia="en-US"/>
              </w:rPr>
              <w:t>rekreacyjno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wypoczynkowe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54.000,00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+ 23% 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4.000,00</w:t>
            </w:r>
          </w:p>
        </w:tc>
      </w:tr>
      <w:tr w:rsidR="00FB41DF" w:rsidTr="00FB41DF">
        <w:trPr>
          <w:trHeight w:val="487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537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FB41D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tabs>
                <w:tab w:val="left" w:pos="420"/>
                <w:tab w:val="center" w:pos="589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477/19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23216/5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0,0028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Gacki - Osiedle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obręb 18 Leszcze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 przeznaczona pod budowę garażu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planu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1.000,00</w:t>
            </w:r>
          </w:p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+ 23 % VAT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DF" w:rsidRDefault="00FB41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100,00</w:t>
            </w:r>
          </w:p>
        </w:tc>
      </w:tr>
    </w:tbl>
    <w:p w:rsidR="00FB41DF" w:rsidRDefault="00FB41DF" w:rsidP="00FB41DF">
      <w:pPr>
        <w:jc w:val="both"/>
        <w:rPr>
          <w:b/>
        </w:rPr>
      </w:pPr>
    </w:p>
    <w:p w:rsidR="00FB41DF" w:rsidRDefault="00FB41DF" w:rsidP="00FB41DF">
      <w:pPr>
        <w:jc w:val="both"/>
        <w:rPr>
          <w:b/>
        </w:rPr>
      </w:pPr>
      <w:r>
        <w:rPr>
          <w:b/>
        </w:rPr>
        <w:t xml:space="preserve">Przetarg odbędzie się w dniu </w:t>
      </w:r>
      <w:r w:rsidR="0053775D">
        <w:rPr>
          <w:b/>
        </w:rPr>
        <w:t>1</w:t>
      </w:r>
      <w:r>
        <w:rPr>
          <w:b/>
        </w:rPr>
        <w:t xml:space="preserve"> </w:t>
      </w:r>
      <w:r w:rsidR="0053775D">
        <w:rPr>
          <w:b/>
        </w:rPr>
        <w:t>października</w:t>
      </w:r>
      <w:r>
        <w:rPr>
          <w:b/>
        </w:rPr>
        <w:t xml:space="preserve"> 2021 r. w budynku Urzędu Miejskiego w Pińczowie, przy ul. 3 Maja 10 o godz. 10 </w:t>
      </w:r>
      <w:r>
        <w:rPr>
          <w:b/>
          <w:u w:val="single"/>
          <w:vertAlign w:val="superscript"/>
        </w:rPr>
        <w:t>00</w:t>
      </w:r>
    </w:p>
    <w:p w:rsidR="00FB41DF" w:rsidRDefault="00FB41DF" w:rsidP="00FB41DF">
      <w:pPr>
        <w:pStyle w:val="Bezodstpw"/>
      </w:pPr>
      <w:r>
        <w:t>W przetargu mogą wziąć udział osoby fizyczne i prawne.</w:t>
      </w:r>
    </w:p>
    <w:p w:rsidR="00FB41DF" w:rsidRDefault="00FB41DF" w:rsidP="00FB41DF">
      <w:pPr>
        <w:pStyle w:val="Akapitzlist"/>
        <w:numPr>
          <w:ilvl w:val="0"/>
          <w:numId w:val="1"/>
        </w:numPr>
        <w:jc w:val="both"/>
      </w:pPr>
      <w:r>
        <w:t>osoby przystępujące do przetargu zobowiązani są przedstawić komisji przetargowej przed otwarciem przetargu następujące dokumenty: osoby fizyczne - dokument potwierdzający tożsamość (dowód osobisty),</w:t>
      </w:r>
    </w:p>
    <w:p w:rsidR="00FB41DF" w:rsidRDefault="00FB41DF" w:rsidP="00FB41DF">
      <w:pPr>
        <w:pStyle w:val="Akapitzlist"/>
        <w:numPr>
          <w:ilvl w:val="0"/>
          <w:numId w:val="1"/>
        </w:numPr>
        <w:jc w:val="both"/>
      </w:pPr>
      <w:r>
        <w:t>reprezentanci osoby prawnej – aktualny wypis z rejestru, właściwe pełnomocnictwa, dowody tożsamości osób reprezentujących podmiot,</w:t>
      </w:r>
    </w:p>
    <w:p w:rsidR="00FB41DF" w:rsidRDefault="00FB41DF" w:rsidP="00FB41DF">
      <w:pPr>
        <w:pStyle w:val="Akapitzlist"/>
        <w:numPr>
          <w:ilvl w:val="0"/>
          <w:numId w:val="1"/>
        </w:numPr>
        <w:jc w:val="both"/>
      </w:pPr>
      <w:r>
        <w:lastRenderedPageBreak/>
        <w:t>pełnomocnicy – dokument potwierdzający tożsamość i notarialnie poświadczone pełnomocnictwo upoważniające do działania na każdym etapie postępowania przetargowego,</w:t>
      </w:r>
    </w:p>
    <w:p w:rsidR="00FB41DF" w:rsidRDefault="00FB41DF" w:rsidP="00FB41DF">
      <w:pPr>
        <w:pStyle w:val="Akapitzlist"/>
        <w:numPr>
          <w:ilvl w:val="0"/>
          <w:numId w:val="2"/>
        </w:numPr>
        <w:jc w:val="both"/>
      </w:pPr>
      <w:r>
        <w:t>w przypadku osób pozostających w związku małżeńskim, w którym obowiązuje ustrój ustawowej wspólności majątkowej konieczna jest obecność obojga małżonków lub jednego z nich z pisemną zgodą drugiego małżonka na nabycie nieruchomości ze środków majątku wspólnego. W przypadku gdy nieruchomość nabywana będzie z majątku odrębnego zgoda taka nie jest wymagana.</w:t>
      </w:r>
    </w:p>
    <w:p w:rsidR="00FB41DF" w:rsidRDefault="007A4567" w:rsidP="00FB41DF">
      <w:pPr>
        <w:jc w:val="both"/>
      </w:pPr>
      <w:r>
        <w:t xml:space="preserve">Poprzednie </w:t>
      </w:r>
      <w:r w:rsidR="00FB41DF">
        <w:t>przetarg</w:t>
      </w:r>
      <w:r>
        <w:t>i przeprowadzono w dniach: pierwszy – 08.01.2021 r., drugi  - 02.07.2021 r.</w:t>
      </w:r>
    </w:p>
    <w:p w:rsidR="00FB41DF" w:rsidRDefault="00FB41DF" w:rsidP="00FB41DF">
      <w:pPr>
        <w:jc w:val="both"/>
        <w:rPr>
          <w:b/>
        </w:rPr>
      </w:pPr>
      <w:r>
        <w:rPr>
          <w:b/>
        </w:rPr>
        <w:t>W przetargu na sprzedaż nieruchomości z pozycji nr 1 ma zastosowanie ustawa o kształtowaniu ustroju rolnego.</w:t>
      </w:r>
    </w:p>
    <w:p w:rsidR="00FB41DF" w:rsidRDefault="00FB41DF" w:rsidP="00FB41DF">
      <w:pPr>
        <w:jc w:val="both"/>
        <w:rPr>
          <w:b/>
        </w:rPr>
      </w:pPr>
      <w:r>
        <w:rPr>
          <w:b/>
        </w:rPr>
        <w:t>Warunkiem uczestnictwa w przetargu jest wpłacenie wadium w nieprzekraczalnym terminie do dnia 2</w:t>
      </w:r>
      <w:r w:rsidR="0053775D">
        <w:rPr>
          <w:b/>
        </w:rPr>
        <w:t>7</w:t>
      </w:r>
      <w:r>
        <w:rPr>
          <w:b/>
        </w:rPr>
        <w:t xml:space="preserve"> </w:t>
      </w:r>
      <w:r w:rsidR="0053775D">
        <w:rPr>
          <w:b/>
        </w:rPr>
        <w:t>września</w:t>
      </w:r>
      <w:r>
        <w:rPr>
          <w:b/>
        </w:rPr>
        <w:t xml:space="preserve"> 2021 r.</w:t>
      </w:r>
    </w:p>
    <w:p w:rsidR="00FB41DF" w:rsidRDefault="00FB41DF" w:rsidP="00FB41DF">
      <w:pPr>
        <w:jc w:val="both"/>
      </w:pPr>
      <w:r>
        <w:rPr>
          <w:b/>
        </w:rPr>
        <w:t>Za dokonanie wpłaty uważa się dzień wpływu środków pieniężnych na rachunek tutejszego urzędu.</w:t>
      </w:r>
    </w:p>
    <w:p w:rsidR="00FB41DF" w:rsidRDefault="00FB41DF" w:rsidP="00FB41DF">
      <w:pPr>
        <w:jc w:val="both"/>
        <w:outlineLvl w:val="0"/>
      </w:pPr>
      <w:r>
        <w:t>Wpłaty należy dokonać w pieniądzu PLN na konto Urzędu Miejskiego w Pińczowie Nr </w:t>
      </w:r>
      <w:r>
        <w:rPr>
          <w:b/>
        </w:rPr>
        <w:t>65 1020 2629 0000 9502 0365 9810</w:t>
      </w:r>
      <w:r>
        <w:t xml:space="preserve"> PKO Bank Polski SA. </w:t>
      </w:r>
    </w:p>
    <w:p w:rsidR="00FB41DF" w:rsidRDefault="00FB41DF" w:rsidP="00FB41DF">
      <w:pPr>
        <w:jc w:val="both"/>
        <w:outlineLvl w:val="0"/>
      </w:pPr>
      <w:r>
        <w:t xml:space="preserve">Nieruchomości są wolne od wszelkich obciążeń i zobowiązań na rzecz osób trzecich. </w:t>
      </w:r>
    </w:p>
    <w:p w:rsidR="00FB41DF" w:rsidRDefault="00FB41DF" w:rsidP="00FB41DF">
      <w:pPr>
        <w:jc w:val="both"/>
        <w:outlineLvl w:val="0"/>
      </w:pPr>
      <w:r>
        <w:t>Przed przystąpieniem do przetargu należy zapoznać się na gruncie ze stanem faktycznym nieruchomości.</w:t>
      </w:r>
    </w:p>
    <w:p w:rsidR="00FB41DF" w:rsidRDefault="00FB41DF" w:rsidP="00FB41DF">
      <w:pPr>
        <w:jc w:val="both"/>
      </w:pPr>
      <w:r>
        <w:t>Sprzedaż nieruchomości odbywa się na podstawie danych z ewidencji geodezyjnej, nie będą okazywane granice nabywanych nieruchomości.</w:t>
      </w:r>
    </w:p>
    <w:p w:rsidR="00FB41DF" w:rsidRDefault="00FB41DF" w:rsidP="00FB41DF">
      <w:pPr>
        <w:jc w:val="both"/>
      </w:pPr>
      <w:r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FB41DF" w:rsidRDefault="00FB41DF" w:rsidP="00FB41DF">
      <w:pPr>
        <w:jc w:val="both"/>
      </w:pPr>
      <w:r>
        <w:t>Dodatkowych informacji na temat przetargu można uzyskać w Wydziale Rolnictwa i Gospodarki Mieniem Urzędu Miejskiego w Pińczowie, przy ul. 3 Maja 10, tel. 41 234 53 14.</w:t>
      </w:r>
    </w:p>
    <w:p w:rsidR="00FB41DF" w:rsidRDefault="00FB41DF" w:rsidP="00FB41DF"/>
    <w:p w:rsidR="00E33DA8" w:rsidRDefault="00A452F4" w:rsidP="00A452F4">
      <w:pPr>
        <w:jc w:val="right"/>
      </w:pPr>
      <w:r>
        <w:t>Z up. BURMISTRZA</w:t>
      </w:r>
    </w:p>
    <w:p w:rsidR="00A452F4" w:rsidRDefault="00A452F4" w:rsidP="00A452F4">
      <w:pPr>
        <w:jc w:val="right"/>
      </w:pPr>
      <w:r>
        <w:t>mgr inż. Beata Kita</w:t>
      </w:r>
    </w:p>
    <w:p w:rsidR="00A452F4" w:rsidRDefault="00A452F4" w:rsidP="00A452F4">
      <w:pPr>
        <w:jc w:val="right"/>
      </w:pPr>
      <w:r>
        <w:t>ZASTĘPCA BURMISTRZA</w:t>
      </w:r>
      <w:bookmarkStart w:id="0" w:name="_GoBack"/>
      <w:bookmarkEnd w:id="0"/>
    </w:p>
    <w:sectPr w:rsidR="00A452F4" w:rsidSect="00FB41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70"/>
    <w:rsid w:val="003D6170"/>
    <w:rsid w:val="0053775D"/>
    <w:rsid w:val="007A4567"/>
    <w:rsid w:val="00A452F4"/>
    <w:rsid w:val="00E33DA8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Mijał</dc:creator>
  <cp:keywords/>
  <dc:description/>
  <cp:lastModifiedBy>Izabela Mijał</cp:lastModifiedBy>
  <cp:revision>4</cp:revision>
  <dcterms:created xsi:type="dcterms:W3CDTF">2021-08-27T08:23:00Z</dcterms:created>
  <dcterms:modified xsi:type="dcterms:W3CDTF">2021-08-31T10:28:00Z</dcterms:modified>
</cp:coreProperties>
</file>