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48277" w14:textId="59BDBDC1" w:rsidR="009C34F5" w:rsidRPr="00F31A66" w:rsidRDefault="009C34F5" w:rsidP="00996060">
      <w:pPr>
        <w:spacing w:after="0"/>
        <w:rPr>
          <w:rFonts w:ascii="Times New Roman" w:hAnsi="Times New Roman" w:cs="Times New Roman"/>
          <w:sz w:val="16"/>
          <w:szCs w:val="16"/>
        </w:rPr>
      </w:pPr>
      <w:r w:rsidRPr="00F31A66">
        <w:rPr>
          <w:rFonts w:ascii="Times New Roman" w:hAnsi="Times New Roman" w:cs="Times New Roman"/>
          <w:sz w:val="16"/>
          <w:szCs w:val="16"/>
        </w:rPr>
        <w:t>Ogłoszenie nr 612668-N-2020 z dnia 2020-11-19 r.</w:t>
      </w:r>
    </w:p>
    <w:p w14:paraId="7B7E0397" w14:textId="77777777" w:rsidR="009C34F5" w:rsidRPr="00F31A66" w:rsidRDefault="009C34F5" w:rsidP="00996060">
      <w:pPr>
        <w:spacing w:after="0"/>
        <w:rPr>
          <w:rFonts w:ascii="Times New Roman" w:hAnsi="Times New Roman" w:cs="Times New Roman"/>
          <w:sz w:val="16"/>
          <w:szCs w:val="16"/>
        </w:rPr>
      </w:pPr>
      <w:r w:rsidRPr="00F31A66">
        <w:rPr>
          <w:rFonts w:ascii="Times New Roman" w:hAnsi="Times New Roman" w:cs="Times New Roman"/>
          <w:sz w:val="16"/>
          <w:szCs w:val="16"/>
        </w:rPr>
        <w:t>Gmina Pińczów: Na usługę dzierżawy 15 urządzeń drukujących, integracji urządzeń z systemem zarządzająco-monitorującym posiadanym przez Zamawiającego, obsługa serwisowo-eksploatacyjna urządzeń drukujących posiadanych przez Zamawiającego”</w:t>
      </w:r>
    </w:p>
    <w:p w14:paraId="2C5CBB6E" w14:textId="77777777" w:rsidR="009C34F5" w:rsidRPr="00F31A66" w:rsidRDefault="009C34F5" w:rsidP="00996060">
      <w:pPr>
        <w:spacing w:after="0"/>
        <w:rPr>
          <w:rFonts w:ascii="Times New Roman" w:hAnsi="Times New Roman" w:cs="Times New Roman"/>
          <w:sz w:val="16"/>
          <w:szCs w:val="16"/>
        </w:rPr>
      </w:pPr>
      <w:r w:rsidRPr="00F31A66">
        <w:rPr>
          <w:rFonts w:ascii="Times New Roman" w:hAnsi="Times New Roman" w:cs="Times New Roman"/>
          <w:sz w:val="16"/>
          <w:szCs w:val="16"/>
        </w:rPr>
        <w:t>OGŁOSZENIE O ZAMÓWIENIU - Usługi</w:t>
      </w:r>
    </w:p>
    <w:p w14:paraId="7C8F434C" w14:textId="77777777" w:rsidR="009C34F5" w:rsidRPr="00F31A66" w:rsidRDefault="009C34F5" w:rsidP="00996060">
      <w:pPr>
        <w:spacing w:after="0"/>
        <w:rPr>
          <w:rFonts w:ascii="Times New Roman" w:hAnsi="Times New Roman" w:cs="Times New Roman"/>
          <w:sz w:val="16"/>
          <w:szCs w:val="16"/>
        </w:rPr>
      </w:pPr>
      <w:r w:rsidRPr="00F31A66">
        <w:rPr>
          <w:rFonts w:ascii="Times New Roman" w:hAnsi="Times New Roman" w:cs="Times New Roman"/>
          <w:sz w:val="16"/>
          <w:szCs w:val="16"/>
        </w:rPr>
        <w:t>Zamieszczanie ogłoszenia: Zamieszczanie obowiązkowe</w:t>
      </w:r>
    </w:p>
    <w:p w14:paraId="1F15C0BC" w14:textId="77777777" w:rsidR="009C34F5" w:rsidRPr="00F31A66" w:rsidRDefault="009C34F5" w:rsidP="00996060">
      <w:pPr>
        <w:spacing w:after="0"/>
        <w:rPr>
          <w:rFonts w:ascii="Times New Roman" w:hAnsi="Times New Roman" w:cs="Times New Roman"/>
          <w:sz w:val="16"/>
          <w:szCs w:val="16"/>
        </w:rPr>
      </w:pPr>
      <w:r w:rsidRPr="00F31A66">
        <w:rPr>
          <w:rFonts w:ascii="Times New Roman" w:hAnsi="Times New Roman" w:cs="Times New Roman"/>
          <w:sz w:val="16"/>
          <w:szCs w:val="16"/>
        </w:rPr>
        <w:t>Ogłoszenie dotyczy: Zamówienia publicznego</w:t>
      </w:r>
    </w:p>
    <w:p w14:paraId="208FA52B"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Zamówienie dotyczy projektu lub programu współfinansowanego ze środków Unii Europejskiej</w:t>
      </w:r>
    </w:p>
    <w:p w14:paraId="0615F577" w14:textId="5F257B9D"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Nie</w:t>
      </w:r>
    </w:p>
    <w:p w14:paraId="13769912"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Nazwa projektu lub programu</w:t>
      </w:r>
    </w:p>
    <w:p w14:paraId="47DAFBEA"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735E8DB3" w14:textId="3C042275"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Nie</w:t>
      </w:r>
    </w:p>
    <w:p w14:paraId="0D6F051D"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 xml:space="preserve">Należy podać minimalny procentowy wskaźnik zatrudnienia osób należących do jednej lub więcej kategorii, o których mowa w art. 22 ust. 2 ustawy </w:t>
      </w:r>
      <w:proofErr w:type="spellStart"/>
      <w:r w:rsidRPr="00996060">
        <w:rPr>
          <w:rFonts w:ascii="Times New Roman" w:hAnsi="Times New Roman" w:cs="Times New Roman"/>
          <w:sz w:val="16"/>
          <w:szCs w:val="16"/>
        </w:rPr>
        <w:t>Pzp</w:t>
      </w:r>
      <w:proofErr w:type="spellEnd"/>
      <w:r w:rsidRPr="00996060">
        <w:rPr>
          <w:rFonts w:ascii="Times New Roman" w:hAnsi="Times New Roman" w:cs="Times New Roman"/>
          <w:sz w:val="16"/>
          <w:szCs w:val="16"/>
        </w:rPr>
        <w:t>, nie mniejszy niż 30%, osób zatrudnionych przez zakłady pracy chronionej lub wykonawców albo ich jednostki (w %)</w:t>
      </w:r>
    </w:p>
    <w:p w14:paraId="7723F163"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SEKCJA I: ZAMAWIAJĄCY</w:t>
      </w:r>
    </w:p>
    <w:p w14:paraId="38F06A96"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Postępowanie przeprowadza centralny zamawiający</w:t>
      </w:r>
    </w:p>
    <w:p w14:paraId="7A35CDA3"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Nie</w:t>
      </w:r>
    </w:p>
    <w:p w14:paraId="7D1EDB8D"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Postępowanie przeprowadza podmiot, któremu zamawiający powierzył/powierzyli przeprowadzenie postępowania</w:t>
      </w:r>
    </w:p>
    <w:p w14:paraId="23D99B72"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Nie</w:t>
      </w:r>
    </w:p>
    <w:p w14:paraId="6E2D3B8E"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Informacje na temat podmiotu któremu zamawiający powierzył/powierzyli prowadzenie postępowania:</w:t>
      </w:r>
    </w:p>
    <w:p w14:paraId="585299F1"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Postępowanie jest przeprowadzane wspólnie przez zamawiających</w:t>
      </w:r>
    </w:p>
    <w:p w14:paraId="3A8FB350" w14:textId="05AAB5FA"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Nie</w:t>
      </w:r>
    </w:p>
    <w:p w14:paraId="40614AB2" w14:textId="0113F8A3"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Jeżeli tak, należy wymienić zamawiających, którzy wspólnie przeprowadzają postępowanie oraz podać adresy ich siedzib, krajowe numery identyfikacyjne oraz osoby do kontaktów wraz z danymi do kontaktów:</w:t>
      </w:r>
    </w:p>
    <w:p w14:paraId="6F7B698D"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Postępowanie jest przeprowadzane wspólnie z zamawiającymi z innych państw członkowskich Unii Europejskiej</w:t>
      </w:r>
    </w:p>
    <w:p w14:paraId="6C8D2CB9"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Nie</w:t>
      </w:r>
    </w:p>
    <w:p w14:paraId="7EF9A1A0"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W przypadku przeprowadzania postępowania wspólnie z zamawiającymi z innych państw członkowskich Unii Europejskiej – mające zastosowanie krajowe prawo zamówień publicznych:</w:t>
      </w:r>
    </w:p>
    <w:p w14:paraId="49BA7108"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Informacje dodatkowe:</w:t>
      </w:r>
    </w:p>
    <w:p w14:paraId="108F2E21"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 1) NAZWA I ADRES: Gmina Pińczów, krajowy numer identyfikacyjny 29100984000000, ul. ul. 3 Maja  10 , 28-400  Pińczów, woj. świętokrzyskie, państwo Polska, tel. 41 3573871 do 75, e-mail sekretariat@pinczow.com.pl, faks 413 572 645.</w:t>
      </w:r>
    </w:p>
    <w:p w14:paraId="5FE962E1"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Adres strony internetowej (URL):</w:t>
      </w:r>
    </w:p>
    <w:p w14:paraId="1783491A"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Adres profilu nabywcy:</w:t>
      </w:r>
    </w:p>
    <w:p w14:paraId="22982B7C"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Adres strony internetowej pod którym można uzyskać dostęp do narzędzi i urządzeń lub formatów plików, które nie są ogólnie dostępne</w:t>
      </w:r>
    </w:p>
    <w:p w14:paraId="42C90100"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 2) RODZAJ ZAMAWIAJĄCEGO: Administracja samorządowa</w:t>
      </w:r>
    </w:p>
    <w:p w14:paraId="34382562"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I.3) WSPÓLNE UDZIELANIE ZAMÓWIENIA (jeżeli dotyczy):</w:t>
      </w:r>
    </w:p>
    <w:p w14:paraId="68FEE5E8"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14:paraId="15C6F629"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I.4) KOMUNIKACJA:</w:t>
      </w:r>
    </w:p>
    <w:p w14:paraId="0CDE468F"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Nieograniczony, pełny i bezpośredni dostęp do dokumentów z postępowania można uzyskać pod adresem (URL)</w:t>
      </w:r>
    </w:p>
    <w:p w14:paraId="75BBB8D8" w14:textId="76363D42"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Nie</w:t>
      </w:r>
    </w:p>
    <w:p w14:paraId="3DAF2F41"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Adres strony internetowej, na której zamieszczona będzie specyfikacja istotnych warunków zamówienia</w:t>
      </w:r>
    </w:p>
    <w:p w14:paraId="04B4A2F7"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Nie</w:t>
      </w:r>
    </w:p>
    <w:p w14:paraId="4690A8E3" w14:textId="19D90816"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http://www.bip.gminy.com.pl/pinczow/przetargi.php</w:t>
      </w:r>
    </w:p>
    <w:p w14:paraId="36ABDB97"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Dostęp do dokumentów z postępowania jest ograniczony - więcej informacji można uzyskać pod adresem</w:t>
      </w:r>
    </w:p>
    <w:p w14:paraId="6CB0CFC0" w14:textId="361803CB"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Nie</w:t>
      </w:r>
    </w:p>
    <w:p w14:paraId="561EDE47"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Oferty lub wnioski o dopuszczenie do udziału w postępowaniu należy przesyłać:</w:t>
      </w:r>
    </w:p>
    <w:p w14:paraId="7942286D"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Elektronicznie</w:t>
      </w:r>
    </w:p>
    <w:p w14:paraId="7A15C73E"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Nie</w:t>
      </w:r>
    </w:p>
    <w:p w14:paraId="29EE4A8F" w14:textId="52564761"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adres</w:t>
      </w:r>
    </w:p>
    <w:p w14:paraId="35AF1F39"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Dopuszczone jest przesłanie ofert lub wniosków o dopuszczenie do udziału w postępowaniu w inny sposób:</w:t>
      </w:r>
    </w:p>
    <w:p w14:paraId="1A4DAE4B"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Nie</w:t>
      </w:r>
    </w:p>
    <w:p w14:paraId="31242BE5"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Inny sposób:</w:t>
      </w:r>
    </w:p>
    <w:p w14:paraId="53B4AFF4" w14:textId="77777777" w:rsidR="009C34F5" w:rsidRPr="00996060" w:rsidRDefault="009C34F5" w:rsidP="00996060">
      <w:pPr>
        <w:spacing w:after="0"/>
        <w:rPr>
          <w:rFonts w:ascii="Times New Roman" w:hAnsi="Times New Roman" w:cs="Times New Roman"/>
          <w:sz w:val="16"/>
          <w:szCs w:val="16"/>
        </w:rPr>
      </w:pPr>
    </w:p>
    <w:p w14:paraId="55CF1395"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Wymagane jest przesłanie ofert lub wniosków o dopuszczenie do udziału w postępowaniu w inny sposób:</w:t>
      </w:r>
    </w:p>
    <w:p w14:paraId="042F2335"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Nie</w:t>
      </w:r>
    </w:p>
    <w:p w14:paraId="1F666732"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Inny sposób:</w:t>
      </w:r>
    </w:p>
    <w:p w14:paraId="3691B2D2"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poczta</w:t>
      </w:r>
    </w:p>
    <w:p w14:paraId="0E85EAF9"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Adres:</w:t>
      </w:r>
    </w:p>
    <w:p w14:paraId="44CE26D2" w14:textId="52FD3CC3"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ul. 3 Maja 10, 28 - 400 Pińczów</w:t>
      </w:r>
    </w:p>
    <w:p w14:paraId="33B431D0"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Komunikacja elektroniczna wymaga korzystania z narzędzi i urządzeń lub formatów plików, które nie są ogólnie dostępne</w:t>
      </w:r>
    </w:p>
    <w:p w14:paraId="22E7C524"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Nie</w:t>
      </w:r>
    </w:p>
    <w:p w14:paraId="3082C1FB"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Nieograniczony, pełny, bezpośredni i bezpłatny dostęp do tych narzędzi można uzyskać pod adresem: (URL)</w:t>
      </w:r>
    </w:p>
    <w:p w14:paraId="18365BBA" w14:textId="5810ED9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SEKCJA II: PRZEDMIOT ZAMÓWIENIA</w:t>
      </w:r>
    </w:p>
    <w:p w14:paraId="78699D79"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lastRenderedPageBreak/>
        <w:t>II.1) Nazwa nadana zamówieniu przez zamawiającego: Na usługę dzierżawy 15 urządzeń drukujących, integracji urządzeń z systemem zarządzająco-monitorującym posiadanym przez Zamawiającego, obsługa serwisowo-eksploatacyjna urządzeń drukujących posiadanych przez Zamawiającego”</w:t>
      </w:r>
    </w:p>
    <w:p w14:paraId="06CB1FED"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Numer referencyjny: ZP.271.81.2020</w:t>
      </w:r>
    </w:p>
    <w:p w14:paraId="3994690A"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Przed wszczęciem postępowania o udzielenie zamówienia przeprowadzono dialog techniczny</w:t>
      </w:r>
    </w:p>
    <w:p w14:paraId="303786E1" w14:textId="1C779126"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Nie</w:t>
      </w:r>
    </w:p>
    <w:p w14:paraId="5D3E2906"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II.2) Rodzaj zamówienia: Usługi</w:t>
      </w:r>
    </w:p>
    <w:p w14:paraId="34B8A95E"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II.3) Informacja o możliwości składania ofert częściowych</w:t>
      </w:r>
    </w:p>
    <w:p w14:paraId="2B463AFD"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Zamówienie podzielone jest na części:</w:t>
      </w:r>
    </w:p>
    <w:p w14:paraId="4051CC75"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Nie</w:t>
      </w:r>
    </w:p>
    <w:p w14:paraId="1108D62F" w14:textId="320829BC"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Oferty lub wnioski o dopuszczenie do udziału w postępowaniu można składać w odniesieniu do:</w:t>
      </w:r>
    </w:p>
    <w:p w14:paraId="723BBEB1" w14:textId="7E35DD58"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Zamawiający zastrzega sobie prawo do udzielenia łącznie następujących części lub grup części:</w:t>
      </w:r>
    </w:p>
    <w:p w14:paraId="0D2C96E6" w14:textId="7379872E"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Maksymalna liczba części zamówienia, na które może zostać udzielone zamówienie jednemu wykonawcy:</w:t>
      </w:r>
    </w:p>
    <w:p w14:paraId="29C818C4" w14:textId="1843E6A0"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36 miesięczna usługa dzierżawy urządzeń drukujących oraz obsługa serwisowo-eksploatacyjna obejmująca flotę urządzeń wielofunkcyjnych i drukarek (sprzęt): 1.1. dzierżawę kolorowych urządzeń wielofunkcyjnych A3, monochromatycznych urządzeń wielofunkcyjnych A3/A4 w ilości opisanej w ust. 2 </w:t>
      </w:r>
      <w:proofErr w:type="spellStart"/>
      <w:r w:rsidRPr="00996060">
        <w:rPr>
          <w:rFonts w:ascii="Times New Roman" w:hAnsi="Times New Roman" w:cs="Times New Roman"/>
          <w:sz w:val="16"/>
          <w:szCs w:val="16"/>
        </w:rPr>
        <w:t>ppkt</w:t>
      </w:r>
      <w:proofErr w:type="spellEnd"/>
      <w:r w:rsidRPr="00996060">
        <w:rPr>
          <w:rFonts w:ascii="Times New Roman" w:hAnsi="Times New Roman" w:cs="Times New Roman"/>
          <w:sz w:val="16"/>
          <w:szCs w:val="16"/>
        </w:rPr>
        <w:t xml:space="preserve"> 2.1 w raz z dostawą materiałów eksploatacyjnych i serwisem, 1.2. obsługę materiałowo-serwisową urządzeń drukujących, będących własnością Zamawiającego, wykazanych w Załączniku nr 2 do SIWZ - Wykaz sprzętu drukującego własnego Urzędu Miejskiego w Pińczowie. 2. W ramach realizacji opisanego powyżej przedmiotu zamówienia, Wykonawca: 2.1. Wydzierżawi łącznie 15 sztuk urządzeń drukujących wraz z czytnikami przystosowanymi do kart w standardzie MIFARE posiadanych przez Zamawiającego, przeprowadzi ich montaż i uruchomienie w miejscach wskazanych przez Zamawiającego. 2.2. Podłączy urządzenia do sieci elektrycznej i teleinformatycznej. 2.3. Zainstaluje wszystkie materiały eksploatacyjne (z wyjątkiem papieru) niezbędne do prawidłowej pracy urządzeń. 2.4. Wykona instalację, konfigurację i integrację dostarczanych w ramach Zamówienia urządzeń drukujących, zaprogramuje poszczególne funkcje umożliwiające korzystanie z funkcjonalności urządzeń. 2.5. Wykona instalację, konfigurację i integrację urządzeń z posiadanym przez Zamawiającego systemem zarządzania drukiem APSM (Advanced Printing Solution Manager). 2.6. Uruchomi na dostarczanych urządzeniach wydruk podążający realizowany za pomocą systemu APSM. 2.7. Wykona instalację niezbędnych sterowników opracowując i wdrażając optymalny sposób automatycznej instalacji sterowników urządzeń na stacjach klienckich i serwerach (przy udziale służb informatycznych Zamawiającego). 2.8. Obejmie kompleksową obsługa 3. Szacowana ilość wydruków w okresie trwania umowy (36 miesięcy) wynosi 1 980 000 stron w tym: 3.1. 2 000 000 arkuszy A4 monochromatycznych 3.2. 200 000 arkuszy A4 kolorowych 4. Szczegółowy opis przedmiotu zamówienia zwiera Załącznik nr 7 do SIWZ Opis Przedmiotu Zamówienia. 5. Zamawiający na etapie oceny ofert może żądać przeprowadzenia testów zaoferowanych urządzeń w siedzibie Zamawiającego, celem potwierdzenia spełnienia wymagań. W celu przeprowadzenia testów Oferent/Wykonawca dostarczy urządzenia (jedno urządzenie A3 i jedno urządzenie A4) wyposażone w czytniki kart. Termin przeprowadzenia testów będzie nie krótszy niż 5 dni roboczych od pisemnego wezwania przesłanego przez Zamawiającego. W ramach przeprowadzonych testów Zamawiający może żądać prezentacji wszystkich wymaganych funkcjonalności oferowanego rozwiązania oraz integracji dostarczanych urządzeń z systemem APSM umożliwiającej realizacje wydruku podążającego oraz poprawne zliczanie wydruków, skanów i kopii. Brak wykazania co najmniej jednej funkcjonalności, wymaganej w Załączniku nr 1 do SIWZ - Szczegółowy opis przedmiotu zamówienia, skutkuje odrzuceniem oferty Wykonawcy, biorącego udział w teście. 6. Zamawiający dopuszcza urządzenia pracujące na innym systemie niż APSM jednak Wykonawca musi wkalkulować w cenę, oprogramowanie wraz z serwerem rakowym na którym będzie zainstalowane oprogramowanie równoznaczne z APSM: wydruk posiadający licencję na 3 domeny , oprogramowanie do rozpoznania tekstu współpracujące z dostarczonym sprzętem instalowane na 3 domenach</w:t>
      </w:r>
    </w:p>
    <w:p w14:paraId="7C6AF1F1"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II.5) Główny kod CPV: 79820000-8</w:t>
      </w:r>
    </w:p>
    <w:p w14:paraId="2DD09A1F"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Dodatkowe kody CPV:</w:t>
      </w:r>
    </w:p>
    <w:p w14:paraId="36B55C92"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Kod CPV</w:t>
      </w:r>
    </w:p>
    <w:p w14:paraId="66AD278D"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50300000-8</w:t>
      </w:r>
    </w:p>
    <w:p w14:paraId="1BD33640"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30125120-8</w:t>
      </w:r>
    </w:p>
    <w:p w14:paraId="10D4E98E"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30125110-5</w:t>
      </w:r>
    </w:p>
    <w:p w14:paraId="2DBC8977" w14:textId="2068379E"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48000000-8</w:t>
      </w:r>
    </w:p>
    <w:p w14:paraId="34F2659C"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II.6) Całkowita wartość zamówienia (jeżeli zamawiający podaje informacje o wartości zamówienia):</w:t>
      </w:r>
    </w:p>
    <w:p w14:paraId="5230E12C"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Wartość bez VAT:</w:t>
      </w:r>
    </w:p>
    <w:p w14:paraId="4FE518D1" w14:textId="7FF345CA"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Waluta:</w:t>
      </w:r>
    </w:p>
    <w:p w14:paraId="503230BA" w14:textId="32C94308"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(w przypadku umów ramowych lub dynamicznego systemu zakupów – szacunkowa całkowita maksymalna wartość w całym okresie obowiązywania umowy ramowej lub dynamicznego systemu zakupów)</w:t>
      </w:r>
    </w:p>
    <w:p w14:paraId="30842032"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 xml:space="preserve">II.7) Czy przewiduje się udzielenie zamówień, o których mowa w art. 67 ust. 1 pkt 6 i 7 lub w art. 134 ust. 6 pkt 3 ustawy </w:t>
      </w:r>
      <w:proofErr w:type="spellStart"/>
      <w:r w:rsidRPr="00996060">
        <w:rPr>
          <w:rFonts w:ascii="Times New Roman" w:hAnsi="Times New Roman" w:cs="Times New Roman"/>
          <w:sz w:val="16"/>
          <w:szCs w:val="16"/>
        </w:rPr>
        <w:t>Pzp</w:t>
      </w:r>
      <w:proofErr w:type="spellEnd"/>
      <w:r w:rsidRPr="00996060">
        <w:rPr>
          <w:rFonts w:ascii="Times New Roman" w:hAnsi="Times New Roman" w:cs="Times New Roman"/>
          <w:sz w:val="16"/>
          <w:szCs w:val="16"/>
        </w:rPr>
        <w:t>: Nie</w:t>
      </w:r>
    </w:p>
    <w:p w14:paraId="57D3E2B9"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 xml:space="preserve">Określenie przedmiotu, wielkości lub zakresu oraz warunków na jakich zostaną udzielone zamówienia, o których mowa w art. 67 ust. 1 pkt 6 lub w art. 134 ust. 6 pkt 3 ustawy </w:t>
      </w:r>
      <w:proofErr w:type="spellStart"/>
      <w:r w:rsidRPr="00996060">
        <w:rPr>
          <w:rFonts w:ascii="Times New Roman" w:hAnsi="Times New Roman" w:cs="Times New Roman"/>
          <w:sz w:val="16"/>
          <w:szCs w:val="16"/>
        </w:rPr>
        <w:t>Pzp</w:t>
      </w:r>
      <w:proofErr w:type="spellEnd"/>
      <w:r w:rsidRPr="00996060">
        <w:rPr>
          <w:rFonts w:ascii="Times New Roman" w:hAnsi="Times New Roman" w:cs="Times New Roman"/>
          <w:sz w:val="16"/>
          <w:szCs w:val="16"/>
        </w:rPr>
        <w:t>:</w:t>
      </w:r>
    </w:p>
    <w:p w14:paraId="76ADB4C3"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II.8) Okres, w którym realizowane będzie zamówienie lub okres, na który została zawarta umowa ramowa lub okres, na który został ustanowiony dynamiczny system zakupów:</w:t>
      </w:r>
    </w:p>
    <w:p w14:paraId="00FC89B7"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miesiącach:    lub dniach:</w:t>
      </w:r>
    </w:p>
    <w:p w14:paraId="733BE21B"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lub</w:t>
      </w:r>
    </w:p>
    <w:p w14:paraId="453B85EE" w14:textId="6E1D4C11"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data rozpoczęcia:   lub zakończenia:</w:t>
      </w:r>
    </w:p>
    <w:p w14:paraId="178DE0C4"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II.9) Informacje dodatkowe:</w:t>
      </w:r>
    </w:p>
    <w:p w14:paraId="38F488DC"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SEKCJA III: INFORMACJE O CHARAKTERZE PRAWNYM, EKONOMICZNYM, FINANSOWYM I TECHNICZNYM</w:t>
      </w:r>
    </w:p>
    <w:p w14:paraId="1833289B"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III.1) WARUNKI UDZIAŁU W POSTĘPOWANIU</w:t>
      </w:r>
    </w:p>
    <w:p w14:paraId="7DA97D20"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III.1.1) Kompetencje lub uprawnienia do prowadzenia określonej działalności zawodowej, o ile wynika to z odrębnych przepisów</w:t>
      </w:r>
    </w:p>
    <w:p w14:paraId="6A322504"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Określenie warunków: Zamawiający w tym zakresie nie stawia żadnych wymagań, wystarczającym jest złożenie wraz z ofertą oświadczenia zgodnie z założeniami w pkt. 9.3.</w:t>
      </w:r>
    </w:p>
    <w:p w14:paraId="20C2F5FA"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Informacje dodatkowe</w:t>
      </w:r>
    </w:p>
    <w:p w14:paraId="72634465"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III.1.2) Sytuacja finansowa lub ekonomiczna</w:t>
      </w:r>
    </w:p>
    <w:p w14:paraId="6543C8F5"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lastRenderedPageBreak/>
        <w:t>Określenie warunków: Na potwierdzenie należy złożyć: Dokument potwierdzający, że wykonawca jest ubezpieczony od odpowiedzialności cywilnej w zakresie prowadzonej działalności związanej z przedmiotem zamówienia na sumę gwarancyjną określoną przez zamawiającego - to jest na kwotę nie mniejszą niż kwota zaproponowana w ofercie.</w:t>
      </w:r>
    </w:p>
    <w:p w14:paraId="748138FD"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Informacje dodatkowe</w:t>
      </w:r>
    </w:p>
    <w:p w14:paraId="1C7447E2"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III.1.3) Zdolność techniczna lub zawodowa</w:t>
      </w:r>
    </w:p>
    <w:p w14:paraId="33F67A40"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Określenie warunków: Zamawiający uzna warunek za spełniony jeżeli Wykonawca wykaże, że w okresie ostatnich 3 lat, bądź jeśli okres działalności firmy jest krótszy wykonał przynajmniej jedną usługę bądź kontrakt na dzierżawę urządzeń drukujących oraz obsługa serwisowo-eksploatacyjna obejmująca flotę urządzeń wielofunkcyjnych i drukarek A3/A4 w ilości minimum 3 szt. Na potwierdzenie tego warunku należy złożyć informację na załączniku nr 6 do SIWZ</w:t>
      </w:r>
    </w:p>
    <w:p w14:paraId="11BCB83A"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14:paraId="0FF44DC8"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Informacje dodatkowe:</w:t>
      </w:r>
    </w:p>
    <w:p w14:paraId="2A58BACA"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III.2) PODSTAWY WYKLUCZENIA</w:t>
      </w:r>
    </w:p>
    <w:p w14:paraId="290295A6"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 xml:space="preserve">III.2.1) Podstawy wykluczenia określone w art. 24 ust. 1 ustawy </w:t>
      </w:r>
      <w:proofErr w:type="spellStart"/>
      <w:r w:rsidRPr="00996060">
        <w:rPr>
          <w:rFonts w:ascii="Times New Roman" w:hAnsi="Times New Roman" w:cs="Times New Roman"/>
          <w:sz w:val="16"/>
          <w:szCs w:val="16"/>
        </w:rPr>
        <w:t>Pzp</w:t>
      </w:r>
      <w:proofErr w:type="spellEnd"/>
    </w:p>
    <w:p w14:paraId="62D0BA61" w14:textId="74FC10EC"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 xml:space="preserve">III.2.2) Zamawiający przewiduje wykluczenie wykonawcy na podstawie art. 24 ust. 5 ustawy </w:t>
      </w:r>
      <w:proofErr w:type="spellStart"/>
      <w:r w:rsidRPr="00996060">
        <w:rPr>
          <w:rFonts w:ascii="Times New Roman" w:hAnsi="Times New Roman" w:cs="Times New Roman"/>
          <w:sz w:val="16"/>
          <w:szCs w:val="16"/>
        </w:rPr>
        <w:t>Pzp</w:t>
      </w:r>
      <w:proofErr w:type="spellEnd"/>
      <w:r w:rsidRPr="00996060">
        <w:rPr>
          <w:rFonts w:ascii="Times New Roman" w:hAnsi="Times New Roman" w:cs="Times New Roman"/>
          <w:sz w:val="16"/>
          <w:szCs w:val="16"/>
        </w:rPr>
        <w:t xml:space="preserve"> Tak Zamawiający przewiduje następujące fakultatywne podstawy wykluczenia: Tak (podstawa wykluczenia określona w art. 24 ust. 5 pkt 1 ustawy </w:t>
      </w:r>
      <w:proofErr w:type="spellStart"/>
      <w:r w:rsidRPr="00996060">
        <w:rPr>
          <w:rFonts w:ascii="Times New Roman" w:hAnsi="Times New Roman" w:cs="Times New Roman"/>
          <w:sz w:val="16"/>
          <w:szCs w:val="16"/>
        </w:rPr>
        <w:t>Pzp</w:t>
      </w:r>
      <w:proofErr w:type="spellEnd"/>
      <w:r w:rsidRPr="00996060">
        <w:rPr>
          <w:rFonts w:ascii="Times New Roman" w:hAnsi="Times New Roman" w:cs="Times New Roman"/>
          <w:sz w:val="16"/>
          <w:szCs w:val="16"/>
        </w:rPr>
        <w:t>)</w:t>
      </w:r>
    </w:p>
    <w:p w14:paraId="7C8AFBAB"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 xml:space="preserve">Tak (podstawa wykluczenia określona w art. 24 ust. 5 pkt 8 ustawy </w:t>
      </w:r>
      <w:proofErr w:type="spellStart"/>
      <w:r w:rsidRPr="00996060">
        <w:rPr>
          <w:rFonts w:ascii="Times New Roman" w:hAnsi="Times New Roman" w:cs="Times New Roman"/>
          <w:sz w:val="16"/>
          <w:szCs w:val="16"/>
        </w:rPr>
        <w:t>Pzp</w:t>
      </w:r>
      <w:proofErr w:type="spellEnd"/>
      <w:r w:rsidRPr="00996060">
        <w:rPr>
          <w:rFonts w:ascii="Times New Roman" w:hAnsi="Times New Roman" w:cs="Times New Roman"/>
          <w:sz w:val="16"/>
          <w:szCs w:val="16"/>
        </w:rPr>
        <w:t>)</w:t>
      </w:r>
    </w:p>
    <w:p w14:paraId="7AE5C68E"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III.3) WYKAZ OŚWIADCZEŃ SKŁADANYCH PRZEZ WYKONAWCĘ W CELU WSTĘPNEGO POTWIERDZENIA, ŻE NIE PODLEGA ON WYKLUCZENIU ORAZ SPEŁNIA WARUNKI UDZIAŁU W POSTĘPOWANIU ORAZ SPEŁNIA KRYTERIA SELEKCJI</w:t>
      </w:r>
    </w:p>
    <w:p w14:paraId="5BFF241B"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Oświadczenie o niepodleganiu wykluczeniu oraz spełnianiu warunków udziału w postępowaniu</w:t>
      </w:r>
    </w:p>
    <w:p w14:paraId="6618F6A6"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Tak</w:t>
      </w:r>
    </w:p>
    <w:p w14:paraId="66BB2C26"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Oświadczenie o spełnianiu kryteriów selekcji</w:t>
      </w:r>
    </w:p>
    <w:p w14:paraId="35999296"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Nie</w:t>
      </w:r>
    </w:p>
    <w:p w14:paraId="5F9943BB"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III.4) WYKAZ OŚWIADCZEŃ LUB DOKUMENTÓW , SKŁADANYCH PRZEZ WYKONAWCĘ W POSTĘPOWANIU NA WEZWANIE ZAMAWIAJACEGO W CELU POTWIERDZENIA OKOLICZNOŚCI, O KTÓRYCH MOWA W ART. 25 UST. 1 PKT 3 USTAWY PZP:</w:t>
      </w:r>
    </w:p>
    <w:p w14:paraId="15C84277"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zgodnie z SIWZ</w:t>
      </w:r>
    </w:p>
    <w:p w14:paraId="3EAA876D"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III.5) WYKAZ OŚWIADCZEŃ LUB DOKUMENTÓW SKŁADANYCH PRZEZ WYKONAWCĘ W POSTĘPOWANIU NA WEZWANIE ZAMAWIAJACEGO W CELU POTWIERDZENIA OKOLICZNOŚCI, O KTÓRYCH MOWA W ART. 25 UST. 1 PKT 1 USTAWY PZP</w:t>
      </w:r>
    </w:p>
    <w:p w14:paraId="2F1A4348"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III.5.1) W ZAKRESIE SPEŁNIANIA WARUNKÓW UDZIAŁU W POSTĘPOWANIU:</w:t>
      </w:r>
    </w:p>
    <w:p w14:paraId="1D93DD1A"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zgodnie z SIWZ</w:t>
      </w:r>
    </w:p>
    <w:p w14:paraId="4C95EDE9"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III.5.2) W ZAKRESIE KRYTERIÓW SELEKCJI:</w:t>
      </w:r>
    </w:p>
    <w:p w14:paraId="2ED4D7B7"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III.6) WYKAZ OŚWIADCZEŃ LUB DOKUMENTÓW SKŁADANYCH PRZEZ WYKONAWCĘ W POSTĘPOWANIU NA WEZWANIE ZAMAWIAJACEGO W CELU POTWIERDZENIA OKOLICZNOŚCI, O KTÓRYCH MOWA W ART. 25 UST. 1 PKT 2 USTAWY PZP</w:t>
      </w:r>
    </w:p>
    <w:p w14:paraId="366459AD"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Zgodnie z SIWZ</w:t>
      </w:r>
    </w:p>
    <w:p w14:paraId="42D125A7"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III.7) INNE DOKUMENTY NIE WYMIENIONE W pkt III.3) - III.6)</w:t>
      </w:r>
    </w:p>
    <w:p w14:paraId="6C9E4F68"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SEKCJA IV: PROCEDURA</w:t>
      </w:r>
    </w:p>
    <w:p w14:paraId="10593D86"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IV.1) OPIS</w:t>
      </w:r>
    </w:p>
    <w:p w14:paraId="4A99F128"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IV.1.1) Tryb udzielenia zamówienia: Przetarg nieograniczony</w:t>
      </w:r>
    </w:p>
    <w:p w14:paraId="0EC55D35"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IV.1.2) Zamawiający żąda wniesienia wadium:</w:t>
      </w:r>
    </w:p>
    <w:p w14:paraId="44956D48"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Nie</w:t>
      </w:r>
    </w:p>
    <w:p w14:paraId="338E3162"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Informacja na temat wadium</w:t>
      </w:r>
    </w:p>
    <w:p w14:paraId="0C29970A" w14:textId="05222B8B"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Wadium w wysokości: 3 000,00 PLN (słownie: trzy tysięcy złotych) - należy wnieść przed upływem terminu składania ofert. 17.2. Wadium może być wnoszone w jednej lub kilku następujących formach: 17.2.1. pieniądzu, 17.2.2. poręczeniach bankowych lub poręczeniach spółdzielczej kasy oszczędnościowo-kredytowej, z tym że poręczenie kasy jest zawsze poręczeniem pieniężnym; 17.2.3. gwarancjach bankowych; 17.2.4. gwarancjach ubezpieczeniowych; 17.2.5. poręczeniach udzielanych przez podmioty, o których mowa w art. 6b ust. 5 pkt 2 ustawy z dnia 9 listopada 2000 r. o utworzeniu Polskiej Agencji Rozwoju Przedsiębiorczości (</w:t>
      </w:r>
      <w:proofErr w:type="spellStart"/>
      <w:r w:rsidRPr="00996060">
        <w:rPr>
          <w:rFonts w:ascii="Times New Roman" w:hAnsi="Times New Roman" w:cs="Times New Roman"/>
          <w:sz w:val="16"/>
          <w:szCs w:val="16"/>
        </w:rPr>
        <w:t>t.j</w:t>
      </w:r>
      <w:proofErr w:type="spellEnd"/>
      <w:r w:rsidRPr="00996060">
        <w:rPr>
          <w:rFonts w:ascii="Times New Roman" w:hAnsi="Times New Roman" w:cs="Times New Roman"/>
          <w:sz w:val="16"/>
          <w:szCs w:val="16"/>
        </w:rPr>
        <w:t>. Dz. U. z 2018 r. poz. 110). 17.3. Dowód wniesienia wadium w oryginale należy załączyć do oferty jeżeli wadium zostało wniesione w formie nie pieniężnej. 17.4. Wadium wnoszone w pieniądzu wpłaca się przelewem na rachunek bankowy: Nr rachunku 65102026290000950203659810 z dopiskiem „Wadium" i znak sprawy: ZP.271.81.2020 – Na usługę dzierżawy 15 urządzeń drukujących Wadium wniesione w pieniądzu zamawiający przechowuje na rachunku bankowym. 17.6. Zamawiający zwraca wadium wszystkim wykonawcom niezwłocznie po wyborze oferty najkorzystniejszej lub unieważnieniu postępowania, z wyjątkiem wykonawcy, którego oferta została wybrana jako najkorzystniejsza, z zastrzeżeniem art. 46 ust. 4a ustawy Prawo zamówień publicznych. 17.7. Zamawiający zwraca niezwłocznie wadium, na wniosek wykonawcy, który wycofał ofertę przed upływem terminu składania ofert. 17.8. Zamawiający żąda ponownego wniesienia wadium przez wykonawcę, któremu zwrócono wadium, jeżeli w wyniku rozstrzygnięcia odwołania jego oferta została wybrana jako najkorzystniejsza. Wykonawca wnosi wadium w terminie określonym przez zamawiającego.</w:t>
      </w:r>
    </w:p>
    <w:p w14:paraId="3294154E"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IV.1.3) Przewiduje się udzielenie zaliczek na poczet wykonania zamówienia:</w:t>
      </w:r>
    </w:p>
    <w:p w14:paraId="76020D6D"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Nie</w:t>
      </w:r>
    </w:p>
    <w:p w14:paraId="2BC975B0" w14:textId="0AED2614"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Należy podać informacje na temat udzielania zaliczek:</w:t>
      </w:r>
    </w:p>
    <w:p w14:paraId="6AB4BAD9"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IV.1.4) Wymaga się złożenia ofert w postaci katalogów elektronicznych lub dołączenia do ofert katalogów elektronicznych:</w:t>
      </w:r>
    </w:p>
    <w:p w14:paraId="327115D6"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Nie</w:t>
      </w:r>
    </w:p>
    <w:p w14:paraId="375F8803"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Dopuszcza się złożenie ofert w postaci katalogów elektronicznych lub dołączenia do ofert katalogów elektronicznych:</w:t>
      </w:r>
    </w:p>
    <w:p w14:paraId="66F1A9B0"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Nie</w:t>
      </w:r>
    </w:p>
    <w:p w14:paraId="227F4625" w14:textId="46DA71AE"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Informacje dodatkowe:</w:t>
      </w:r>
    </w:p>
    <w:p w14:paraId="07B2B5D6"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IV.1.5.) Wymaga się złożenia oferty wariantowej:</w:t>
      </w:r>
    </w:p>
    <w:p w14:paraId="6DF695A7"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Nie</w:t>
      </w:r>
    </w:p>
    <w:p w14:paraId="25EC7C52" w14:textId="454804B1"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lastRenderedPageBreak/>
        <w:t>Dopuszcza się złożenie oferty wariantowej</w:t>
      </w:r>
    </w:p>
    <w:p w14:paraId="7C6A2476"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Złożenie oferty wariantowej dopuszcza się tylko z jednoczesnym złożeniem oferty zasadniczej:</w:t>
      </w:r>
    </w:p>
    <w:p w14:paraId="0F05B86F" w14:textId="77777777" w:rsidR="009C34F5" w:rsidRPr="00996060" w:rsidRDefault="009C34F5" w:rsidP="00996060">
      <w:pPr>
        <w:spacing w:after="0"/>
        <w:rPr>
          <w:rFonts w:ascii="Times New Roman" w:hAnsi="Times New Roman" w:cs="Times New Roman"/>
          <w:sz w:val="16"/>
          <w:szCs w:val="16"/>
        </w:rPr>
      </w:pPr>
    </w:p>
    <w:p w14:paraId="69812DA6"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IV.1.6) Przewidywana liczba wykonawców, którzy zostaną zaproszeni do udziału w postępowaniu</w:t>
      </w:r>
    </w:p>
    <w:p w14:paraId="1BC12368"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(przetarg ograniczony, negocjacje z ogłoszeniem, dialog konkurencyjny, partnerstwo innowacyjne)</w:t>
      </w:r>
    </w:p>
    <w:p w14:paraId="5B78080C"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 xml:space="preserve">Liczba wykonawców  </w:t>
      </w:r>
    </w:p>
    <w:p w14:paraId="26D9A833"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Przewidywana minimalna liczba wykonawców</w:t>
      </w:r>
    </w:p>
    <w:p w14:paraId="07167F54"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 xml:space="preserve">Maksymalna liczba wykonawców  </w:t>
      </w:r>
    </w:p>
    <w:p w14:paraId="1FFE90F5" w14:textId="76E8C40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Kryteria selekcji wykonawców:</w:t>
      </w:r>
    </w:p>
    <w:p w14:paraId="040BD861"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IV.1.7) Informacje na temat umowy ramowej lub dynamicznego systemu zakupów:</w:t>
      </w:r>
    </w:p>
    <w:p w14:paraId="143AD0D3" w14:textId="5AB5368E"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Umowa ramowa będzie zawarta:</w:t>
      </w:r>
    </w:p>
    <w:p w14:paraId="0F7EB659" w14:textId="74FAC2B8"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Czy przewiduje się ograniczenie liczby uczestników umowy ramowej:</w:t>
      </w:r>
    </w:p>
    <w:p w14:paraId="53BAABE3" w14:textId="0F555948"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Przewidziana maksymalna liczba uczestników umowy ramowej:</w:t>
      </w:r>
    </w:p>
    <w:p w14:paraId="114FFD1E" w14:textId="584EDF4B"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Informacje dodatkowe:</w:t>
      </w:r>
    </w:p>
    <w:p w14:paraId="668541BC" w14:textId="64D92CAA"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Zamówienie obejmuje ustanowienie dynamicznego systemu zakupów:</w:t>
      </w:r>
    </w:p>
    <w:p w14:paraId="71432750" w14:textId="7A936F9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Adres strony internetowej, na której będą zamieszczone dodatkowe informacje dotyczące dynamicznego systemu zakupów:</w:t>
      </w:r>
    </w:p>
    <w:p w14:paraId="3F7D75A5" w14:textId="052CDB09"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Informacje dodatkowe:</w:t>
      </w:r>
    </w:p>
    <w:p w14:paraId="4FCCEB18" w14:textId="24DBA065"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W ramach umowy ramowej/dynamicznego systemu zakupów dopuszcza się złożenie ofert w formie katalogów elektronicznych:</w:t>
      </w:r>
    </w:p>
    <w:p w14:paraId="2928B894" w14:textId="18A4F80B"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Przewiduje się pobranie ze złożonych katalogów elektronicznych informacji potrzebnych do sporządzenia ofert w ramach umowy ramowej/dynamicznego systemu zakupów:</w:t>
      </w:r>
    </w:p>
    <w:p w14:paraId="1A3DC635"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IV.1.8) Aukcja elektroniczna</w:t>
      </w:r>
    </w:p>
    <w:p w14:paraId="4EE99AD2"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Przewidziane jest przeprowadzenie aukcji elektronicznej (przetarg nieograniczony, przetarg ograniczony, negocjacje z ogłoszeniem) Nie</w:t>
      </w:r>
    </w:p>
    <w:p w14:paraId="62C67CE3" w14:textId="0BCC7E10"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Należy podać adres strony internetowej, na której aukcja będzie prowadzona:</w:t>
      </w:r>
    </w:p>
    <w:p w14:paraId="73B20739"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Należy wskazać elementy, których wartości będą przedmiotem aukcji elektronicznej:</w:t>
      </w:r>
    </w:p>
    <w:p w14:paraId="22DEC3EA" w14:textId="3F0CEAE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Przewiduje się ograniczenia co do przedstawionych wartości, wynikające z opisu przedmiotu zamówienia:</w:t>
      </w:r>
    </w:p>
    <w:p w14:paraId="570EAD64"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Należy podać, które informacje zostaną udostępnione wykonawcom w trakcie aukcji elektronicznej oraz jaki będzie termin ich udostępnienia:</w:t>
      </w:r>
    </w:p>
    <w:p w14:paraId="691EB6CF"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Informacje dotyczące przebiegu aukcji elektronicznej:</w:t>
      </w:r>
    </w:p>
    <w:p w14:paraId="5A58091A"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Jaki jest przewidziany sposób postępowania w toku aukcji elektronicznej i jakie będą warunki, na jakich wykonawcy będą mogli licytować (minimalne wysokości postąpień):</w:t>
      </w:r>
    </w:p>
    <w:p w14:paraId="7E62057B"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Informacje dotyczące wykorzystywanego sprzętu elektronicznego, rozwiązań i specyfikacji technicznych w zakresie połączeń:</w:t>
      </w:r>
    </w:p>
    <w:p w14:paraId="11793420"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Wymagania dotyczące rejestracji i identyfikacji wykonawców w aukcji elektronicznej:</w:t>
      </w:r>
    </w:p>
    <w:p w14:paraId="71D16D97"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Informacje o liczbie etapów aukcji elektronicznej i czasie ich trwania:</w:t>
      </w:r>
    </w:p>
    <w:p w14:paraId="0A661C04" w14:textId="77777777" w:rsidR="009C34F5" w:rsidRPr="00996060" w:rsidRDefault="009C34F5" w:rsidP="00996060">
      <w:pPr>
        <w:spacing w:after="0"/>
        <w:rPr>
          <w:rFonts w:ascii="Times New Roman" w:hAnsi="Times New Roman" w:cs="Times New Roman"/>
          <w:sz w:val="16"/>
          <w:szCs w:val="16"/>
        </w:rPr>
      </w:pPr>
    </w:p>
    <w:p w14:paraId="58E0173C" w14:textId="6D9C7782"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Czas trwania:</w:t>
      </w:r>
    </w:p>
    <w:p w14:paraId="27E8485E"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Czy wykonawcy, którzy nie złożyli nowych postąpień, zostaną zakwalifikowani do następnego etapu:</w:t>
      </w:r>
    </w:p>
    <w:p w14:paraId="7AE79A25" w14:textId="26A19D08"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Warunki zamknięcia aukcji elektronicznej:</w:t>
      </w:r>
    </w:p>
    <w:p w14:paraId="22116B97"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IV.2) KRYTERIA OCENY OFERT</w:t>
      </w:r>
    </w:p>
    <w:p w14:paraId="115933EF"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IV.2.1) Kryteria oceny ofert:</w:t>
      </w:r>
    </w:p>
    <w:p w14:paraId="262A1485"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IV.2.2) Kryteria</w:t>
      </w:r>
    </w:p>
    <w:p w14:paraId="3761EABD"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Kryteria</w:t>
      </w:r>
      <w:r w:rsidRPr="00996060">
        <w:rPr>
          <w:rFonts w:ascii="Times New Roman" w:hAnsi="Times New Roman" w:cs="Times New Roman"/>
          <w:sz w:val="16"/>
          <w:szCs w:val="16"/>
        </w:rPr>
        <w:tab/>
        <w:t>Znaczenie</w:t>
      </w:r>
    </w:p>
    <w:p w14:paraId="427725E2"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cena brutto</w:t>
      </w:r>
      <w:r w:rsidRPr="00996060">
        <w:rPr>
          <w:rFonts w:ascii="Times New Roman" w:hAnsi="Times New Roman" w:cs="Times New Roman"/>
          <w:sz w:val="16"/>
          <w:szCs w:val="16"/>
        </w:rPr>
        <w:tab/>
        <w:t>60,00</w:t>
      </w:r>
    </w:p>
    <w:p w14:paraId="2A9AFDF3" w14:textId="2111F77A"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 xml:space="preserve">Czas wdrożenia </w:t>
      </w:r>
      <w:r w:rsidRPr="00996060">
        <w:rPr>
          <w:rFonts w:ascii="Times New Roman" w:hAnsi="Times New Roman" w:cs="Times New Roman"/>
          <w:sz w:val="16"/>
          <w:szCs w:val="16"/>
        </w:rPr>
        <w:tab/>
        <w:t>40,00</w:t>
      </w:r>
    </w:p>
    <w:p w14:paraId="170D1CEF"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 xml:space="preserve">IV.2.3) Zastosowanie procedury, o której mowa w art. 24aa ust. 1 ustawy </w:t>
      </w:r>
      <w:proofErr w:type="spellStart"/>
      <w:r w:rsidRPr="00996060">
        <w:rPr>
          <w:rFonts w:ascii="Times New Roman" w:hAnsi="Times New Roman" w:cs="Times New Roman"/>
          <w:sz w:val="16"/>
          <w:szCs w:val="16"/>
        </w:rPr>
        <w:t>Pzp</w:t>
      </w:r>
      <w:proofErr w:type="spellEnd"/>
      <w:r w:rsidRPr="00996060">
        <w:rPr>
          <w:rFonts w:ascii="Times New Roman" w:hAnsi="Times New Roman" w:cs="Times New Roman"/>
          <w:sz w:val="16"/>
          <w:szCs w:val="16"/>
        </w:rPr>
        <w:t xml:space="preserve"> (przetarg nieograniczony)</w:t>
      </w:r>
    </w:p>
    <w:p w14:paraId="6D1BC581"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Tak</w:t>
      </w:r>
    </w:p>
    <w:p w14:paraId="5D74C70B"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IV.3) Negocjacje z ogłoszeniem, dialog konkurencyjny, partnerstwo innowacyjne</w:t>
      </w:r>
    </w:p>
    <w:p w14:paraId="6404E176"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IV.3.1) Informacje na temat negocjacji z ogłoszeniem</w:t>
      </w:r>
    </w:p>
    <w:p w14:paraId="0212B7E2" w14:textId="494FC64E"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Minimalne wymagania, które muszą spełniać wszystkie oferty:</w:t>
      </w:r>
    </w:p>
    <w:p w14:paraId="2324FF04"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Przewidziane jest zastrzeżenie prawa do udzielenia zamówienia na podstawie ofert wstępnych bez przeprowadzenia negocjacji</w:t>
      </w:r>
    </w:p>
    <w:p w14:paraId="5D5812D9"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Przewidziany jest podział negocjacji na etapy w celu ograniczenia liczby ofert:</w:t>
      </w:r>
    </w:p>
    <w:p w14:paraId="7433DE16" w14:textId="14778704"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Należy podać informacje na temat etapów negocjacji (w tym liczbę etapów):</w:t>
      </w:r>
    </w:p>
    <w:p w14:paraId="1AC6CCE6" w14:textId="48834E6A"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Informacje dodatkowe</w:t>
      </w:r>
    </w:p>
    <w:p w14:paraId="57AF44A2"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IV.3.2) Informacje na temat dialogu konkurencyjnego</w:t>
      </w:r>
    </w:p>
    <w:p w14:paraId="75C839C3" w14:textId="7064078E"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Opis potrzeb i wymagań zamawiającego lub informacja o sposobie uzyskania tego opisu:</w:t>
      </w:r>
    </w:p>
    <w:p w14:paraId="10057AAE" w14:textId="4882C4A0"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Informacja o wysokości nagród dla wykonawców, którzy podczas dialogu konkurencyjnego przedstawili rozwiązania stanowiące podstawę do składania ofert, jeżeli zamawiający przewiduje nagrody:</w:t>
      </w:r>
    </w:p>
    <w:p w14:paraId="5E7E8F6D" w14:textId="5BBE19A5"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Wstępny harmonogram postępowania:</w:t>
      </w:r>
    </w:p>
    <w:p w14:paraId="385141FB"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Podział dialogu na etapy w celu ograniczenia liczby rozwiązań:</w:t>
      </w:r>
    </w:p>
    <w:p w14:paraId="617A4D27" w14:textId="26EAC1E2"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Należy podać informacje na temat etapów dialogu:</w:t>
      </w:r>
    </w:p>
    <w:p w14:paraId="7E0F1E4D" w14:textId="171CC702"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Informacje dodatkowe:</w:t>
      </w:r>
    </w:p>
    <w:p w14:paraId="250A6636"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IV.3.3) Informacje na temat partnerstwa innowacyjnego</w:t>
      </w:r>
    </w:p>
    <w:p w14:paraId="67DB957D" w14:textId="592A7280"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Elementy opisu przedmiotu zamówienia definiujące minimalne wymagania, którym muszą odpowiadać wszystkie oferty:</w:t>
      </w:r>
    </w:p>
    <w:p w14:paraId="7A24BAC3" w14:textId="460B4B4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Podział negocjacji na etapy w celu ograniczeniu liczby ofert podlegających negocjacjom poprzez zastosowanie kryteriów oceny ofert wskazanych w specyfikacji istotnych warunków zamówienia:</w:t>
      </w:r>
    </w:p>
    <w:p w14:paraId="07623DFD" w14:textId="394A6698"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Informacje dodatkowe</w:t>
      </w:r>
    </w:p>
    <w:p w14:paraId="5EF0CD94"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IV.4) Licytacja elektroniczna</w:t>
      </w:r>
    </w:p>
    <w:p w14:paraId="570B8938"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Adres strony internetowej, na której będzie prowadzona licytacja elektroniczna:</w:t>
      </w:r>
    </w:p>
    <w:p w14:paraId="709C1D1B"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Adres strony internetowej, na której jest dostępny opis przedmiotu zamówienia w licytacji elektronicznej:</w:t>
      </w:r>
    </w:p>
    <w:p w14:paraId="30158700"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Wymagania dotyczące rejestracji i identyfikacji wykonawców w licytacji elektronicznej, w tym wymagania techniczne urządzeń informatycznych:</w:t>
      </w:r>
    </w:p>
    <w:p w14:paraId="44E8DDF2"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lastRenderedPageBreak/>
        <w:t>Sposób postępowania w toku licytacji elektronicznej, w tym określenie minimalnych wysokości postąpień:</w:t>
      </w:r>
    </w:p>
    <w:p w14:paraId="349769AD"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Informacje o liczbie etapów licytacji elektronicznej i czasie ich trwania:</w:t>
      </w:r>
    </w:p>
    <w:p w14:paraId="2349D926" w14:textId="764EA3D1"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Czas trwania:</w:t>
      </w:r>
    </w:p>
    <w:p w14:paraId="631C3D47"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Wykonawcy, którzy nie złożyli nowych postąpień, zostaną zakwalifikowani do następnego etapu:</w:t>
      </w:r>
    </w:p>
    <w:p w14:paraId="4D67A8A8"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Termin składania wniosków o dopuszczenie do udziału w licytacji elektronicznej:</w:t>
      </w:r>
    </w:p>
    <w:p w14:paraId="1CBE0309"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Data: godzina:</w:t>
      </w:r>
    </w:p>
    <w:p w14:paraId="4087271E"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Termin otwarcia licytacji elektronicznej:</w:t>
      </w:r>
    </w:p>
    <w:p w14:paraId="0E353DEC" w14:textId="41EF7785"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Termin i warunki zamknięcia licytacji elektronicznej:</w:t>
      </w:r>
    </w:p>
    <w:p w14:paraId="17B0323D" w14:textId="1AC9070E"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Istotne dla stron postanowienia, które zostaną wprowadzone do treści zawieranej umowy w sprawie zamówienia publicznego, albo ogólne warunki umowy, albo wzór umowy:</w:t>
      </w:r>
    </w:p>
    <w:p w14:paraId="2EF17CDA" w14:textId="2D20607B"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Wymagania dotyczące zabezpieczenia należytego wykonania umowy:</w:t>
      </w:r>
    </w:p>
    <w:p w14:paraId="014F729E"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Informacje dodatkowe:</w:t>
      </w:r>
    </w:p>
    <w:p w14:paraId="5FECCC72"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IV.5) ZMIANA UMOWY</w:t>
      </w:r>
    </w:p>
    <w:p w14:paraId="1A6C2256"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Przewiduje się istotne zmiany postanowień zawartej umowy w stosunku do treści oferty, na podstawie której dokonano wyboru wykonawcy: Tak</w:t>
      </w:r>
    </w:p>
    <w:p w14:paraId="416DF1EB"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Należy wskazać zakres, charakter zmian oraz warunki wprowadzenia zmian:</w:t>
      </w:r>
    </w:p>
    <w:p w14:paraId="31E69273"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Określa wzór umowy stanowiący załącznik nr 5 do SIWZ.</w:t>
      </w:r>
    </w:p>
    <w:p w14:paraId="3DCFB270" w14:textId="4E221198"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IV.6) INFORMACJE ADMINISTRACYJNE</w:t>
      </w:r>
    </w:p>
    <w:p w14:paraId="085F1DDB" w14:textId="0C09D5EE"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IV.6.1) Sposób udostępniania informacji o charakterze poufnym (jeżeli dotyczy):</w:t>
      </w:r>
    </w:p>
    <w:p w14:paraId="2A388345" w14:textId="7060B98A"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Środki służące ochronie informacji o charakterze poufnym</w:t>
      </w:r>
    </w:p>
    <w:p w14:paraId="5510C4E8"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IV.6.2) Termin składania ofert lub wniosków o dopuszczenie do udziału w postępowaniu:</w:t>
      </w:r>
    </w:p>
    <w:p w14:paraId="7F5EE61F"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Data: 2020-11-27, godzina: 10:00,</w:t>
      </w:r>
    </w:p>
    <w:p w14:paraId="76AF3E67"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Skrócenie terminu składania wniosków, ze względu na pilną potrzebę udzielenia zamówienia (przetarg nieograniczony, przetarg ograniczony, negocjacje z ogłoszeniem):</w:t>
      </w:r>
    </w:p>
    <w:p w14:paraId="3BF9DB19"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Nie</w:t>
      </w:r>
    </w:p>
    <w:p w14:paraId="56B23C4A" w14:textId="49BAD82C"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Wskazać powody:</w:t>
      </w:r>
    </w:p>
    <w:p w14:paraId="6D7B4E15" w14:textId="4F9BA76E"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Język lub języki, w jakich mogą być sporządzane oferty lub wnioski o dopuszczenie do udziału w postępowaniu</w:t>
      </w:r>
    </w:p>
    <w:p w14:paraId="2E6F6FB2"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IV.6.3) Termin związania ofertą: do: okres w dniach: 30 (od ostatecznego terminu składania ofert)</w:t>
      </w:r>
    </w:p>
    <w:p w14:paraId="041CC115"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IV.6.4) Przewiduje się unieważnienie postępowania o udzielenie zamówienia, w przypadku nieprzyznania środków, które miały być przeznaczone na sfinansowanie całości lub części zamówienia: Nie</w:t>
      </w:r>
    </w:p>
    <w:p w14:paraId="5E27E5B2"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IV.6.5) Informacje dodatkowe:</w:t>
      </w:r>
    </w:p>
    <w:p w14:paraId="3BA3B7CE" w14:textId="77777777" w:rsidR="009C34F5" w:rsidRPr="00996060" w:rsidRDefault="009C34F5" w:rsidP="00996060">
      <w:pPr>
        <w:spacing w:after="0"/>
        <w:rPr>
          <w:rFonts w:ascii="Times New Roman" w:hAnsi="Times New Roman" w:cs="Times New Roman"/>
          <w:sz w:val="16"/>
          <w:szCs w:val="16"/>
        </w:rPr>
      </w:pPr>
      <w:r w:rsidRPr="00996060">
        <w:rPr>
          <w:rFonts w:ascii="Times New Roman" w:hAnsi="Times New Roman" w:cs="Times New Roman"/>
          <w:sz w:val="16"/>
          <w:szCs w:val="16"/>
        </w:rPr>
        <w:t>ZAŁĄCZNIK I - INFORMACJE DOTYCZĄCE OFERT CZĘŚCIOWYCH</w:t>
      </w:r>
    </w:p>
    <w:p w14:paraId="12CF2105" w14:textId="77777777" w:rsidR="009C34F5" w:rsidRDefault="009C34F5" w:rsidP="009C34F5"/>
    <w:p w14:paraId="2F3285B9" w14:textId="77777777" w:rsidR="009C34F5" w:rsidRDefault="009C34F5" w:rsidP="009C34F5"/>
    <w:p w14:paraId="4040D9EE" w14:textId="77777777" w:rsidR="009C34F5" w:rsidRDefault="009C34F5" w:rsidP="009C34F5"/>
    <w:p w14:paraId="12F5637E" w14:textId="77777777" w:rsidR="009C34F5" w:rsidRDefault="009C34F5" w:rsidP="009C34F5"/>
    <w:p w14:paraId="6AF69F0E" w14:textId="77777777" w:rsidR="009C34F5" w:rsidRDefault="009C34F5" w:rsidP="009C34F5"/>
    <w:p w14:paraId="3EA33C3B" w14:textId="77777777" w:rsidR="00487C6F" w:rsidRDefault="00487C6F"/>
    <w:sectPr w:rsidR="00487C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C61"/>
    <w:rsid w:val="001B11C0"/>
    <w:rsid w:val="00487C6F"/>
    <w:rsid w:val="004A1C61"/>
    <w:rsid w:val="00996060"/>
    <w:rsid w:val="009C34F5"/>
    <w:rsid w:val="00F31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C477"/>
  <w15:chartTrackingRefBased/>
  <w15:docId w15:val="{73A17F8C-1C1E-404F-9DCD-5720388E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3029</Words>
  <Characters>18176</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Fatyga</dc:creator>
  <cp:keywords/>
  <dc:description/>
  <cp:lastModifiedBy>Przemysław Fatyga</cp:lastModifiedBy>
  <cp:revision>4</cp:revision>
  <dcterms:created xsi:type="dcterms:W3CDTF">2020-11-19T10:24:00Z</dcterms:created>
  <dcterms:modified xsi:type="dcterms:W3CDTF">2020-11-19T10:44:00Z</dcterms:modified>
</cp:coreProperties>
</file>