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276A6" w14:textId="77777777" w:rsidR="00D74401" w:rsidRDefault="00D74401" w:rsidP="00D74401">
      <w:pPr>
        <w:jc w:val="center"/>
      </w:pPr>
    </w:p>
    <w:p w14:paraId="77DEC40D" w14:textId="77777777" w:rsidR="00D74401" w:rsidRDefault="00D74401" w:rsidP="00D74401">
      <w:pPr>
        <w:jc w:val="center"/>
      </w:pPr>
      <w:r>
        <w:rPr>
          <w:noProof/>
          <w:lang w:eastAsia="pl-PL"/>
        </w:rPr>
        <w:drawing>
          <wp:inline distT="0" distB="0" distL="0" distR="0" wp14:anchorId="16FA054F" wp14:editId="10AA62F9">
            <wp:extent cx="1514475" cy="1793391"/>
            <wp:effectExtent l="0" t="0" r="0" b="0"/>
            <wp:docPr id="5" name="Obraz 5" descr="Herb Pińczowa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b Pińczowa – Wikipedia, wolna encyklo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8163" cy="1809600"/>
                    </a:xfrm>
                    <a:prstGeom prst="rect">
                      <a:avLst/>
                    </a:prstGeom>
                    <a:noFill/>
                    <a:ln>
                      <a:noFill/>
                    </a:ln>
                  </pic:spPr>
                </pic:pic>
              </a:graphicData>
            </a:graphic>
          </wp:inline>
        </w:drawing>
      </w:r>
    </w:p>
    <w:p w14:paraId="381414F1" w14:textId="77777777" w:rsidR="00D74401" w:rsidRPr="00D74401" w:rsidRDefault="00D74401" w:rsidP="00D74401"/>
    <w:p w14:paraId="757442E1" w14:textId="77777777" w:rsidR="00D74401" w:rsidRDefault="00D74401" w:rsidP="00D74401"/>
    <w:p w14:paraId="0836B012" w14:textId="77777777" w:rsidR="00D74401" w:rsidRPr="00D74401" w:rsidRDefault="00D74401" w:rsidP="00D74401">
      <w:pPr>
        <w:tabs>
          <w:tab w:val="left" w:pos="2235"/>
        </w:tabs>
        <w:jc w:val="center"/>
        <w:rPr>
          <w:rFonts w:ascii="Times New Roman" w:hAnsi="Times New Roman" w:cs="Times New Roman"/>
          <w:b/>
          <w:i/>
          <w:sz w:val="36"/>
          <w:szCs w:val="36"/>
        </w:rPr>
      </w:pPr>
      <w:r w:rsidRPr="00D74401">
        <w:rPr>
          <w:rFonts w:ascii="Times New Roman" w:hAnsi="Times New Roman" w:cs="Times New Roman"/>
          <w:b/>
          <w:i/>
          <w:sz w:val="36"/>
          <w:szCs w:val="36"/>
        </w:rPr>
        <w:t>Operat uzdrowiskowy – Obszar ochrony uzdrowiskowej Pińczów</w:t>
      </w:r>
    </w:p>
    <w:p w14:paraId="350D5F9B" w14:textId="77777777" w:rsidR="00D74401" w:rsidRDefault="00D74401" w:rsidP="00D74401">
      <w:pPr>
        <w:tabs>
          <w:tab w:val="left" w:pos="2235"/>
        </w:tabs>
      </w:pPr>
    </w:p>
    <w:p w14:paraId="5D199892" w14:textId="77777777" w:rsidR="00D74401" w:rsidRDefault="00D74401" w:rsidP="00D74401">
      <w:pPr>
        <w:tabs>
          <w:tab w:val="left" w:pos="2235"/>
        </w:tabs>
      </w:pPr>
    </w:p>
    <w:p w14:paraId="39FEFC05" w14:textId="77777777" w:rsidR="00D74401" w:rsidRDefault="00E87534" w:rsidP="00E87534">
      <w:pPr>
        <w:tabs>
          <w:tab w:val="left" w:pos="2235"/>
        </w:tabs>
        <w:jc w:val="center"/>
      </w:pPr>
      <w:r>
        <w:rPr>
          <w:noProof/>
          <w:lang w:eastAsia="pl-PL"/>
        </w:rPr>
        <w:drawing>
          <wp:inline distT="0" distB="0" distL="0" distR="0" wp14:anchorId="73A39191" wp14:editId="651460D5">
            <wp:extent cx="2114550" cy="1512393"/>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ki.jpg"/>
                    <pic:cNvPicPr/>
                  </pic:nvPicPr>
                  <pic:blipFill>
                    <a:blip r:embed="rId9">
                      <a:extLst>
                        <a:ext uri="{28A0092B-C50C-407E-A947-70E740481C1C}">
                          <a14:useLocalDpi xmlns:a14="http://schemas.microsoft.com/office/drawing/2010/main" val="0"/>
                        </a:ext>
                      </a:extLst>
                    </a:blip>
                    <a:stretch>
                      <a:fillRect/>
                    </a:stretch>
                  </pic:blipFill>
                  <pic:spPr>
                    <a:xfrm>
                      <a:off x="0" y="0"/>
                      <a:ext cx="2116637" cy="1513886"/>
                    </a:xfrm>
                    <a:prstGeom prst="ellipse">
                      <a:avLst/>
                    </a:prstGeom>
                    <a:ln>
                      <a:noFill/>
                    </a:ln>
                    <a:effectLst>
                      <a:softEdge rad="112500"/>
                    </a:effectLst>
                  </pic:spPr>
                </pic:pic>
              </a:graphicData>
            </a:graphic>
          </wp:inline>
        </w:drawing>
      </w:r>
      <w:r>
        <w:rPr>
          <w:rFonts w:ascii="Times New Roman" w:hAnsi="Times New Roman" w:cs="Times New Roman"/>
          <w:noProof/>
          <w:lang w:eastAsia="pl-PL"/>
        </w:rPr>
        <w:drawing>
          <wp:inline distT="0" distB="0" distL="0" distR="0" wp14:anchorId="59D3C0A4" wp14:editId="2B9237AF">
            <wp:extent cx="2270586" cy="151447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nczow-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7234" cy="1518909"/>
                    </a:xfrm>
                    <a:prstGeom prst="ellipse">
                      <a:avLst/>
                    </a:prstGeom>
                    <a:ln>
                      <a:noFill/>
                    </a:ln>
                    <a:effectLst>
                      <a:softEdge rad="112500"/>
                    </a:effectLst>
                  </pic:spPr>
                </pic:pic>
              </a:graphicData>
            </a:graphic>
          </wp:inline>
        </w:drawing>
      </w:r>
      <w:r>
        <w:rPr>
          <w:rFonts w:ascii="Times New Roman" w:hAnsi="Times New Roman" w:cs="Times New Roman"/>
          <w:noProof/>
          <w:lang w:eastAsia="pl-PL"/>
        </w:rPr>
        <w:drawing>
          <wp:inline distT="0" distB="0" distL="0" distR="0" wp14:anchorId="236F01D4" wp14:editId="74A5DFE7">
            <wp:extent cx="2447925" cy="1632759"/>
            <wp:effectExtent l="0" t="0" r="0" b="571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nczow-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4842" cy="1637373"/>
                    </a:xfrm>
                    <a:prstGeom prst="ellipse">
                      <a:avLst/>
                    </a:prstGeom>
                    <a:ln>
                      <a:noFill/>
                    </a:ln>
                    <a:effectLst>
                      <a:softEdge rad="112500"/>
                    </a:effectLst>
                  </pic:spPr>
                </pic:pic>
              </a:graphicData>
            </a:graphic>
          </wp:inline>
        </w:drawing>
      </w:r>
    </w:p>
    <w:p w14:paraId="061723A3" w14:textId="77777777" w:rsidR="00D74401" w:rsidRDefault="00D74401" w:rsidP="00D74401">
      <w:pPr>
        <w:tabs>
          <w:tab w:val="left" w:pos="2235"/>
        </w:tabs>
      </w:pPr>
    </w:p>
    <w:p w14:paraId="40BED332" w14:textId="77777777" w:rsidR="00D74401" w:rsidRDefault="00D74401" w:rsidP="00E87534">
      <w:pPr>
        <w:tabs>
          <w:tab w:val="left" w:pos="2235"/>
        </w:tabs>
        <w:jc w:val="center"/>
      </w:pPr>
    </w:p>
    <w:p w14:paraId="73B8FABB" w14:textId="77777777" w:rsidR="00D74401" w:rsidRDefault="00D74401" w:rsidP="00E87534">
      <w:pPr>
        <w:tabs>
          <w:tab w:val="left" w:pos="2235"/>
        </w:tabs>
        <w:jc w:val="center"/>
      </w:pPr>
    </w:p>
    <w:p w14:paraId="1A77C269" w14:textId="77777777" w:rsidR="00223401" w:rsidRDefault="00223401" w:rsidP="00E87534">
      <w:pPr>
        <w:tabs>
          <w:tab w:val="left" w:pos="2235"/>
        </w:tabs>
        <w:rPr>
          <w:rFonts w:ascii="Times New Roman" w:hAnsi="Times New Roman" w:cs="Times New Roman"/>
        </w:rPr>
      </w:pPr>
    </w:p>
    <w:p w14:paraId="7F69EDF6" w14:textId="77777777" w:rsidR="00223401" w:rsidRDefault="00223401" w:rsidP="00D74401">
      <w:pPr>
        <w:tabs>
          <w:tab w:val="left" w:pos="2235"/>
        </w:tabs>
        <w:jc w:val="center"/>
        <w:rPr>
          <w:rFonts w:ascii="Times New Roman" w:hAnsi="Times New Roman" w:cs="Times New Roman"/>
        </w:rPr>
      </w:pPr>
    </w:p>
    <w:p w14:paraId="1DDB02EF" w14:textId="77777777" w:rsidR="00D74401" w:rsidRPr="00D74401" w:rsidRDefault="00D74401" w:rsidP="00D74401">
      <w:pPr>
        <w:tabs>
          <w:tab w:val="left" w:pos="2235"/>
        </w:tabs>
        <w:jc w:val="center"/>
        <w:rPr>
          <w:rFonts w:ascii="Times New Roman" w:hAnsi="Times New Roman" w:cs="Times New Roman"/>
        </w:rPr>
      </w:pPr>
      <w:r w:rsidRPr="00D74401">
        <w:rPr>
          <w:rFonts w:ascii="Times New Roman" w:hAnsi="Times New Roman" w:cs="Times New Roman"/>
        </w:rPr>
        <w:t>Marzec 2021 r.</w:t>
      </w:r>
    </w:p>
    <w:p w14:paraId="760C5B5F" w14:textId="77777777" w:rsidR="006D794E" w:rsidRDefault="006D794E" w:rsidP="00D74401">
      <w:pPr>
        <w:tabs>
          <w:tab w:val="left" w:pos="2235"/>
        </w:tabs>
        <w:rPr>
          <w:rFonts w:ascii="Times New Roman" w:hAnsi="Times New Roman" w:cs="Times New Roman"/>
          <w:b/>
          <w:noProof/>
          <w:lang w:eastAsia="pl-PL"/>
        </w:rPr>
      </w:pPr>
    </w:p>
    <w:p w14:paraId="531A2F77" w14:textId="77777777" w:rsidR="006D794E" w:rsidRDefault="006D794E" w:rsidP="00D74401">
      <w:pPr>
        <w:tabs>
          <w:tab w:val="left" w:pos="2235"/>
        </w:tabs>
        <w:rPr>
          <w:rFonts w:ascii="Times New Roman" w:hAnsi="Times New Roman" w:cs="Times New Roman"/>
          <w:b/>
          <w:noProof/>
          <w:lang w:eastAsia="pl-PL"/>
        </w:rPr>
      </w:pPr>
    </w:p>
    <w:p w14:paraId="2E9BCE0F" w14:textId="77777777" w:rsidR="006D794E" w:rsidRDefault="006D794E" w:rsidP="00D74401">
      <w:pPr>
        <w:tabs>
          <w:tab w:val="left" w:pos="2235"/>
        </w:tabs>
        <w:rPr>
          <w:rFonts w:ascii="Times New Roman" w:hAnsi="Times New Roman" w:cs="Times New Roman"/>
          <w:b/>
          <w:noProof/>
          <w:lang w:eastAsia="pl-PL"/>
        </w:rPr>
      </w:pPr>
    </w:p>
    <w:p w14:paraId="2A3CE985" w14:textId="77777777" w:rsidR="006D794E" w:rsidRDefault="006D794E" w:rsidP="00D74401">
      <w:pPr>
        <w:tabs>
          <w:tab w:val="left" w:pos="2235"/>
        </w:tabs>
        <w:rPr>
          <w:rFonts w:ascii="Times New Roman" w:hAnsi="Times New Roman" w:cs="Times New Roman"/>
          <w:b/>
          <w:noProof/>
          <w:lang w:eastAsia="pl-PL"/>
        </w:rPr>
      </w:pPr>
    </w:p>
    <w:p w14:paraId="7DD76582" w14:textId="77777777" w:rsidR="006D794E" w:rsidRDefault="006D794E" w:rsidP="00D74401">
      <w:pPr>
        <w:tabs>
          <w:tab w:val="left" w:pos="2235"/>
        </w:tabs>
        <w:rPr>
          <w:rFonts w:ascii="Times New Roman" w:hAnsi="Times New Roman" w:cs="Times New Roman"/>
          <w:b/>
          <w:noProof/>
          <w:lang w:eastAsia="pl-PL"/>
        </w:rPr>
      </w:pPr>
    </w:p>
    <w:p w14:paraId="4B5E3665" w14:textId="77777777" w:rsidR="00223401" w:rsidRDefault="00223401" w:rsidP="00D74401">
      <w:pPr>
        <w:tabs>
          <w:tab w:val="left" w:pos="2235"/>
        </w:tabs>
        <w:rPr>
          <w:rFonts w:ascii="Times New Roman" w:hAnsi="Times New Roman" w:cs="Times New Roman"/>
          <w:b/>
          <w:noProof/>
          <w:lang w:eastAsia="pl-PL"/>
        </w:rPr>
      </w:pPr>
    </w:p>
    <w:p w14:paraId="7859986E" w14:textId="77777777" w:rsidR="00D74401" w:rsidRPr="00D74401" w:rsidRDefault="00D74401" w:rsidP="00D74401">
      <w:pPr>
        <w:tabs>
          <w:tab w:val="left" w:pos="2235"/>
        </w:tabs>
        <w:rPr>
          <w:rFonts w:ascii="Times New Roman" w:hAnsi="Times New Roman" w:cs="Times New Roman"/>
          <w:b/>
          <w:noProof/>
          <w:lang w:eastAsia="pl-PL"/>
        </w:rPr>
      </w:pPr>
      <w:r w:rsidRPr="00D74401">
        <w:rPr>
          <w:rFonts w:ascii="Times New Roman" w:hAnsi="Times New Roman" w:cs="Times New Roman"/>
          <w:b/>
          <w:noProof/>
          <w:lang w:eastAsia="pl-PL"/>
        </w:rPr>
        <w:t>Zamawiający:</w:t>
      </w:r>
    </w:p>
    <w:p w14:paraId="2039A8B4" w14:textId="77777777" w:rsidR="0012636F" w:rsidRPr="00D74401" w:rsidRDefault="00D74401" w:rsidP="00D74401">
      <w:pPr>
        <w:tabs>
          <w:tab w:val="left" w:pos="2235"/>
        </w:tabs>
        <w:rPr>
          <w:rFonts w:ascii="Times New Roman" w:hAnsi="Times New Roman" w:cs="Times New Roman"/>
        </w:rPr>
      </w:pPr>
      <w:r w:rsidRPr="00D74401">
        <w:rPr>
          <w:rFonts w:ascii="Times New Roman" w:hAnsi="Times New Roman" w:cs="Times New Roman"/>
          <w:noProof/>
          <w:lang w:eastAsia="pl-PL"/>
        </w:rPr>
        <w:drawing>
          <wp:inline distT="0" distB="0" distL="0" distR="0" wp14:anchorId="1A8BA279" wp14:editId="79E4B1AD">
            <wp:extent cx="1274445" cy="1511935"/>
            <wp:effectExtent l="0" t="0" r="190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4445" cy="1511935"/>
                    </a:xfrm>
                    <a:prstGeom prst="rect">
                      <a:avLst/>
                    </a:prstGeom>
                    <a:noFill/>
                  </pic:spPr>
                </pic:pic>
              </a:graphicData>
            </a:graphic>
          </wp:inline>
        </w:drawing>
      </w:r>
    </w:p>
    <w:p w14:paraId="5F09B4DD" w14:textId="77777777" w:rsidR="00D74401" w:rsidRPr="00D74401" w:rsidRDefault="00D74401" w:rsidP="00D74401">
      <w:pPr>
        <w:tabs>
          <w:tab w:val="left" w:pos="2235"/>
        </w:tabs>
        <w:rPr>
          <w:rFonts w:ascii="Times New Roman" w:hAnsi="Times New Roman" w:cs="Times New Roman"/>
          <w:b/>
        </w:rPr>
      </w:pPr>
      <w:r w:rsidRPr="00D74401">
        <w:rPr>
          <w:rFonts w:ascii="Times New Roman" w:hAnsi="Times New Roman" w:cs="Times New Roman"/>
          <w:b/>
        </w:rPr>
        <w:t>Miasto i Gmina Pińczów</w:t>
      </w:r>
    </w:p>
    <w:p w14:paraId="126C7A53" w14:textId="77777777" w:rsidR="00D74401" w:rsidRPr="00D74401" w:rsidRDefault="00D74401" w:rsidP="00D74401">
      <w:pPr>
        <w:tabs>
          <w:tab w:val="left" w:pos="2235"/>
        </w:tabs>
        <w:rPr>
          <w:rFonts w:ascii="Times New Roman" w:hAnsi="Times New Roman" w:cs="Times New Roman"/>
        </w:rPr>
      </w:pPr>
    </w:p>
    <w:p w14:paraId="669D752D" w14:textId="77777777" w:rsidR="00D74401" w:rsidRPr="00D74401" w:rsidRDefault="00D74401" w:rsidP="00D74401">
      <w:pPr>
        <w:tabs>
          <w:tab w:val="left" w:pos="2235"/>
        </w:tabs>
        <w:rPr>
          <w:rFonts w:ascii="Times New Roman" w:hAnsi="Times New Roman" w:cs="Times New Roman"/>
        </w:rPr>
      </w:pPr>
    </w:p>
    <w:p w14:paraId="41A533F0" w14:textId="77777777" w:rsidR="00D74401" w:rsidRPr="00D74401" w:rsidRDefault="00D74401" w:rsidP="00D74401">
      <w:pPr>
        <w:tabs>
          <w:tab w:val="left" w:pos="2235"/>
        </w:tabs>
        <w:rPr>
          <w:rFonts w:ascii="Times New Roman" w:hAnsi="Times New Roman" w:cs="Times New Roman"/>
        </w:rPr>
      </w:pPr>
    </w:p>
    <w:p w14:paraId="79C649F0" w14:textId="77777777" w:rsidR="00D74401" w:rsidRPr="00D74401" w:rsidRDefault="00D74401" w:rsidP="00D74401">
      <w:pPr>
        <w:tabs>
          <w:tab w:val="left" w:pos="2235"/>
        </w:tabs>
        <w:rPr>
          <w:rFonts w:ascii="Times New Roman" w:hAnsi="Times New Roman" w:cs="Times New Roman"/>
        </w:rPr>
      </w:pPr>
    </w:p>
    <w:p w14:paraId="470F6E87" w14:textId="77777777" w:rsidR="00D74401" w:rsidRPr="00D74401" w:rsidRDefault="00D74401" w:rsidP="00D74401">
      <w:pPr>
        <w:tabs>
          <w:tab w:val="left" w:pos="2235"/>
        </w:tabs>
        <w:rPr>
          <w:rFonts w:ascii="Times New Roman" w:hAnsi="Times New Roman" w:cs="Times New Roman"/>
        </w:rPr>
      </w:pPr>
    </w:p>
    <w:p w14:paraId="36101213" w14:textId="77777777" w:rsidR="00D74401" w:rsidRPr="00D74401" w:rsidRDefault="00D74401" w:rsidP="00D74401">
      <w:pPr>
        <w:tabs>
          <w:tab w:val="left" w:pos="2235"/>
        </w:tabs>
        <w:rPr>
          <w:rFonts w:ascii="Times New Roman" w:hAnsi="Times New Roman" w:cs="Times New Roman"/>
        </w:rPr>
      </w:pPr>
    </w:p>
    <w:p w14:paraId="2192455C" w14:textId="77777777" w:rsidR="00D74401" w:rsidRPr="00D74401" w:rsidRDefault="00D74401" w:rsidP="00D74401">
      <w:pPr>
        <w:tabs>
          <w:tab w:val="left" w:pos="2235"/>
        </w:tabs>
        <w:rPr>
          <w:rFonts w:ascii="Times New Roman" w:hAnsi="Times New Roman" w:cs="Times New Roman"/>
        </w:rPr>
      </w:pPr>
    </w:p>
    <w:p w14:paraId="037BA7D4" w14:textId="77777777" w:rsidR="00D74401" w:rsidRPr="00D74401" w:rsidRDefault="00D74401" w:rsidP="00D74401">
      <w:pPr>
        <w:tabs>
          <w:tab w:val="left" w:pos="2235"/>
        </w:tabs>
        <w:rPr>
          <w:rFonts w:ascii="Times New Roman" w:hAnsi="Times New Roman" w:cs="Times New Roman"/>
          <w:i/>
        </w:rPr>
      </w:pPr>
    </w:p>
    <w:p w14:paraId="39E2157B" w14:textId="77777777" w:rsidR="00D74401" w:rsidRPr="00D74401" w:rsidRDefault="00D74401" w:rsidP="00D74401">
      <w:pPr>
        <w:tabs>
          <w:tab w:val="left" w:pos="2235"/>
        </w:tabs>
        <w:rPr>
          <w:rFonts w:ascii="Times New Roman" w:hAnsi="Times New Roman" w:cs="Times New Roman"/>
          <w:i/>
        </w:rPr>
      </w:pPr>
      <w:r w:rsidRPr="00D74401">
        <w:rPr>
          <w:rFonts w:ascii="Times New Roman" w:hAnsi="Times New Roman" w:cs="Times New Roman"/>
          <w:i/>
        </w:rPr>
        <w:t>Wykonawca:</w:t>
      </w:r>
    </w:p>
    <w:p w14:paraId="315EE2A1" w14:textId="77777777" w:rsidR="00D74401" w:rsidRPr="00D74401" w:rsidRDefault="00D74401" w:rsidP="00D74401">
      <w:pPr>
        <w:tabs>
          <w:tab w:val="left" w:pos="2235"/>
        </w:tabs>
        <w:rPr>
          <w:rFonts w:ascii="Times New Roman" w:hAnsi="Times New Roman" w:cs="Times New Roman"/>
        </w:rPr>
      </w:pPr>
    </w:p>
    <w:p w14:paraId="20291740" w14:textId="77777777" w:rsidR="00D74401" w:rsidRPr="00D74401" w:rsidRDefault="00D74401" w:rsidP="00D74401">
      <w:pPr>
        <w:tabs>
          <w:tab w:val="left" w:pos="2235"/>
        </w:tabs>
        <w:rPr>
          <w:rFonts w:ascii="Times New Roman" w:hAnsi="Times New Roman" w:cs="Times New Roman"/>
        </w:rPr>
      </w:pPr>
      <w:r w:rsidRPr="00D74401">
        <w:rPr>
          <w:rFonts w:ascii="Times New Roman" w:hAnsi="Times New Roman" w:cs="Times New Roman"/>
          <w:noProof/>
          <w:lang w:eastAsia="pl-PL"/>
        </w:rPr>
        <w:drawing>
          <wp:inline distT="0" distB="0" distL="0" distR="0" wp14:anchorId="5581431E" wp14:editId="5AF8A6BF">
            <wp:extent cx="1762125" cy="548640"/>
            <wp:effectExtent l="0" t="0" r="9525"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2125" cy="548640"/>
                    </a:xfrm>
                    <a:prstGeom prst="rect">
                      <a:avLst/>
                    </a:prstGeom>
                    <a:noFill/>
                  </pic:spPr>
                </pic:pic>
              </a:graphicData>
            </a:graphic>
          </wp:inline>
        </w:drawing>
      </w:r>
    </w:p>
    <w:p w14:paraId="636DC724" w14:textId="77777777" w:rsidR="00D74401" w:rsidRPr="00D74401" w:rsidRDefault="00D74401" w:rsidP="00D74401">
      <w:pPr>
        <w:tabs>
          <w:tab w:val="left" w:pos="2235"/>
        </w:tabs>
        <w:rPr>
          <w:rFonts w:ascii="Times New Roman" w:hAnsi="Times New Roman" w:cs="Times New Roman"/>
        </w:rPr>
      </w:pPr>
      <w:r w:rsidRPr="00D74401">
        <w:rPr>
          <w:rFonts w:ascii="Times New Roman" w:hAnsi="Times New Roman" w:cs="Times New Roman"/>
        </w:rPr>
        <w:t>Ekolog Sp. z o.o.</w:t>
      </w:r>
    </w:p>
    <w:p w14:paraId="057DA891" w14:textId="77777777" w:rsidR="00D74401" w:rsidRPr="00D74401" w:rsidRDefault="00D74401" w:rsidP="00D74401">
      <w:pPr>
        <w:tabs>
          <w:tab w:val="left" w:pos="2235"/>
        </w:tabs>
        <w:rPr>
          <w:rFonts w:ascii="Times New Roman" w:hAnsi="Times New Roman" w:cs="Times New Roman"/>
        </w:rPr>
      </w:pPr>
      <w:r w:rsidRPr="00D74401">
        <w:rPr>
          <w:rFonts w:ascii="Times New Roman" w:hAnsi="Times New Roman" w:cs="Times New Roman"/>
        </w:rPr>
        <w:t>ul. Świętowidzka 6/4</w:t>
      </w:r>
    </w:p>
    <w:p w14:paraId="40B87926" w14:textId="77777777" w:rsidR="00D74401" w:rsidRPr="00D74401" w:rsidRDefault="00D74401" w:rsidP="00D74401">
      <w:pPr>
        <w:tabs>
          <w:tab w:val="left" w:pos="2235"/>
        </w:tabs>
        <w:rPr>
          <w:rFonts w:ascii="Times New Roman" w:hAnsi="Times New Roman" w:cs="Times New Roman"/>
        </w:rPr>
      </w:pPr>
      <w:r w:rsidRPr="00D74401">
        <w:rPr>
          <w:rFonts w:ascii="Times New Roman" w:hAnsi="Times New Roman" w:cs="Times New Roman"/>
        </w:rPr>
        <w:t>61-058 Poznań</w:t>
      </w:r>
    </w:p>
    <w:p w14:paraId="000C82AC" w14:textId="77777777" w:rsidR="00D74401" w:rsidRPr="00D74401" w:rsidRDefault="00D74401" w:rsidP="00D74401">
      <w:pPr>
        <w:tabs>
          <w:tab w:val="left" w:pos="2235"/>
        </w:tabs>
        <w:rPr>
          <w:rFonts w:ascii="Times New Roman" w:hAnsi="Times New Roman" w:cs="Times New Roman"/>
        </w:rPr>
      </w:pPr>
    </w:p>
    <w:p w14:paraId="7AFDA81E" w14:textId="77777777" w:rsidR="00D74401" w:rsidRPr="00D74401" w:rsidRDefault="00D74401" w:rsidP="00D74401">
      <w:pPr>
        <w:tabs>
          <w:tab w:val="left" w:pos="2235"/>
        </w:tabs>
        <w:rPr>
          <w:rFonts w:ascii="Times New Roman" w:hAnsi="Times New Roman" w:cs="Times New Roman"/>
          <w:i/>
        </w:rPr>
      </w:pPr>
      <w:r w:rsidRPr="00D74401">
        <w:rPr>
          <w:rFonts w:ascii="Times New Roman" w:hAnsi="Times New Roman" w:cs="Times New Roman"/>
          <w:i/>
        </w:rPr>
        <w:t>Autorzy opracowania:</w:t>
      </w:r>
    </w:p>
    <w:p w14:paraId="70278A79" w14:textId="77777777" w:rsidR="00D74401" w:rsidRPr="00D74401" w:rsidRDefault="00D74401" w:rsidP="00D74401">
      <w:pPr>
        <w:tabs>
          <w:tab w:val="left" w:pos="2235"/>
        </w:tabs>
        <w:rPr>
          <w:rFonts w:ascii="Times New Roman" w:hAnsi="Times New Roman" w:cs="Times New Roman"/>
        </w:rPr>
      </w:pPr>
      <w:r w:rsidRPr="00D74401">
        <w:rPr>
          <w:rFonts w:ascii="Times New Roman" w:hAnsi="Times New Roman" w:cs="Times New Roman"/>
        </w:rPr>
        <w:t xml:space="preserve">mgr Jakub </w:t>
      </w:r>
      <w:proofErr w:type="spellStart"/>
      <w:r w:rsidRPr="00D74401">
        <w:rPr>
          <w:rFonts w:ascii="Times New Roman" w:hAnsi="Times New Roman" w:cs="Times New Roman"/>
        </w:rPr>
        <w:t>Smakulski</w:t>
      </w:r>
      <w:proofErr w:type="spellEnd"/>
    </w:p>
    <w:p w14:paraId="37F82A16" w14:textId="77777777" w:rsidR="00D74401" w:rsidRPr="00D74401" w:rsidRDefault="00D74401" w:rsidP="00D74401">
      <w:pPr>
        <w:tabs>
          <w:tab w:val="left" w:pos="2235"/>
        </w:tabs>
        <w:rPr>
          <w:rFonts w:ascii="Times New Roman" w:hAnsi="Times New Roman" w:cs="Times New Roman"/>
        </w:rPr>
      </w:pPr>
      <w:r w:rsidRPr="00D74401">
        <w:rPr>
          <w:rFonts w:ascii="Times New Roman" w:hAnsi="Times New Roman" w:cs="Times New Roman"/>
        </w:rPr>
        <w:t xml:space="preserve">mgr inż. Anna </w:t>
      </w:r>
      <w:proofErr w:type="spellStart"/>
      <w:r w:rsidRPr="00D74401">
        <w:rPr>
          <w:rFonts w:ascii="Times New Roman" w:hAnsi="Times New Roman" w:cs="Times New Roman"/>
        </w:rPr>
        <w:t>Krysztof</w:t>
      </w:r>
      <w:proofErr w:type="spellEnd"/>
    </w:p>
    <w:p w14:paraId="467357A6" w14:textId="77777777" w:rsidR="004D64B0" w:rsidRDefault="004D64B0" w:rsidP="00D74401">
      <w:pPr>
        <w:tabs>
          <w:tab w:val="left" w:pos="2235"/>
        </w:tabs>
      </w:pPr>
    </w:p>
    <w:p w14:paraId="51F643FC" w14:textId="77777777" w:rsidR="004D64B0" w:rsidRDefault="004D64B0" w:rsidP="00D74401">
      <w:pPr>
        <w:tabs>
          <w:tab w:val="left" w:pos="2235"/>
        </w:tabs>
      </w:pPr>
    </w:p>
    <w:p w14:paraId="6F9AFBBA" w14:textId="77777777" w:rsidR="004D64B0" w:rsidRPr="00CF40B2" w:rsidRDefault="00CF40B2" w:rsidP="00D74401">
      <w:pPr>
        <w:tabs>
          <w:tab w:val="left" w:pos="2235"/>
        </w:tabs>
        <w:rPr>
          <w:rFonts w:ascii="Times New Roman" w:hAnsi="Times New Roman" w:cs="Times New Roman"/>
          <w:b/>
          <w:sz w:val="28"/>
          <w:szCs w:val="28"/>
        </w:rPr>
      </w:pPr>
      <w:r w:rsidRPr="00CF40B2">
        <w:rPr>
          <w:rFonts w:ascii="Times New Roman" w:hAnsi="Times New Roman" w:cs="Times New Roman"/>
          <w:b/>
          <w:sz w:val="28"/>
          <w:szCs w:val="28"/>
        </w:rPr>
        <w:lastRenderedPageBreak/>
        <w:t>Spis treści</w:t>
      </w:r>
    </w:p>
    <w:p w14:paraId="5D915C62" w14:textId="77777777" w:rsidR="003C6227" w:rsidRPr="003C6227" w:rsidRDefault="00D74401" w:rsidP="003C6227">
      <w:pPr>
        <w:pStyle w:val="Spistreci1"/>
        <w:rPr>
          <w:rFonts w:ascii="Times New Roman" w:eastAsiaTheme="minorEastAsia" w:hAnsi="Times New Roman" w:cs="Times New Roman"/>
          <w:noProof/>
          <w:sz w:val="24"/>
          <w:szCs w:val="24"/>
          <w:lang w:eastAsia="pl-PL"/>
        </w:rPr>
      </w:pPr>
      <w:r w:rsidRPr="003C6227">
        <w:rPr>
          <w:rFonts w:ascii="Times New Roman" w:hAnsi="Times New Roman" w:cs="Times New Roman"/>
          <w:sz w:val="24"/>
          <w:szCs w:val="24"/>
        </w:rPr>
        <w:fldChar w:fldCharType="begin"/>
      </w:r>
      <w:r w:rsidRPr="003C6227">
        <w:rPr>
          <w:rFonts w:ascii="Times New Roman" w:hAnsi="Times New Roman" w:cs="Times New Roman"/>
          <w:sz w:val="24"/>
          <w:szCs w:val="24"/>
        </w:rPr>
        <w:instrText xml:space="preserve"> TOC \o "1-3" \h \z \u </w:instrText>
      </w:r>
      <w:r w:rsidRPr="003C6227">
        <w:rPr>
          <w:rFonts w:ascii="Times New Roman" w:hAnsi="Times New Roman" w:cs="Times New Roman"/>
          <w:sz w:val="24"/>
          <w:szCs w:val="24"/>
        </w:rPr>
        <w:fldChar w:fldCharType="separate"/>
      </w:r>
      <w:hyperlink w:anchor="_Toc72152922" w:history="1">
        <w:r w:rsidR="003C6227" w:rsidRPr="003C6227">
          <w:rPr>
            <w:rStyle w:val="Hipercze"/>
            <w:rFonts w:ascii="Times New Roman" w:hAnsi="Times New Roman" w:cs="Times New Roman"/>
            <w:noProof/>
            <w:sz w:val="24"/>
            <w:szCs w:val="24"/>
          </w:rPr>
          <w:t>1.</w:t>
        </w:r>
        <w:r w:rsidR="003C6227" w:rsidRPr="003C6227">
          <w:rPr>
            <w:rFonts w:ascii="Times New Roman" w:eastAsiaTheme="minorEastAsia" w:hAnsi="Times New Roman" w:cs="Times New Roman"/>
            <w:noProof/>
            <w:sz w:val="24"/>
            <w:szCs w:val="24"/>
            <w:lang w:eastAsia="pl-PL"/>
          </w:rPr>
          <w:tab/>
        </w:r>
        <w:r w:rsidR="003C6227" w:rsidRPr="003C6227">
          <w:rPr>
            <w:rStyle w:val="Hipercze"/>
            <w:rFonts w:ascii="Times New Roman" w:hAnsi="Times New Roman" w:cs="Times New Roman"/>
            <w:noProof/>
            <w:sz w:val="24"/>
            <w:szCs w:val="24"/>
          </w:rPr>
          <w:t>Wstęp</w:t>
        </w:r>
        <w:r w:rsidR="003C6227" w:rsidRPr="003C6227">
          <w:rPr>
            <w:rFonts w:ascii="Times New Roman" w:hAnsi="Times New Roman" w:cs="Times New Roman"/>
            <w:noProof/>
            <w:webHidden/>
            <w:sz w:val="24"/>
            <w:szCs w:val="24"/>
          </w:rPr>
          <w:tab/>
        </w:r>
        <w:r w:rsidR="003C6227" w:rsidRPr="003C6227">
          <w:rPr>
            <w:rFonts w:ascii="Times New Roman" w:hAnsi="Times New Roman" w:cs="Times New Roman"/>
            <w:noProof/>
            <w:webHidden/>
            <w:sz w:val="24"/>
            <w:szCs w:val="24"/>
          </w:rPr>
          <w:fldChar w:fldCharType="begin"/>
        </w:r>
        <w:r w:rsidR="003C6227" w:rsidRPr="003C6227">
          <w:rPr>
            <w:rFonts w:ascii="Times New Roman" w:hAnsi="Times New Roman" w:cs="Times New Roman"/>
            <w:noProof/>
            <w:webHidden/>
            <w:sz w:val="24"/>
            <w:szCs w:val="24"/>
          </w:rPr>
          <w:instrText xml:space="preserve"> PAGEREF _Toc72152922 \h </w:instrText>
        </w:r>
        <w:r w:rsidR="003C6227" w:rsidRPr="003C6227">
          <w:rPr>
            <w:rFonts w:ascii="Times New Roman" w:hAnsi="Times New Roman" w:cs="Times New Roman"/>
            <w:noProof/>
            <w:webHidden/>
            <w:sz w:val="24"/>
            <w:szCs w:val="24"/>
          </w:rPr>
        </w:r>
        <w:r w:rsidR="003C6227"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6</w:t>
        </w:r>
        <w:r w:rsidR="003C6227" w:rsidRPr="003C6227">
          <w:rPr>
            <w:rFonts w:ascii="Times New Roman" w:hAnsi="Times New Roman" w:cs="Times New Roman"/>
            <w:noProof/>
            <w:webHidden/>
            <w:sz w:val="24"/>
            <w:szCs w:val="24"/>
          </w:rPr>
          <w:fldChar w:fldCharType="end"/>
        </w:r>
      </w:hyperlink>
    </w:p>
    <w:p w14:paraId="2C91F5F7" w14:textId="77777777" w:rsidR="003C6227" w:rsidRPr="003C6227" w:rsidRDefault="00DB4E3F" w:rsidP="003C6227">
      <w:pPr>
        <w:pStyle w:val="Spistreci1"/>
        <w:rPr>
          <w:rFonts w:ascii="Times New Roman" w:eastAsiaTheme="minorEastAsia" w:hAnsi="Times New Roman" w:cs="Times New Roman"/>
          <w:noProof/>
          <w:sz w:val="24"/>
          <w:szCs w:val="24"/>
          <w:lang w:eastAsia="pl-PL"/>
        </w:rPr>
      </w:pPr>
      <w:hyperlink w:anchor="_Toc72152923" w:history="1">
        <w:r w:rsidR="003C6227" w:rsidRPr="003C6227">
          <w:rPr>
            <w:rStyle w:val="Hipercze"/>
            <w:rFonts w:ascii="Times New Roman" w:hAnsi="Times New Roman" w:cs="Times New Roman"/>
            <w:noProof/>
            <w:sz w:val="24"/>
            <w:szCs w:val="24"/>
          </w:rPr>
          <w:t>2.</w:t>
        </w:r>
        <w:r w:rsidR="003C6227" w:rsidRPr="003C6227">
          <w:rPr>
            <w:rFonts w:ascii="Times New Roman" w:eastAsiaTheme="minorEastAsia" w:hAnsi="Times New Roman" w:cs="Times New Roman"/>
            <w:noProof/>
            <w:sz w:val="24"/>
            <w:szCs w:val="24"/>
            <w:lang w:eastAsia="pl-PL"/>
          </w:rPr>
          <w:tab/>
        </w:r>
        <w:r w:rsidR="003C6227" w:rsidRPr="003C6227">
          <w:rPr>
            <w:rStyle w:val="Hipercze"/>
            <w:rFonts w:ascii="Times New Roman" w:hAnsi="Times New Roman" w:cs="Times New Roman"/>
            <w:noProof/>
            <w:sz w:val="24"/>
            <w:szCs w:val="24"/>
          </w:rPr>
          <w:t>Regulacje prawne</w:t>
        </w:r>
        <w:r w:rsidR="003C6227" w:rsidRPr="003C6227">
          <w:rPr>
            <w:rFonts w:ascii="Times New Roman" w:hAnsi="Times New Roman" w:cs="Times New Roman"/>
            <w:noProof/>
            <w:webHidden/>
            <w:sz w:val="24"/>
            <w:szCs w:val="24"/>
          </w:rPr>
          <w:tab/>
        </w:r>
        <w:r w:rsidR="003C6227" w:rsidRPr="003C6227">
          <w:rPr>
            <w:rFonts w:ascii="Times New Roman" w:hAnsi="Times New Roman" w:cs="Times New Roman"/>
            <w:noProof/>
            <w:webHidden/>
            <w:sz w:val="24"/>
            <w:szCs w:val="24"/>
          </w:rPr>
          <w:fldChar w:fldCharType="begin"/>
        </w:r>
        <w:r w:rsidR="003C6227" w:rsidRPr="003C6227">
          <w:rPr>
            <w:rFonts w:ascii="Times New Roman" w:hAnsi="Times New Roman" w:cs="Times New Roman"/>
            <w:noProof/>
            <w:webHidden/>
            <w:sz w:val="24"/>
            <w:szCs w:val="24"/>
          </w:rPr>
          <w:instrText xml:space="preserve"> PAGEREF _Toc72152923 \h </w:instrText>
        </w:r>
        <w:r w:rsidR="003C6227" w:rsidRPr="003C6227">
          <w:rPr>
            <w:rFonts w:ascii="Times New Roman" w:hAnsi="Times New Roman" w:cs="Times New Roman"/>
            <w:noProof/>
            <w:webHidden/>
            <w:sz w:val="24"/>
            <w:szCs w:val="24"/>
          </w:rPr>
        </w:r>
        <w:r w:rsidR="003C6227"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7</w:t>
        </w:r>
        <w:r w:rsidR="003C6227" w:rsidRPr="003C6227">
          <w:rPr>
            <w:rFonts w:ascii="Times New Roman" w:hAnsi="Times New Roman" w:cs="Times New Roman"/>
            <w:noProof/>
            <w:webHidden/>
            <w:sz w:val="24"/>
            <w:szCs w:val="24"/>
          </w:rPr>
          <w:fldChar w:fldCharType="end"/>
        </w:r>
      </w:hyperlink>
    </w:p>
    <w:p w14:paraId="7695E0D0" w14:textId="77777777" w:rsidR="003C6227" w:rsidRPr="003C6227" w:rsidRDefault="00DB4E3F" w:rsidP="003C6227">
      <w:pPr>
        <w:pStyle w:val="Spistreci1"/>
        <w:rPr>
          <w:rFonts w:ascii="Times New Roman" w:eastAsiaTheme="minorEastAsia" w:hAnsi="Times New Roman" w:cs="Times New Roman"/>
          <w:noProof/>
          <w:sz w:val="24"/>
          <w:szCs w:val="24"/>
          <w:lang w:eastAsia="pl-PL"/>
        </w:rPr>
      </w:pPr>
      <w:hyperlink w:anchor="_Toc72152924" w:history="1">
        <w:r w:rsidR="003C6227" w:rsidRPr="003C6227">
          <w:rPr>
            <w:rStyle w:val="Hipercze"/>
            <w:rFonts w:ascii="Times New Roman" w:hAnsi="Times New Roman" w:cs="Times New Roman"/>
            <w:noProof/>
            <w:sz w:val="24"/>
            <w:szCs w:val="24"/>
          </w:rPr>
          <w:t>3.</w:t>
        </w:r>
        <w:r w:rsidR="003C6227" w:rsidRPr="003C6227">
          <w:rPr>
            <w:rFonts w:ascii="Times New Roman" w:eastAsiaTheme="minorEastAsia" w:hAnsi="Times New Roman" w:cs="Times New Roman"/>
            <w:noProof/>
            <w:sz w:val="24"/>
            <w:szCs w:val="24"/>
            <w:lang w:eastAsia="pl-PL"/>
          </w:rPr>
          <w:tab/>
        </w:r>
        <w:r w:rsidR="003C6227" w:rsidRPr="003C6227">
          <w:rPr>
            <w:rStyle w:val="Hipercze"/>
            <w:rFonts w:ascii="Times New Roman" w:hAnsi="Times New Roman" w:cs="Times New Roman"/>
            <w:noProof/>
            <w:sz w:val="24"/>
            <w:szCs w:val="24"/>
          </w:rPr>
          <w:t>Nazwa obszaru</w:t>
        </w:r>
        <w:r w:rsidR="003C6227" w:rsidRPr="003C6227">
          <w:rPr>
            <w:rFonts w:ascii="Times New Roman" w:hAnsi="Times New Roman" w:cs="Times New Roman"/>
            <w:noProof/>
            <w:webHidden/>
            <w:sz w:val="24"/>
            <w:szCs w:val="24"/>
          </w:rPr>
          <w:tab/>
        </w:r>
        <w:r w:rsidR="003C6227" w:rsidRPr="003C6227">
          <w:rPr>
            <w:rFonts w:ascii="Times New Roman" w:hAnsi="Times New Roman" w:cs="Times New Roman"/>
            <w:noProof/>
            <w:webHidden/>
            <w:sz w:val="24"/>
            <w:szCs w:val="24"/>
          </w:rPr>
          <w:fldChar w:fldCharType="begin"/>
        </w:r>
        <w:r w:rsidR="003C6227" w:rsidRPr="003C6227">
          <w:rPr>
            <w:rFonts w:ascii="Times New Roman" w:hAnsi="Times New Roman" w:cs="Times New Roman"/>
            <w:noProof/>
            <w:webHidden/>
            <w:sz w:val="24"/>
            <w:szCs w:val="24"/>
          </w:rPr>
          <w:instrText xml:space="preserve"> PAGEREF _Toc72152924 \h </w:instrText>
        </w:r>
        <w:r w:rsidR="003C6227" w:rsidRPr="003C6227">
          <w:rPr>
            <w:rFonts w:ascii="Times New Roman" w:hAnsi="Times New Roman" w:cs="Times New Roman"/>
            <w:noProof/>
            <w:webHidden/>
            <w:sz w:val="24"/>
            <w:szCs w:val="24"/>
          </w:rPr>
        </w:r>
        <w:r w:rsidR="003C6227"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9</w:t>
        </w:r>
        <w:r w:rsidR="003C6227" w:rsidRPr="003C6227">
          <w:rPr>
            <w:rFonts w:ascii="Times New Roman" w:hAnsi="Times New Roman" w:cs="Times New Roman"/>
            <w:noProof/>
            <w:webHidden/>
            <w:sz w:val="24"/>
            <w:szCs w:val="24"/>
          </w:rPr>
          <w:fldChar w:fldCharType="end"/>
        </w:r>
      </w:hyperlink>
    </w:p>
    <w:p w14:paraId="6EDE94D4" w14:textId="77777777" w:rsidR="003C6227" w:rsidRPr="003C6227" w:rsidRDefault="00DB4E3F" w:rsidP="003C6227">
      <w:pPr>
        <w:pStyle w:val="Spistreci1"/>
        <w:rPr>
          <w:rFonts w:ascii="Times New Roman" w:eastAsiaTheme="minorEastAsia" w:hAnsi="Times New Roman" w:cs="Times New Roman"/>
          <w:noProof/>
          <w:sz w:val="24"/>
          <w:szCs w:val="24"/>
          <w:lang w:eastAsia="pl-PL"/>
        </w:rPr>
      </w:pPr>
      <w:hyperlink w:anchor="_Toc72152925" w:history="1">
        <w:r w:rsidR="003C6227" w:rsidRPr="003C6227">
          <w:rPr>
            <w:rStyle w:val="Hipercze"/>
            <w:rFonts w:ascii="Times New Roman" w:hAnsi="Times New Roman" w:cs="Times New Roman"/>
            <w:noProof/>
            <w:sz w:val="24"/>
            <w:szCs w:val="24"/>
          </w:rPr>
          <w:t>4.</w:t>
        </w:r>
        <w:r w:rsidR="003C6227" w:rsidRPr="003C6227">
          <w:rPr>
            <w:rFonts w:ascii="Times New Roman" w:eastAsiaTheme="minorEastAsia" w:hAnsi="Times New Roman" w:cs="Times New Roman"/>
            <w:noProof/>
            <w:sz w:val="24"/>
            <w:szCs w:val="24"/>
            <w:lang w:eastAsia="pl-PL"/>
          </w:rPr>
          <w:tab/>
        </w:r>
        <w:r w:rsidR="003C6227" w:rsidRPr="003C6227">
          <w:rPr>
            <w:rStyle w:val="Hipercze"/>
            <w:rFonts w:ascii="Times New Roman" w:hAnsi="Times New Roman" w:cs="Times New Roman"/>
            <w:noProof/>
            <w:sz w:val="24"/>
            <w:szCs w:val="24"/>
          </w:rPr>
          <w:t>Charakterystyka terenu</w:t>
        </w:r>
        <w:r w:rsidR="003C6227" w:rsidRPr="003C6227">
          <w:rPr>
            <w:rFonts w:ascii="Times New Roman" w:hAnsi="Times New Roman" w:cs="Times New Roman"/>
            <w:noProof/>
            <w:webHidden/>
            <w:sz w:val="24"/>
            <w:szCs w:val="24"/>
          </w:rPr>
          <w:tab/>
        </w:r>
        <w:r w:rsidR="003C6227" w:rsidRPr="003C6227">
          <w:rPr>
            <w:rFonts w:ascii="Times New Roman" w:hAnsi="Times New Roman" w:cs="Times New Roman"/>
            <w:noProof/>
            <w:webHidden/>
            <w:sz w:val="24"/>
            <w:szCs w:val="24"/>
          </w:rPr>
          <w:fldChar w:fldCharType="begin"/>
        </w:r>
        <w:r w:rsidR="003C6227" w:rsidRPr="003C6227">
          <w:rPr>
            <w:rFonts w:ascii="Times New Roman" w:hAnsi="Times New Roman" w:cs="Times New Roman"/>
            <w:noProof/>
            <w:webHidden/>
            <w:sz w:val="24"/>
            <w:szCs w:val="24"/>
          </w:rPr>
          <w:instrText xml:space="preserve"> PAGEREF _Toc72152925 \h </w:instrText>
        </w:r>
        <w:r w:rsidR="003C6227" w:rsidRPr="003C6227">
          <w:rPr>
            <w:rFonts w:ascii="Times New Roman" w:hAnsi="Times New Roman" w:cs="Times New Roman"/>
            <w:noProof/>
            <w:webHidden/>
            <w:sz w:val="24"/>
            <w:szCs w:val="24"/>
          </w:rPr>
        </w:r>
        <w:r w:rsidR="003C6227"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9</w:t>
        </w:r>
        <w:r w:rsidR="003C6227" w:rsidRPr="003C6227">
          <w:rPr>
            <w:rFonts w:ascii="Times New Roman" w:hAnsi="Times New Roman" w:cs="Times New Roman"/>
            <w:noProof/>
            <w:webHidden/>
            <w:sz w:val="24"/>
            <w:szCs w:val="24"/>
          </w:rPr>
          <w:fldChar w:fldCharType="end"/>
        </w:r>
      </w:hyperlink>
    </w:p>
    <w:p w14:paraId="6C008039" w14:textId="77777777" w:rsidR="003C6227" w:rsidRPr="003C6227" w:rsidRDefault="00DB4E3F" w:rsidP="003C6227">
      <w:pPr>
        <w:pStyle w:val="Spistreci1"/>
        <w:rPr>
          <w:rFonts w:ascii="Times New Roman" w:eastAsiaTheme="minorEastAsia" w:hAnsi="Times New Roman" w:cs="Times New Roman"/>
          <w:noProof/>
          <w:sz w:val="24"/>
          <w:szCs w:val="24"/>
          <w:lang w:eastAsia="pl-PL"/>
        </w:rPr>
      </w:pPr>
      <w:hyperlink w:anchor="_Toc72152926" w:history="1">
        <w:r w:rsidR="003C6227" w:rsidRPr="003C6227">
          <w:rPr>
            <w:rStyle w:val="Hipercze"/>
            <w:rFonts w:ascii="Times New Roman" w:hAnsi="Times New Roman" w:cs="Times New Roman"/>
            <w:noProof/>
            <w:sz w:val="24"/>
            <w:szCs w:val="24"/>
          </w:rPr>
          <w:t>5.</w:t>
        </w:r>
        <w:r w:rsidR="003C6227" w:rsidRPr="003C6227">
          <w:rPr>
            <w:rFonts w:ascii="Times New Roman" w:eastAsiaTheme="minorEastAsia" w:hAnsi="Times New Roman" w:cs="Times New Roman"/>
            <w:noProof/>
            <w:sz w:val="24"/>
            <w:szCs w:val="24"/>
            <w:lang w:eastAsia="pl-PL"/>
          </w:rPr>
          <w:tab/>
        </w:r>
        <w:r w:rsidR="003C6227" w:rsidRPr="003C6227">
          <w:rPr>
            <w:rStyle w:val="Hipercze"/>
            <w:rFonts w:ascii="Times New Roman" w:hAnsi="Times New Roman" w:cs="Times New Roman"/>
            <w:noProof/>
            <w:sz w:val="24"/>
            <w:szCs w:val="24"/>
          </w:rPr>
          <w:t>Określenie obszaru, który będzie objęty wystąpieniem o nadanie statusu obszaru ochrony uzdrowiskowej</w:t>
        </w:r>
        <w:r w:rsidR="003C6227" w:rsidRPr="003C6227">
          <w:rPr>
            <w:rFonts w:ascii="Times New Roman" w:hAnsi="Times New Roman" w:cs="Times New Roman"/>
            <w:noProof/>
            <w:webHidden/>
            <w:sz w:val="24"/>
            <w:szCs w:val="24"/>
          </w:rPr>
          <w:tab/>
        </w:r>
        <w:r w:rsidR="003C6227" w:rsidRPr="003C6227">
          <w:rPr>
            <w:rFonts w:ascii="Times New Roman" w:hAnsi="Times New Roman" w:cs="Times New Roman"/>
            <w:noProof/>
            <w:webHidden/>
            <w:sz w:val="24"/>
            <w:szCs w:val="24"/>
          </w:rPr>
          <w:fldChar w:fldCharType="begin"/>
        </w:r>
        <w:r w:rsidR="003C6227" w:rsidRPr="003C6227">
          <w:rPr>
            <w:rFonts w:ascii="Times New Roman" w:hAnsi="Times New Roman" w:cs="Times New Roman"/>
            <w:noProof/>
            <w:webHidden/>
            <w:sz w:val="24"/>
            <w:szCs w:val="24"/>
          </w:rPr>
          <w:instrText xml:space="preserve"> PAGEREF _Toc72152926 \h </w:instrText>
        </w:r>
        <w:r w:rsidR="003C6227" w:rsidRPr="003C6227">
          <w:rPr>
            <w:rFonts w:ascii="Times New Roman" w:hAnsi="Times New Roman" w:cs="Times New Roman"/>
            <w:noProof/>
            <w:webHidden/>
            <w:sz w:val="24"/>
            <w:szCs w:val="24"/>
          </w:rPr>
        </w:r>
        <w:r w:rsidR="003C6227"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27</w:t>
        </w:r>
        <w:r w:rsidR="003C6227" w:rsidRPr="003C6227">
          <w:rPr>
            <w:rFonts w:ascii="Times New Roman" w:hAnsi="Times New Roman" w:cs="Times New Roman"/>
            <w:noProof/>
            <w:webHidden/>
            <w:sz w:val="24"/>
            <w:szCs w:val="24"/>
          </w:rPr>
          <w:fldChar w:fldCharType="end"/>
        </w:r>
      </w:hyperlink>
    </w:p>
    <w:p w14:paraId="6A440A9B" w14:textId="77777777" w:rsidR="003C6227" w:rsidRPr="003C6227" w:rsidRDefault="00DB4E3F" w:rsidP="003C6227">
      <w:pPr>
        <w:pStyle w:val="Spistreci1"/>
        <w:rPr>
          <w:rFonts w:ascii="Times New Roman" w:eastAsiaTheme="minorEastAsia" w:hAnsi="Times New Roman" w:cs="Times New Roman"/>
          <w:noProof/>
          <w:sz w:val="24"/>
          <w:szCs w:val="24"/>
          <w:lang w:eastAsia="pl-PL"/>
        </w:rPr>
      </w:pPr>
      <w:hyperlink w:anchor="_Toc72152927" w:history="1">
        <w:r w:rsidR="003C6227" w:rsidRPr="003C6227">
          <w:rPr>
            <w:rStyle w:val="Hipercze"/>
            <w:rFonts w:ascii="Times New Roman" w:hAnsi="Times New Roman" w:cs="Times New Roman"/>
            <w:noProof/>
            <w:sz w:val="24"/>
            <w:szCs w:val="24"/>
          </w:rPr>
          <w:t>6.</w:t>
        </w:r>
        <w:r w:rsidR="003C6227" w:rsidRPr="003C6227">
          <w:rPr>
            <w:rFonts w:ascii="Times New Roman" w:eastAsiaTheme="minorEastAsia" w:hAnsi="Times New Roman" w:cs="Times New Roman"/>
            <w:noProof/>
            <w:sz w:val="24"/>
            <w:szCs w:val="24"/>
            <w:lang w:eastAsia="pl-PL"/>
          </w:rPr>
          <w:tab/>
        </w:r>
        <w:r w:rsidR="003C6227" w:rsidRPr="003C6227">
          <w:rPr>
            <w:rStyle w:val="Hipercze"/>
            <w:rFonts w:ascii="Times New Roman" w:hAnsi="Times New Roman" w:cs="Times New Roman"/>
            <w:noProof/>
            <w:sz w:val="24"/>
            <w:szCs w:val="24"/>
          </w:rPr>
          <w:t>Opis zagospodarowania przestrzennego obszaru ochrony uzdrowiskowej</w:t>
        </w:r>
        <w:r w:rsidR="003C6227" w:rsidRPr="003C6227">
          <w:rPr>
            <w:rFonts w:ascii="Times New Roman" w:hAnsi="Times New Roman" w:cs="Times New Roman"/>
            <w:noProof/>
            <w:webHidden/>
            <w:sz w:val="24"/>
            <w:szCs w:val="24"/>
          </w:rPr>
          <w:tab/>
        </w:r>
        <w:r w:rsidR="003C6227" w:rsidRPr="003C6227">
          <w:rPr>
            <w:rFonts w:ascii="Times New Roman" w:hAnsi="Times New Roman" w:cs="Times New Roman"/>
            <w:noProof/>
            <w:webHidden/>
            <w:sz w:val="24"/>
            <w:szCs w:val="24"/>
          </w:rPr>
          <w:fldChar w:fldCharType="begin"/>
        </w:r>
        <w:r w:rsidR="003C6227" w:rsidRPr="003C6227">
          <w:rPr>
            <w:rFonts w:ascii="Times New Roman" w:hAnsi="Times New Roman" w:cs="Times New Roman"/>
            <w:noProof/>
            <w:webHidden/>
            <w:sz w:val="24"/>
            <w:szCs w:val="24"/>
          </w:rPr>
          <w:instrText xml:space="preserve"> PAGEREF _Toc72152927 \h </w:instrText>
        </w:r>
        <w:r w:rsidR="003C6227" w:rsidRPr="003C6227">
          <w:rPr>
            <w:rFonts w:ascii="Times New Roman" w:hAnsi="Times New Roman" w:cs="Times New Roman"/>
            <w:noProof/>
            <w:webHidden/>
            <w:sz w:val="24"/>
            <w:szCs w:val="24"/>
          </w:rPr>
        </w:r>
        <w:r w:rsidR="003C6227"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27</w:t>
        </w:r>
        <w:r w:rsidR="003C6227" w:rsidRPr="003C6227">
          <w:rPr>
            <w:rFonts w:ascii="Times New Roman" w:hAnsi="Times New Roman" w:cs="Times New Roman"/>
            <w:noProof/>
            <w:webHidden/>
            <w:sz w:val="24"/>
            <w:szCs w:val="24"/>
          </w:rPr>
          <w:fldChar w:fldCharType="end"/>
        </w:r>
      </w:hyperlink>
    </w:p>
    <w:p w14:paraId="4F57DEE8" w14:textId="77777777" w:rsidR="003C6227" w:rsidRPr="003C6227" w:rsidRDefault="00DB4E3F" w:rsidP="003C6227">
      <w:pPr>
        <w:pStyle w:val="Spistreci1"/>
        <w:rPr>
          <w:rFonts w:ascii="Times New Roman" w:eastAsiaTheme="minorEastAsia" w:hAnsi="Times New Roman" w:cs="Times New Roman"/>
          <w:noProof/>
          <w:sz w:val="24"/>
          <w:szCs w:val="24"/>
          <w:lang w:eastAsia="pl-PL"/>
        </w:rPr>
      </w:pPr>
      <w:hyperlink w:anchor="_Toc72152928" w:history="1">
        <w:r w:rsidR="003C6227" w:rsidRPr="003C6227">
          <w:rPr>
            <w:rStyle w:val="Hipercze"/>
            <w:rFonts w:ascii="Times New Roman" w:hAnsi="Times New Roman" w:cs="Times New Roman"/>
            <w:noProof/>
            <w:sz w:val="24"/>
            <w:szCs w:val="24"/>
          </w:rPr>
          <w:t>7.</w:t>
        </w:r>
        <w:r w:rsidR="003C6227" w:rsidRPr="003C6227">
          <w:rPr>
            <w:rFonts w:ascii="Times New Roman" w:eastAsiaTheme="minorEastAsia" w:hAnsi="Times New Roman" w:cs="Times New Roman"/>
            <w:noProof/>
            <w:sz w:val="24"/>
            <w:szCs w:val="24"/>
            <w:lang w:eastAsia="pl-PL"/>
          </w:rPr>
          <w:tab/>
        </w:r>
        <w:r w:rsidR="003C6227" w:rsidRPr="003C6227">
          <w:rPr>
            <w:rStyle w:val="Hipercze"/>
            <w:rFonts w:ascii="Times New Roman" w:hAnsi="Times New Roman" w:cs="Times New Roman"/>
            <w:noProof/>
            <w:sz w:val="24"/>
            <w:szCs w:val="24"/>
          </w:rPr>
          <w:t>Określenie projektowanych stref ochrony uzdrowiskowej wraz z określeniem koniecznych do zachowania terenów zieleni i terenów biologicznie czynnych</w:t>
        </w:r>
        <w:r w:rsidR="003C6227" w:rsidRPr="003C6227">
          <w:rPr>
            <w:rFonts w:ascii="Times New Roman" w:hAnsi="Times New Roman" w:cs="Times New Roman"/>
            <w:noProof/>
            <w:webHidden/>
            <w:sz w:val="24"/>
            <w:szCs w:val="24"/>
          </w:rPr>
          <w:tab/>
        </w:r>
        <w:r w:rsidR="003C6227" w:rsidRPr="003C6227">
          <w:rPr>
            <w:rFonts w:ascii="Times New Roman" w:hAnsi="Times New Roman" w:cs="Times New Roman"/>
            <w:noProof/>
            <w:webHidden/>
            <w:sz w:val="24"/>
            <w:szCs w:val="24"/>
          </w:rPr>
          <w:fldChar w:fldCharType="begin"/>
        </w:r>
        <w:r w:rsidR="003C6227" w:rsidRPr="003C6227">
          <w:rPr>
            <w:rFonts w:ascii="Times New Roman" w:hAnsi="Times New Roman" w:cs="Times New Roman"/>
            <w:noProof/>
            <w:webHidden/>
            <w:sz w:val="24"/>
            <w:szCs w:val="24"/>
          </w:rPr>
          <w:instrText xml:space="preserve"> PAGEREF _Toc72152928 \h </w:instrText>
        </w:r>
        <w:r w:rsidR="003C6227" w:rsidRPr="003C6227">
          <w:rPr>
            <w:rFonts w:ascii="Times New Roman" w:hAnsi="Times New Roman" w:cs="Times New Roman"/>
            <w:noProof/>
            <w:webHidden/>
            <w:sz w:val="24"/>
            <w:szCs w:val="24"/>
          </w:rPr>
        </w:r>
        <w:r w:rsidR="003C6227"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31</w:t>
        </w:r>
        <w:r w:rsidR="003C6227" w:rsidRPr="003C6227">
          <w:rPr>
            <w:rFonts w:ascii="Times New Roman" w:hAnsi="Times New Roman" w:cs="Times New Roman"/>
            <w:noProof/>
            <w:webHidden/>
            <w:sz w:val="24"/>
            <w:szCs w:val="24"/>
          </w:rPr>
          <w:fldChar w:fldCharType="end"/>
        </w:r>
      </w:hyperlink>
    </w:p>
    <w:p w14:paraId="790F5B1F" w14:textId="77777777" w:rsidR="003C6227" w:rsidRPr="003C6227" w:rsidRDefault="00DB4E3F" w:rsidP="003C6227">
      <w:pPr>
        <w:pStyle w:val="Spistreci1"/>
        <w:rPr>
          <w:rFonts w:ascii="Times New Roman" w:eastAsiaTheme="minorEastAsia" w:hAnsi="Times New Roman" w:cs="Times New Roman"/>
          <w:noProof/>
          <w:sz w:val="24"/>
          <w:szCs w:val="24"/>
          <w:lang w:eastAsia="pl-PL"/>
        </w:rPr>
      </w:pPr>
      <w:hyperlink w:anchor="_Toc72152929" w:history="1">
        <w:r w:rsidR="003C6227" w:rsidRPr="003C6227">
          <w:rPr>
            <w:rStyle w:val="Hipercze"/>
            <w:rFonts w:ascii="Times New Roman" w:eastAsia="WenQuanYi Micro Hei" w:hAnsi="Times New Roman" w:cs="Times New Roman"/>
            <w:noProof/>
            <w:sz w:val="24"/>
            <w:szCs w:val="24"/>
            <w:lang w:eastAsia="zh-CN" w:bidi="hi-IN"/>
          </w:rPr>
          <w:t>8.</w:t>
        </w:r>
        <w:r w:rsidR="003C6227" w:rsidRPr="003C6227">
          <w:rPr>
            <w:rFonts w:ascii="Times New Roman" w:eastAsiaTheme="minorEastAsia" w:hAnsi="Times New Roman" w:cs="Times New Roman"/>
            <w:noProof/>
            <w:sz w:val="24"/>
            <w:szCs w:val="24"/>
            <w:lang w:eastAsia="pl-PL"/>
          </w:rPr>
          <w:tab/>
        </w:r>
        <w:r w:rsidR="003C6227" w:rsidRPr="003C6227">
          <w:rPr>
            <w:rStyle w:val="Hipercze"/>
            <w:rFonts w:ascii="Times New Roman" w:eastAsia="WenQuanYi Micro Hei" w:hAnsi="Times New Roman" w:cs="Times New Roman"/>
            <w:noProof/>
            <w:sz w:val="24"/>
            <w:szCs w:val="24"/>
            <w:lang w:eastAsia="zh-CN" w:bidi="hi-IN"/>
          </w:rPr>
          <w:t>Opis właściwości leczniczych naturalnych surowców leczniczych i właściwości leczniczych klimatu na obszarze, który będzie objęty wystąpieniem o nadanie statutu uzdrowiska albo statutu obszaru ochrony uzdrowiskowej</w:t>
        </w:r>
        <w:r w:rsidR="003C6227" w:rsidRPr="003C6227">
          <w:rPr>
            <w:rFonts w:ascii="Times New Roman" w:hAnsi="Times New Roman" w:cs="Times New Roman"/>
            <w:noProof/>
            <w:webHidden/>
            <w:sz w:val="24"/>
            <w:szCs w:val="24"/>
          </w:rPr>
          <w:tab/>
        </w:r>
        <w:r w:rsidR="003C6227" w:rsidRPr="003C6227">
          <w:rPr>
            <w:rFonts w:ascii="Times New Roman" w:hAnsi="Times New Roman" w:cs="Times New Roman"/>
            <w:noProof/>
            <w:webHidden/>
            <w:sz w:val="24"/>
            <w:szCs w:val="24"/>
          </w:rPr>
          <w:fldChar w:fldCharType="begin"/>
        </w:r>
        <w:r w:rsidR="003C6227" w:rsidRPr="003C6227">
          <w:rPr>
            <w:rFonts w:ascii="Times New Roman" w:hAnsi="Times New Roman" w:cs="Times New Roman"/>
            <w:noProof/>
            <w:webHidden/>
            <w:sz w:val="24"/>
            <w:szCs w:val="24"/>
          </w:rPr>
          <w:instrText xml:space="preserve"> PAGEREF _Toc72152929 \h </w:instrText>
        </w:r>
        <w:r w:rsidR="003C6227" w:rsidRPr="003C6227">
          <w:rPr>
            <w:rFonts w:ascii="Times New Roman" w:hAnsi="Times New Roman" w:cs="Times New Roman"/>
            <w:noProof/>
            <w:webHidden/>
            <w:sz w:val="24"/>
            <w:szCs w:val="24"/>
          </w:rPr>
        </w:r>
        <w:r w:rsidR="003C6227"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37</w:t>
        </w:r>
        <w:r w:rsidR="003C6227" w:rsidRPr="003C6227">
          <w:rPr>
            <w:rFonts w:ascii="Times New Roman" w:hAnsi="Times New Roman" w:cs="Times New Roman"/>
            <w:noProof/>
            <w:webHidden/>
            <w:sz w:val="24"/>
            <w:szCs w:val="24"/>
          </w:rPr>
          <w:fldChar w:fldCharType="end"/>
        </w:r>
      </w:hyperlink>
    </w:p>
    <w:p w14:paraId="5D27A33B" w14:textId="77777777" w:rsidR="003C6227" w:rsidRPr="003C6227" w:rsidRDefault="00DB4E3F" w:rsidP="003C6227">
      <w:pPr>
        <w:pStyle w:val="Spistreci2"/>
        <w:tabs>
          <w:tab w:val="left" w:pos="880"/>
          <w:tab w:val="right" w:leader="dot" w:pos="9062"/>
        </w:tabs>
        <w:jc w:val="both"/>
        <w:rPr>
          <w:rFonts w:ascii="Times New Roman" w:eastAsiaTheme="minorEastAsia" w:hAnsi="Times New Roman" w:cs="Times New Roman"/>
          <w:noProof/>
          <w:sz w:val="24"/>
          <w:szCs w:val="24"/>
          <w:lang w:eastAsia="pl-PL"/>
        </w:rPr>
      </w:pPr>
      <w:hyperlink w:anchor="_Toc72152930" w:history="1">
        <w:r w:rsidR="003C6227" w:rsidRPr="003C6227">
          <w:rPr>
            <w:rStyle w:val="Hipercze"/>
            <w:rFonts w:ascii="Times New Roman" w:hAnsi="Times New Roman" w:cs="Times New Roman"/>
            <w:noProof/>
            <w:sz w:val="24"/>
            <w:szCs w:val="24"/>
          </w:rPr>
          <w:t>8.1.</w:t>
        </w:r>
        <w:r w:rsidR="003C6227" w:rsidRPr="003C6227">
          <w:rPr>
            <w:rFonts w:ascii="Times New Roman" w:eastAsiaTheme="minorEastAsia" w:hAnsi="Times New Roman" w:cs="Times New Roman"/>
            <w:noProof/>
            <w:sz w:val="24"/>
            <w:szCs w:val="24"/>
            <w:lang w:eastAsia="pl-PL"/>
          </w:rPr>
          <w:tab/>
        </w:r>
        <w:r w:rsidR="003C6227" w:rsidRPr="003C6227">
          <w:rPr>
            <w:rStyle w:val="Hipercze"/>
            <w:rFonts w:ascii="Times New Roman" w:hAnsi="Times New Roman" w:cs="Times New Roman"/>
            <w:noProof/>
            <w:sz w:val="24"/>
            <w:szCs w:val="24"/>
          </w:rPr>
          <w:t>Naturalne surowce lecznicze</w:t>
        </w:r>
        <w:r w:rsidR="003C6227" w:rsidRPr="003C6227">
          <w:rPr>
            <w:rFonts w:ascii="Times New Roman" w:hAnsi="Times New Roman" w:cs="Times New Roman"/>
            <w:noProof/>
            <w:webHidden/>
            <w:sz w:val="24"/>
            <w:szCs w:val="24"/>
          </w:rPr>
          <w:tab/>
        </w:r>
        <w:r w:rsidR="003C6227" w:rsidRPr="003C6227">
          <w:rPr>
            <w:rFonts w:ascii="Times New Roman" w:hAnsi="Times New Roman" w:cs="Times New Roman"/>
            <w:noProof/>
            <w:webHidden/>
            <w:sz w:val="24"/>
            <w:szCs w:val="24"/>
          </w:rPr>
          <w:fldChar w:fldCharType="begin"/>
        </w:r>
        <w:r w:rsidR="003C6227" w:rsidRPr="003C6227">
          <w:rPr>
            <w:rFonts w:ascii="Times New Roman" w:hAnsi="Times New Roman" w:cs="Times New Roman"/>
            <w:noProof/>
            <w:webHidden/>
            <w:sz w:val="24"/>
            <w:szCs w:val="24"/>
          </w:rPr>
          <w:instrText xml:space="preserve"> PAGEREF _Toc72152930 \h </w:instrText>
        </w:r>
        <w:r w:rsidR="003C6227" w:rsidRPr="003C6227">
          <w:rPr>
            <w:rFonts w:ascii="Times New Roman" w:hAnsi="Times New Roman" w:cs="Times New Roman"/>
            <w:noProof/>
            <w:webHidden/>
            <w:sz w:val="24"/>
            <w:szCs w:val="24"/>
          </w:rPr>
        </w:r>
        <w:r w:rsidR="003C6227"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37</w:t>
        </w:r>
        <w:r w:rsidR="003C6227" w:rsidRPr="003C6227">
          <w:rPr>
            <w:rFonts w:ascii="Times New Roman" w:hAnsi="Times New Roman" w:cs="Times New Roman"/>
            <w:noProof/>
            <w:webHidden/>
            <w:sz w:val="24"/>
            <w:szCs w:val="24"/>
          </w:rPr>
          <w:fldChar w:fldCharType="end"/>
        </w:r>
      </w:hyperlink>
    </w:p>
    <w:p w14:paraId="54ADE8B9" w14:textId="77777777" w:rsidR="003C6227" w:rsidRPr="003C6227" w:rsidRDefault="00DB4E3F" w:rsidP="003C6227">
      <w:pPr>
        <w:pStyle w:val="Spistreci2"/>
        <w:tabs>
          <w:tab w:val="left" w:pos="880"/>
          <w:tab w:val="right" w:leader="dot" w:pos="9062"/>
        </w:tabs>
        <w:jc w:val="both"/>
        <w:rPr>
          <w:rFonts w:ascii="Times New Roman" w:eastAsiaTheme="minorEastAsia" w:hAnsi="Times New Roman" w:cs="Times New Roman"/>
          <w:noProof/>
          <w:sz w:val="24"/>
          <w:szCs w:val="24"/>
          <w:lang w:eastAsia="pl-PL"/>
        </w:rPr>
      </w:pPr>
      <w:hyperlink w:anchor="_Toc72152931" w:history="1">
        <w:r w:rsidR="003C6227" w:rsidRPr="003C6227">
          <w:rPr>
            <w:rStyle w:val="Hipercze"/>
            <w:rFonts w:ascii="Times New Roman" w:hAnsi="Times New Roman" w:cs="Times New Roman"/>
            <w:noProof/>
            <w:sz w:val="24"/>
            <w:szCs w:val="24"/>
          </w:rPr>
          <w:t>8.2.</w:t>
        </w:r>
        <w:r w:rsidR="003C6227" w:rsidRPr="003C6227">
          <w:rPr>
            <w:rFonts w:ascii="Times New Roman" w:eastAsiaTheme="minorEastAsia" w:hAnsi="Times New Roman" w:cs="Times New Roman"/>
            <w:noProof/>
            <w:sz w:val="24"/>
            <w:szCs w:val="24"/>
            <w:lang w:eastAsia="pl-PL"/>
          </w:rPr>
          <w:tab/>
        </w:r>
        <w:r w:rsidR="003C6227" w:rsidRPr="003C6227">
          <w:rPr>
            <w:rStyle w:val="Hipercze"/>
            <w:rFonts w:ascii="Times New Roman" w:hAnsi="Times New Roman" w:cs="Times New Roman"/>
            <w:noProof/>
            <w:sz w:val="24"/>
            <w:szCs w:val="24"/>
          </w:rPr>
          <w:t>Właściwości lecznicze klimatu</w:t>
        </w:r>
        <w:r w:rsidR="003C6227" w:rsidRPr="003C6227">
          <w:rPr>
            <w:rFonts w:ascii="Times New Roman" w:hAnsi="Times New Roman" w:cs="Times New Roman"/>
            <w:noProof/>
            <w:webHidden/>
            <w:sz w:val="24"/>
            <w:szCs w:val="24"/>
          </w:rPr>
          <w:tab/>
        </w:r>
        <w:r w:rsidR="003C6227" w:rsidRPr="003C6227">
          <w:rPr>
            <w:rFonts w:ascii="Times New Roman" w:hAnsi="Times New Roman" w:cs="Times New Roman"/>
            <w:noProof/>
            <w:webHidden/>
            <w:sz w:val="24"/>
            <w:szCs w:val="24"/>
          </w:rPr>
          <w:fldChar w:fldCharType="begin"/>
        </w:r>
        <w:r w:rsidR="003C6227" w:rsidRPr="003C6227">
          <w:rPr>
            <w:rFonts w:ascii="Times New Roman" w:hAnsi="Times New Roman" w:cs="Times New Roman"/>
            <w:noProof/>
            <w:webHidden/>
            <w:sz w:val="24"/>
            <w:szCs w:val="24"/>
          </w:rPr>
          <w:instrText xml:space="preserve"> PAGEREF _Toc72152931 \h </w:instrText>
        </w:r>
        <w:r w:rsidR="003C6227" w:rsidRPr="003C6227">
          <w:rPr>
            <w:rFonts w:ascii="Times New Roman" w:hAnsi="Times New Roman" w:cs="Times New Roman"/>
            <w:noProof/>
            <w:webHidden/>
            <w:sz w:val="24"/>
            <w:szCs w:val="24"/>
          </w:rPr>
        </w:r>
        <w:r w:rsidR="003C6227"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39</w:t>
        </w:r>
        <w:r w:rsidR="003C6227" w:rsidRPr="003C6227">
          <w:rPr>
            <w:rFonts w:ascii="Times New Roman" w:hAnsi="Times New Roman" w:cs="Times New Roman"/>
            <w:noProof/>
            <w:webHidden/>
            <w:sz w:val="24"/>
            <w:szCs w:val="24"/>
          </w:rPr>
          <w:fldChar w:fldCharType="end"/>
        </w:r>
      </w:hyperlink>
    </w:p>
    <w:p w14:paraId="2EC5D654" w14:textId="77777777" w:rsidR="003C6227" w:rsidRPr="003C6227" w:rsidRDefault="00DB4E3F" w:rsidP="003C6227">
      <w:pPr>
        <w:pStyle w:val="Spistreci1"/>
        <w:rPr>
          <w:rFonts w:ascii="Times New Roman" w:eastAsiaTheme="minorEastAsia" w:hAnsi="Times New Roman" w:cs="Times New Roman"/>
          <w:noProof/>
          <w:sz w:val="24"/>
          <w:szCs w:val="24"/>
          <w:lang w:eastAsia="pl-PL"/>
        </w:rPr>
      </w:pPr>
      <w:hyperlink w:anchor="_Toc72152932" w:history="1">
        <w:r w:rsidR="003C6227" w:rsidRPr="003C6227">
          <w:rPr>
            <w:rStyle w:val="Hipercze"/>
            <w:rFonts w:ascii="Times New Roman" w:eastAsia="Times New Roman" w:hAnsi="Times New Roman" w:cs="Times New Roman"/>
            <w:noProof/>
            <w:sz w:val="24"/>
            <w:szCs w:val="24"/>
            <w:lang w:eastAsia="pl-PL"/>
          </w:rPr>
          <w:t>9.</w:t>
        </w:r>
        <w:r w:rsidR="003C6227" w:rsidRPr="003C6227">
          <w:rPr>
            <w:rFonts w:ascii="Times New Roman" w:eastAsiaTheme="minorEastAsia" w:hAnsi="Times New Roman" w:cs="Times New Roman"/>
            <w:noProof/>
            <w:sz w:val="24"/>
            <w:szCs w:val="24"/>
            <w:lang w:eastAsia="pl-PL"/>
          </w:rPr>
          <w:tab/>
        </w:r>
        <w:r w:rsidR="003C6227" w:rsidRPr="003C6227">
          <w:rPr>
            <w:rStyle w:val="Hipercze"/>
            <w:rFonts w:ascii="Times New Roman" w:eastAsia="Times New Roman" w:hAnsi="Times New Roman" w:cs="Times New Roman"/>
            <w:noProof/>
            <w:sz w:val="24"/>
            <w:szCs w:val="24"/>
            <w:lang w:eastAsia="pl-PL"/>
          </w:rPr>
          <w:t>Świadectwa potwierdzające właściwości lecznicze naturalnych surowców leczniczych i właściwości lecznicze klimatu</w:t>
        </w:r>
        <w:r w:rsidR="003C6227" w:rsidRPr="003C6227">
          <w:rPr>
            <w:rFonts w:ascii="Times New Roman" w:hAnsi="Times New Roman" w:cs="Times New Roman"/>
            <w:noProof/>
            <w:webHidden/>
            <w:sz w:val="24"/>
            <w:szCs w:val="24"/>
          </w:rPr>
          <w:tab/>
        </w:r>
        <w:r w:rsidR="003C6227" w:rsidRPr="003C6227">
          <w:rPr>
            <w:rFonts w:ascii="Times New Roman" w:hAnsi="Times New Roman" w:cs="Times New Roman"/>
            <w:noProof/>
            <w:webHidden/>
            <w:sz w:val="24"/>
            <w:szCs w:val="24"/>
          </w:rPr>
          <w:fldChar w:fldCharType="begin"/>
        </w:r>
        <w:r w:rsidR="003C6227" w:rsidRPr="003C6227">
          <w:rPr>
            <w:rFonts w:ascii="Times New Roman" w:hAnsi="Times New Roman" w:cs="Times New Roman"/>
            <w:noProof/>
            <w:webHidden/>
            <w:sz w:val="24"/>
            <w:szCs w:val="24"/>
          </w:rPr>
          <w:instrText xml:space="preserve"> PAGEREF _Toc72152932 \h </w:instrText>
        </w:r>
        <w:r w:rsidR="003C6227" w:rsidRPr="003C6227">
          <w:rPr>
            <w:rFonts w:ascii="Times New Roman" w:hAnsi="Times New Roman" w:cs="Times New Roman"/>
            <w:noProof/>
            <w:webHidden/>
            <w:sz w:val="24"/>
            <w:szCs w:val="24"/>
          </w:rPr>
        </w:r>
        <w:r w:rsidR="003C6227"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57</w:t>
        </w:r>
        <w:r w:rsidR="003C6227" w:rsidRPr="003C6227">
          <w:rPr>
            <w:rFonts w:ascii="Times New Roman" w:hAnsi="Times New Roman" w:cs="Times New Roman"/>
            <w:noProof/>
            <w:webHidden/>
            <w:sz w:val="24"/>
            <w:szCs w:val="24"/>
          </w:rPr>
          <w:fldChar w:fldCharType="end"/>
        </w:r>
      </w:hyperlink>
    </w:p>
    <w:p w14:paraId="76BC152D" w14:textId="77777777" w:rsidR="003C6227" w:rsidRPr="003C6227" w:rsidRDefault="00DB4E3F" w:rsidP="003C6227">
      <w:pPr>
        <w:pStyle w:val="Spistreci1"/>
        <w:rPr>
          <w:rFonts w:ascii="Times New Roman" w:eastAsiaTheme="minorEastAsia" w:hAnsi="Times New Roman" w:cs="Times New Roman"/>
          <w:noProof/>
          <w:sz w:val="24"/>
          <w:szCs w:val="24"/>
          <w:lang w:eastAsia="pl-PL"/>
        </w:rPr>
      </w:pPr>
      <w:hyperlink w:anchor="_Toc72152933" w:history="1">
        <w:r w:rsidR="003C6227" w:rsidRPr="003C6227">
          <w:rPr>
            <w:rStyle w:val="Hipercze"/>
            <w:rFonts w:ascii="Times New Roman" w:eastAsia="Times New Roman" w:hAnsi="Times New Roman" w:cs="Times New Roman"/>
            <w:noProof/>
            <w:sz w:val="24"/>
            <w:szCs w:val="24"/>
            <w:lang w:eastAsia="pl-PL"/>
          </w:rPr>
          <w:t>10.</w:t>
        </w:r>
        <w:r w:rsidR="003C6227" w:rsidRPr="003C6227">
          <w:rPr>
            <w:rFonts w:ascii="Times New Roman" w:eastAsiaTheme="minorEastAsia" w:hAnsi="Times New Roman" w:cs="Times New Roman"/>
            <w:noProof/>
            <w:sz w:val="24"/>
            <w:szCs w:val="24"/>
            <w:lang w:eastAsia="pl-PL"/>
          </w:rPr>
          <w:tab/>
        </w:r>
        <w:r w:rsidR="003C6227" w:rsidRPr="003C6227">
          <w:rPr>
            <w:rStyle w:val="Hipercze"/>
            <w:rFonts w:ascii="Times New Roman" w:eastAsia="Times New Roman" w:hAnsi="Times New Roman" w:cs="Times New Roman"/>
            <w:noProof/>
            <w:sz w:val="24"/>
            <w:szCs w:val="24"/>
            <w:lang w:eastAsia="pl-PL"/>
          </w:rPr>
          <w:t>Informacje na temat działających zakładów i urządzeń lecznictwa uzdrowiskowego lub dane o planach w tym zakresie</w:t>
        </w:r>
        <w:r w:rsidR="003C6227" w:rsidRPr="003C6227">
          <w:rPr>
            <w:rFonts w:ascii="Times New Roman" w:hAnsi="Times New Roman" w:cs="Times New Roman"/>
            <w:noProof/>
            <w:webHidden/>
            <w:sz w:val="24"/>
            <w:szCs w:val="24"/>
          </w:rPr>
          <w:tab/>
        </w:r>
        <w:r w:rsidR="003C6227" w:rsidRPr="003C6227">
          <w:rPr>
            <w:rFonts w:ascii="Times New Roman" w:hAnsi="Times New Roman" w:cs="Times New Roman"/>
            <w:noProof/>
            <w:webHidden/>
            <w:sz w:val="24"/>
            <w:szCs w:val="24"/>
          </w:rPr>
          <w:fldChar w:fldCharType="begin"/>
        </w:r>
        <w:r w:rsidR="003C6227" w:rsidRPr="003C6227">
          <w:rPr>
            <w:rFonts w:ascii="Times New Roman" w:hAnsi="Times New Roman" w:cs="Times New Roman"/>
            <w:noProof/>
            <w:webHidden/>
            <w:sz w:val="24"/>
            <w:szCs w:val="24"/>
          </w:rPr>
          <w:instrText xml:space="preserve"> PAGEREF _Toc72152933 \h </w:instrText>
        </w:r>
        <w:r w:rsidR="003C6227" w:rsidRPr="003C6227">
          <w:rPr>
            <w:rFonts w:ascii="Times New Roman" w:hAnsi="Times New Roman" w:cs="Times New Roman"/>
            <w:noProof/>
            <w:webHidden/>
            <w:sz w:val="24"/>
            <w:szCs w:val="24"/>
          </w:rPr>
        </w:r>
        <w:r w:rsidR="003C6227"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58</w:t>
        </w:r>
        <w:r w:rsidR="003C6227" w:rsidRPr="003C6227">
          <w:rPr>
            <w:rFonts w:ascii="Times New Roman" w:hAnsi="Times New Roman" w:cs="Times New Roman"/>
            <w:noProof/>
            <w:webHidden/>
            <w:sz w:val="24"/>
            <w:szCs w:val="24"/>
          </w:rPr>
          <w:fldChar w:fldCharType="end"/>
        </w:r>
      </w:hyperlink>
    </w:p>
    <w:p w14:paraId="28855630" w14:textId="77777777" w:rsidR="003C6227" w:rsidRPr="003C6227" w:rsidRDefault="00DB4E3F" w:rsidP="003C6227">
      <w:pPr>
        <w:pStyle w:val="Spistreci1"/>
        <w:rPr>
          <w:rFonts w:ascii="Times New Roman" w:eastAsiaTheme="minorEastAsia" w:hAnsi="Times New Roman" w:cs="Times New Roman"/>
          <w:noProof/>
          <w:sz w:val="24"/>
          <w:szCs w:val="24"/>
          <w:lang w:eastAsia="pl-PL"/>
        </w:rPr>
      </w:pPr>
      <w:hyperlink w:anchor="_Toc72152934" w:history="1">
        <w:r w:rsidR="003C6227" w:rsidRPr="003C6227">
          <w:rPr>
            <w:rStyle w:val="Hipercze"/>
            <w:rFonts w:ascii="Times New Roman" w:eastAsia="Times New Roman" w:hAnsi="Times New Roman" w:cs="Times New Roman"/>
            <w:noProof/>
            <w:sz w:val="24"/>
            <w:szCs w:val="24"/>
            <w:lang w:eastAsia="pl-PL"/>
          </w:rPr>
          <w:t>11.</w:t>
        </w:r>
        <w:r w:rsidR="003C6227" w:rsidRPr="003C6227">
          <w:rPr>
            <w:rFonts w:ascii="Times New Roman" w:eastAsiaTheme="minorEastAsia" w:hAnsi="Times New Roman" w:cs="Times New Roman"/>
            <w:noProof/>
            <w:sz w:val="24"/>
            <w:szCs w:val="24"/>
            <w:lang w:eastAsia="pl-PL"/>
          </w:rPr>
          <w:tab/>
        </w:r>
        <w:r w:rsidR="003C6227" w:rsidRPr="003C6227">
          <w:rPr>
            <w:rStyle w:val="Hipercze"/>
            <w:rFonts w:ascii="Times New Roman" w:eastAsia="Times New Roman" w:hAnsi="Times New Roman" w:cs="Times New Roman"/>
            <w:noProof/>
            <w:sz w:val="24"/>
            <w:szCs w:val="24"/>
            <w:lang w:eastAsia="pl-PL"/>
          </w:rPr>
          <w:t>Wskazanie kierunków leczniczych i przeciwskazań dla przyszłego uzdrowiska</w:t>
        </w:r>
        <w:r w:rsidR="003C6227" w:rsidRPr="003C6227">
          <w:rPr>
            <w:rFonts w:ascii="Times New Roman" w:hAnsi="Times New Roman" w:cs="Times New Roman"/>
            <w:noProof/>
            <w:webHidden/>
            <w:sz w:val="24"/>
            <w:szCs w:val="24"/>
          </w:rPr>
          <w:tab/>
        </w:r>
        <w:r w:rsidR="003C6227" w:rsidRPr="003C6227">
          <w:rPr>
            <w:rFonts w:ascii="Times New Roman" w:hAnsi="Times New Roman" w:cs="Times New Roman"/>
            <w:noProof/>
            <w:webHidden/>
            <w:sz w:val="24"/>
            <w:szCs w:val="24"/>
          </w:rPr>
          <w:fldChar w:fldCharType="begin"/>
        </w:r>
        <w:r w:rsidR="003C6227" w:rsidRPr="003C6227">
          <w:rPr>
            <w:rFonts w:ascii="Times New Roman" w:hAnsi="Times New Roman" w:cs="Times New Roman"/>
            <w:noProof/>
            <w:webHidden/>
            <w:sz w:val="24"/>
            <w:szCs w:val="24"/>
          </w:rPr>
          <w:instrText xml:space="preserve"> PAGEREF _Toc72152934 \h </w:instrText>
        </w:r>
        <w:r w:rsidR="003C6227" w:rsidRPr="003C6227">
          <w:rPr>
            <w:rFonts w:ascii="Times New Roman" w:hAnsi="Times New Roman" w:cs="Times New Roman"/>
            <w:noProof/>
            <w:webHidden/>
            <w:sz w:val="24"/>
            <w:szCs w:val="24"/>
          </w:rPr>
        </w:r>
        <w:r w:rsidR="003C6227"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58</w:t>
        </w:r>
        <w:r w:rsidR="003C6227" w:rsidRPr="003C6227">
          <w:rPr>
            <w:rFonts w:ascii="Times New Roman" w:hAnsi="Times New Roman" w:cs="Times New Roman"/>
            <w:noProof/>
            <w:webHidden/>
            <w:sz w:val="24"/>
            <w:szCs w:val="24"/>
          </w:rPr>
          <w:fldChar w:fldCharType="end"/>
        </w:r>
      </w:hyperlink>
    </w:p>
    <w:p w14:paraId="1E482636" w14:textId="77777777" w:rsidR="003C6227" w:rsidRPr="003C6227" w:rsidRDefault="00DB4E3F" w:rsidP="003C6227">
      <w:pPr>
        <w:pStyle w:val="Spistreci1"/>
        <w:rPr>
          <w:rFonts w:ascii="Times New Roman" w:eastAsiaTheme="minorEastAsia" w:hAnsi="Times New Roman" w:cs="Times New Roman"/>
          <w:noProof/>
          <w:sz w:val="24"/>
          <w:szCs w:val="24"/>
          <w:lang w:eastAsia="pl-PL"/>
        </w:rPr>
      </w:pPr>
      <w:hyperlink w:anchor="_Toc72152935" w:history="1">
        <w:r w:rsidR="003C6227" w:rsidRPr="003C6227">
          <w:rPr>
            <w:rStyle w:val="Hipercze"/>
            <w:rFonts w:ascii="Times New Roman" w:eastAsia="Times New Roman" w:hAnsi="Times New Roman" w:cs="Times New Roman"/>
            <w:noProof/>
            <w:sz w:val="24"/>
            <w:szCs w:val="24"/>
            <w:lang w:eastAsia="pl-PL"/>
          </w:rPr>
          <w:t>12.</w:t>
        </w:r>
        <w:r w:rsidR="003C6227" w:rsidRPr="003C6227">
          <w:rPr>
            <w:rFonts w:ascii="Times New Roman" w:eastAsiaTheme="minorEastAsia" w:hAnsi="Times New Roman" w:cs="Times New Roman"/>
            <w:noProof/>
            <w:sz w:val="24"/>
            <w:szCs w:val="24"/>
            <w:lang w:eastAsia="pl-PL"/>
          </w:rPr>
          <w:tab/>
        </w:r>
        <w:r w:rsidR="003C6227" w:rsidRPr="003C6227">
          <w:rPr>
            <w:rStyle w:val="Hipercze"/>
            <w:rFonts w:ascii="Times New Roman" w:eastAsia="Times New Roman" w:hAnsi="Times New Roman" w:cs="Times New Roman"/>
            <w:noProof/>
            <w:sz w:val="24"/>
            <w:szCs w:val="24"/>
            <w:lang w:eastAsia="pl-PL"/>
          </w:rPr>
          <w:t>Opis istniejących obszarów i terenów górniczych ze wskazaniem, zgodnie z przepisami prawa geologicznego i górniczego, ich wyznaczonych granic lub projektowanego położenia, nazwy kopaliny głównej oraz towarzyszącej</w:t>
        </w:r>
        <w:r w:rsidR="003C6227" w:rsidRPr="003C6227">
          <w:rPr>
            <w:rFonts w:ascii="Times New Roman" w:hAnsi="Times New Roman" w:cs="Times New Roman"/>
            <w:noProof/>
            <w:webHidden/>
            <w:sz w:val="24"/>
            <w:szCs w:val="24"/>
          </w:rPr>
          <w:tab/>
        </w:r>
        <w:r w:rsidR="003C6227" w:rsidRPr="003C6227">
          <w:rPr>
            <w:rFonts w:ascii="Times New Roman" w:hAnsi="Times New Roman" w:cs="Times New Roman"/>
            <w:noProof/>
            <w:webHidden/>
            <w:sz w:val="24"/>
            <w:szCs w:val="24"/>
          </w:rPr>
          <w:fldChar w:fldCharType="begin"/>
        </w:r>
        <w:r w:rsidR="003C6227" w:rsidRPr="003C6227">
          <w:rPr>
            <w:rFonts w:ascii="Times New Roman" w:hAnsi="Times New Roman" w:cs="Times New Roman"/>
            <w:noProof/>
            <w:webHidden/>
            <w:sz w:val="24"/>
            <w:szCs w:val="24"/>
          </w:rPr>
          <w:instrText xml:space="preserve"> PAGEREF _Toc72152935 \h </w:instrText>
        </w:r>
        <w:r w:rsidR="003C6227" w:rsidRPr="003C6227">
          <w:rPr>
            <w:rFonts w:ascii="Times New Roman" w:hAnsi="Times New Roman" w:cs="Times New Roman"/>
            <w:noProof/>
            <w:webHidden/>
            <w:sz w:val="24"/>
            <w:szCs w:val="24"/>
          </w:rPr>
        </w:r>
        <w:r w:rsidR="003C6227"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61</w:t>
        </w:r>
        <w:r w:rsidR="003C6227" w:rsidRPr="003C6227">
          <w:rPr>
            <w:rFonts w:ascii="Times New Roman" w:hAnsi="Times New Roman" w:cs="Times New Roman"/>
            <w:noProof/>
            <w:webHidden/>
            <w:sz w:val="24"/>
            <w:szCs w:val="24"/>
          </w:rPr>
          <w:fldChar w:fldCharType="end"/>
        </w:r>
      </w:hyperlink>
    </w:p>
    <w:p w14:paraId="50EEB6FD" w14:textId="77777777" w:rsidR="003C6227" w:rsidRPr="003C6227" w:rsidRDefault="00DB4E3F" w:rsidP="003C6227">
      <w:pPr>
        <w:pStyle w:val="Spistreci1"/>
        <w:rPr>
          <w:rFonts w:ascii="Times New Roman" w:eastAsiaTheme="minorEastAsia" w:hAnsi="Times New Roman" w:cs="Times New Roman"/>
          <w:noProof/>
          <w:sz w:val="24"/>
          <w:szCs w:val="24"/>
          <w:lang w:eastAsia="pl-PL"/>
        </w:rPr>
      </w:pPr>
      <w:hyperlink w:anchor="_Toc72152936" w:history="1">
        <w:r w:rsidR="003C6227" w:rsidRPr="003C6227">
          <w:rPr>
            <w:rStyle w:val="Hipercze"/>
            <w:rFonts w:ascii="Times New Roman" w:eastAsia="Times New Roman" w:hAnsi="Times New Roman" w:cs="Times New Roman"/>
            <w:noProof/>
            <w:sz w:val="24"/>
            <w:szCs w:val="24"/>
          </w:rPr>
          <w:t>13.</w:t>
        </w:r>
        <w:r w:rsidR="003C6227" w:rsidRPr="003C6227">
          <w:rPr>
            <w:rFonts w:ascii="Times New Roman" w:eastAsiaTheme="minorEastAsia" w:hAnsi="Times New Roman" w:cs="Times New Roman"/>
            <w:noProof/>
            <w:sz w:val="24"/>
            <w:szCs w:val="24"/>
            <w:lang w:eastAsia="pl-PL"/>
          </w:rPr>
          <w:tab/>
        </w:r>
        <w:r w:rsidR="003C6227" w:rsidRPr="003C6227">
          <w:rPr>
            <w:rStyle w:val="Hipercze"/>
            <w:rFonts w:ascii="Times New Roman" w:eastAsia="Times New Roman" w:hAnsi="Times New Roman" w:cs="Times New Roman"/>
            <w:noProof/>
            <w:sz w:val="24"/>
            <w:szCs w:val="24"/>
          </w:rPr>
          <w:t>Informacje o ujęciach wody, sieci wodno-kanalizacyjnej, oczyszczalniach ścieków, gospodarce odpadami oraz o mogących wystąpić zagrożeniach ekologicznych</w:t>
        </w:r>
        <w:r w:rsidR="003C6227" w:rsidRPr="003C6227">
          <w:rPr>
            <w:rFonts w:ascii="Times New Roman" w:hAnsi="Times New Roman" w:cs="Times New Roman"/>
            <w:noProof/>
            <w:webHidden/>
            <w:sz w:val="24"/>
            <w:szCs w:val="24"/>
          </w:rPr>
          <w:tab/>
        </w:r>
        <w:r w:rsidR="003C6227" w:rsidRPr="003C6227">
          <w:rPr>
            <w:rFonts w:ascii="Times New Roman" w:hAnsi="Times New Roman" w:cs="Times New Roman"/>
            <w:noProof/>
            <w:webHidden/>
            <w:sz w:val="24"/>
            <w:szCs w:val="24"/>
          </w:rPr>
          <w:fldChar w:fldCharType="begin"/>
        </w:r>
        <w:r w:rsidR="003C6227" w:rsidRPr="003C6227">
          <w:rPr>
            <w:rFonts w:ascii="Times New Roman" w:hAnsi="Times New Roman" w:cs="Times New Roman"/>
            <w:noProof/>
            <w:webHidden/>
            <w:sz w:val="24"/>
            <w:szCs w:val="24"/>
          </w:rPr>
          <w:instrText xml:space="preserve"> PAGEREF _Toc72152936 \h </w:instrText>
        </w:r>
        <w:r w:rsidR="003C6227" w:rsidRPr="003C6227">
          <w:rPr>
            <w:rFonts w:ascii="Times New Roman" w:hAnsi="Times New Roman" w:cs="Times New Roman"/>
            <w:noProof/>
            <w:webHidden/>
            <w:sz w:val="24"/>
            <w:szCs w:val="24"/>
          </w:rPr>
        </w:r>
        <w:r w:rsidR="003C6227"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62</w:t>
        </w:r>
        <w:r w:rsidR="003C6227" w:rsidRPr="003C6227">
          <w:rPr>
            <w:rFonts w:ascii="Times New Roman" w:hAnsi="Times New Roman" w:cs="Times New Roman"/>
            <w:noProof/>
            <w:webHidden/>
            <w:sz w:val="24"/>
            <w:szCs w:val="24"/>
          </w:rPr>
          <w:fldChar w:fldCharType="end"/>
        </w:r>
      </w:hyperlink>
    </w:p>
    <w:p w14:paraId="70EEEBC9" w14:textId="77777777" w:rsidR="003C6227" w:rsidRPr="003C6227" w:rsidRDefault="00DB4E3F" w:rsidP="003C6227">
      <w:pPr>
        <w:pStyle w:val="Spistreci1"/>
        <w:rPr>
          <w:rFonts w:ascii="Times New Roman" w:eastAsiaTheme="minorEastAsia" w:hAnsi="Times New Roman" w:cs="Times New Roman"/>
          <w:noProof/>
          <w:sz w:val="24"/>
          <w:szCs w:val="24"/>
          <w:lang w:eastAsia="pl-PL"/>
        </w:rPr>
      </w:pPr>
      <w:hyperlink w:anchor="_Toc72152937" w:history="1">
        <w:r w:rsidR="003C6227" w:rsidRPr="003C6227">
          <w:rPr>
            <w:rStyle w:val="Hipercze"/>
            <w:rFonts w:ascii="Times New Roman" w:eastAsia="Times New Roman" w:hAnsi="Times New Roman" w:cs="Times New Roman"/>
            <w:noProof/>
            <w:sz w:val="24"/>
            <w:szCs w:val="24"/>
          </w:rPr>
          <w:t>14.</w:t>
        </w:r>
        <w:r w:rsidR="003C6227" w:rsidRPr="003C6227">
          <w:rPr>
            <w:rFonts w:ascii="Times New Roman" w:eastAsiaTheme="minorEastAsia" w:hAnsi="Times New Roman" w:cs="Times New Roman"/>
            <w:noProof/>
            <w:sz w:val="24"/>
            <w:szCs w:val="24"/>
            <w:lang w:eastAsia="pl-PL"/>
          </w:rPr>
          <w:tab/>
        </w:r>
        <w:r w:rsidR="003C6227" w:rsidRPr="003C6227">
          <w:rPr>
            <w:rStyle w:val="Hipercze"/>
            <w:rFonts w:ascii="Times New Roman" w:eastAsia="Times New Roman" w:hAnsi="Times New Roman" w:cs="Times New Roman"/>
            <w:noProof/>
            <w:sz w:val="24"/>
            <w:szCs w:val="24"/>
          </w:rPr>
          <w:t>Informacje o stanie czystości powietrza oraz natężeniu hałasu</w:t>
        </w:r>
        <w:r w:rsidR="003C6227" w:rsidRPr="003C6227">
          <w:rPr>
            <w:rFonts w:ascii="Times New Roman" w:hAnsi="Times New Roman" w:cs="Times New Roman"/>
            <w:noProof/>
            <w:webHidden/>
            <w:sz w:val="24"/>
            <w:szCs w:val="24"/>
          </w:rPr>
          <w:tab/>
        </w:r>
        <w:r w:rsidR="003C6227" w:rsidRPr="003C6227">
          <w:rPr>
            <w:rFonts w:ascii="Times New Roman" w:hAnsi="Times New Roman" w:cs="Times New Roman"/>
            <w:noProof/>
            <w:webHidden/>
            <w:sz w:val="24"/>
            <w:szCs w:val="24"/>
          </w:rPr>
          <w:fldChar w:fldCharType="begin"/>
        </w:r>
        <w:r w:rsidR="003C6227" w:rsidRPr="003C6227">
          <w:rPr>
            <w:rFonts w:ascii="Times New Roman" w:hAnsi="Times New Roman" w:cs="Times New Roman"/>
            <w:noProof/>
            <w:webHidden/>
            <w:sz w:val="24"/>
            <w:szCs w:val="24"/>
          </w:rPr>
          <w:instrText xml:space="preserve"> PAGEREF _Toc72152937 \h </w:instrText>
        </w:r>
        <w:r w:rsidR="003C6227" w:rsidRPr="003C6227">
          <w:rPr>
            <w:rFonts w:ascii="Times New Roman" w:hAnsi="Times New Roman" w:cs="Times New Roman"/>
            <w:noProof/>
            <w:webHidden/>
            <w:sz w:val="24"/>
            <w:szCs w:val="24"/>
          </w:rPr>
        </w:r>
        <w:r w:rsidR="003C6227"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69</w:t>
        </w:r>
        <w:r w:rsidR="003C6227" w:rsidRPr="003C6227">
          <w:rPr>
            <w:rFonts w:ascii="Times New Roman" w:hAnsi="Times New Roman" w:cs="Times New Roman"/>
            <w:noProof/>
            <w:webHidden/>
            <w:sz w:val="24"/>
            <w:szCs w:val="24"/>
          </w:rPr>
          <w:fldChar w:fldCharType="end"/>
        </w:r>
      </w:hyperlink>
    </w:p>
    <w:p w14:paraId="3D1DEB02" w14:textId="77777777" w:rsidR="00CF40B2" w:rsidRPr="003C6227" w:rsidRDefault="00D74401" w:rsidP="003C6227">
      <w:pPr>
        <w:tabs>
          <w:tab w:val="right" w:pos="9072"/>
        </w:tabs>
        <w:jc w:val="both"/>
        <w:rPr>
          <w:rFonts w:ascii="Times New Roman" w:hAnsi="Times New Roman" w:cs="Times New Roman"/>
          <w:sz w:val="24"/>
          <w:szCs w:val="24"/>
        </w:rPr>
      </w:pPr>
      <w:r w:rsidRPr="003C6227">
        <w:rPr>
          <w:rFonts w:ascii="Times New Roman" w:hAnsi="Times New Roman" w:cs="Times New Roman"/>
          <w:sz w:val="24"/>
          <w:szCs w:val="24"/>
        </w:rPr>
        <w:fldChar w:fldCharType="end"/>
      </w:r>
    </w:p>
    <w:p w14:paraId="3FCD7322" w14:textId="77777777" w:rsidR="00CF40B2" w:rsidRPr="003C6227" w:rsidRDefault="00CF40B2" w:rsidP="003C6227">
      <w:pPr>
        <w:tabs>
          <w:tab w:val="right" w:pos="9072"/>
        </w:tabs>
        <w:jc w:val="both"/>
        <w:rPr>
          <w:rFonts w:ascii="Times New Roman" w:hAnsi="Times New Roman" w:cs="Times New Roman"/>
          <w:sz w:val="24"/>
          <w:szCs w:val="24"/>
        </w:rPr>
      </w:pPr>
    </w:p>
    <w:p w14:paraId="47C6BD29" w14:textId="77777777" w:rsidR="00CF40B2" w:rsidRPr="003C6227" w:rsidRDefault="00CF40B2" w:rsidP="003C6227">
      <w:pPr>
        <w:tabs>
          <w:tab w:val="right" w:pos="9072"/>
        </w:tabs>
        <w:jc w:val="both"/>
        <w:rPr>
          <w:rFonts w:ascii="Times New Roman" w:hAnsi="Times New Roman" w:cs="Times New Roman"/>
          <w:sz w:val="24"/>
          <w:szCs w:val="24"/>
        </w:rPr>
      </w:pPr>
    </w:p>
    <w:p w14:paraId="21E810C3" w14:textId="77777777" w:rsidR="009D37FD" w:rsidRPr="003C6227" w:rsidRDefault="009D37FD" w:rsidP="003C6227">
      <w:pPr>
        <w:tabs>
          <w:tab w:val="right" w:pos="9072"/>
        </w:tabs>
        <w:jc w:val="both"/>
        <w:rPr>
          <w:rFonts w:ascii="Times New Roman" w:hAnsi="Times New Roman" w:cs="Times New Roman"/>
          <w:sz w:val="24"/>
          <w:szCs w:val="24"/>
        </w:rPr>
      </w:pPr>
    </w:p>
    <w:p w14:paraId="5ED7DE08" w14:textId="77777777" w:rsidR="009D37FD" w:rsidRDefault="009D37FD" w:rsidP="002859CE">
      <w:pPr>
        <w:tabs>
          <w:tab w:val="right" w:pos="9072"/>
        </w:tabs>
        <w:jc w:val="both"/>
      </w:pPr>
    </w:p>
    <w:p w14:paraId="1A6DC6E7" w14:textId="77777777" w:rsidR="009D37FD" w:rsidRPr="002859CE" w:rsidRDefault="009D37FD" w:rsidP="002859CE">
      <w:pPr>
        <w:tabs>
          <w:tab w:val="right" w:pos="9072"/>
        </w:tabs>
        <w:jc w:val="both"/>
      </w:pPr>
    </w:p>
    <w:p w14:paraId="2E53B79F" w14:textId="77777777" w:rsidR="00D74401" w:rsidRPr="009D37FD" w:rsidRDefault="00CF40B2" w:rsidP="002859CE">
      <w:pPr>
        <w:tabs>
          <w:tab w:val="right" w:pos="9072"/>
        </w:tabs>
        <w:jc w:val="both"/>
        <w:rPr>
          <w:rFonts w:ascii="Times New Roman" w:hAnsi="Times New Roman" w:cs="Times New Roman"/>
          <w:b/>
          <w:sz w:val="28"/>
          <w:szCs w:val="28"/>
        </w:rPr>
      </w:pPr>
      <w:r w:rsidRPr="009D37FD">
        <w:rPr>
          <w:rFonts w:ascii="Times New Roman" w:hAnsi="Times New Roman" w:cs="Times New Roman"/>
          <w:b/>
          <w:sz w:val="28"/>
          <w:szCs w:val="28"/>
        </w:rPr>
        <w:t>Spis ilustracji</w:t>
      </w:r>
      <w:r w:rsidRPr="009D37FD">
        <w:rPr>
          <w:rFonts w:ascii="Times New Roman" w:hAnsi="Times New Roman" w:cs="Times New Roman"/>
          <w:b/>
          <w:sz w:val="28"/>
          <w:szCs w:val="28"/>
        </w:rPr>
        <w:tab/>
      </w:r>
    </w:p>
    <w:p w14:paraId="66EB9CB9" w14:textId="77777777" w:rsidR="003C6227" w:rsidRPr="003C6227" w:rsidRDefault="00CF40B2" w:rsidP="003C6227">
      <w:pPr>
        <w:pStyle w:val="Spisilustracji"/>
        <w:tabs>
          <w:tab w:val="right" w:leader="dot" w:pos="9062"/>
        </w:tabs>
        <w:jc w:val="both"/>
        <w:rPr>
          <w:rFonts w:ascii="Times New Roman" w:eastAsiaTheme="minorEastAsia" w:hAnsi="Times New Roman" w:cs="Times New Roman"/>
          <w:noProof/>
          <w:sz w:val="24"/>
          <w:szCs w:val="24"/>
          <w:lang w:eastAsia="pl-PL"/>
        </w:rPr>
      </w:pPr>
      <w:r w:rsidRPr="003C6227">
        <w:rPr>
          <w:rFonts w:ascii="Times New Roman" w:hAnsi="Times New Roman" w:cs="Times New Roman"/>
          <w:sz w:val="24"/>
          <w:szCs w:val="24"/>
        </w:rPr>
        <w:fldChar w:fldCharType="begin"/>
      </w:r>
      <w:r w:rsidRPr="003C6227">
        <w:rPr>
          <w:rFonts w:ascii="Times New Roman" w:hAnsi="Times New Roman" w:cs="Times New Roman"/>
          <w:sz w:val="24"/>
          <w:szCs w:val="24"/>
        </w:rPr>
        <w:instrText xml:space="preserve"> TOC \h \z \c "Rysunek" </w:instrText>
      </w:r>
      <w:r w:rsidRPr="003C6227">
        <w:rPr>
          <w:rFonts w:ascii="Times New Roman" w:hAnsi="Times New Roman" w:cs="Times New Roman"/>
          <w:sz w:val="24"/>
          <w:szCs w:val="24"/>
        </w:rPr>
        <w:fldChar w:fldCharType="separate"/>
      </w:r>
      <w:hyperlink w:anchor="_Toc72152964" w:history="1">
        <w:r w:rsidR="003C6227" w:rsidRPr="003C6227">
          <w:rPr>
            <w:rStyle w:val="Hipercze"/>
            <w:rFonts w:ascii="Times New Roman" w:hAnsi="Times New Roman" w:cs="Times New Roman"/>
            <w:noProof/>
            <w:sz w:val="24"/>
            <w:szCs w:val="24"/>
          </w:rPr>
          <w:t>Rysunek 1.Strefy bioklimatyczne w Mieście i Gminie Pińczów</w:t>
        </w:r>
        <w:r w:rsidR="003C6227" w:rsidRPr="003C6227">
          <w:rPr>
            <w:rFonts w:ascii="Times New Roman" w:hAnsi="Times New Roman" w:cs="Times New Roman"/>
            <w:noProof/>
            <w:webHidden/>
            <w:sz w:val="24"/>
            <w:szCs w:val="24"/>
          </w:rPr>
          <w:tab/>
        </w:r>
        <w:r w:rsidR="003C6227" w:rsidRPr="003C6227">
          <w:rPr>
            <w:rFonts w:ascii="Times New Roman" w:hAnsi="Times New Roman" w:cs="Times New Roman"/>
            <w:noProof/>
            <w:webHidden/>
            <w:sz w:val="24"/>
            <w:szCs w:val="24"/>
          </w:rPr>
          <w:fldChar w:fldCharType="begin"/>
        </w:r>
        <w:r w:rsidR="003C6227" w:rsidRPr="003C6227">
          <w:rPr>
            <w:rFonts w:ascii="Times New Roman" w:hAnsi="Times New Roman" w:cs="Times New Roman"/>
            <w:noProof/>
            <w:webHidden/>
            <w:sz w:val="24"/>
            <w:szCs w:val="24"/>
          </w:rPr>
          <w:instrText xml:space="preserve"> PAGEREF _Toc72152964 \h </w:instrText>
        </w:r>
        <w:r w:rsidR="003C6227" w:rsidRPr="003C6227">
          <w:rPr>
            <w:rFonts w:ascii="Times New Roman" w:hAnsi="Times New Roman" w:cs="Times New Roman"/>
            <w:noProof/>
            <w:webHidden/>
            <w:sz w:val="24"/>
            <w:szCs w:val="24"/>
          </w:rPr>
        </w:r>
        <w:r w:rsidR="003C6227"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57</w:t>
        </w:r>
        <w:r w:rsidR="003C6227" w:rsidRPr="003C6227">
          <w:rPr>
            <w:rFonts w:ascii="Times New Roman" w:hAnsi="Times New Roman" w:cs="Times New Roman"/>
            <w:noProof/>
            <w:webHidden/>
            <w:sz w:val="24"/>
            <w:szCs w:val="24"/>
          </w:rPr>
          <w:fldChar w:fldCharType="end"/>
        </w:r>
      </w:hyperlink>
    </w:p>
    <w:p w14:paraId="77E8591E" w14:textId="77777777" w:rsidR="003C6227" w:rsidRPr="003C6227" w:rsidRDefault="00DB4E3F" w:rsidP="003C6227">
      <w:pPr>
        <w:pStyle w:val="Spisilustracji"/>
        <w:tabs>
          <w:tab w:val="right" w:leader="dot" w:pos="9062"/>
        </w:tabs>
        <w:jc w:val="both"/>
        <w:rPr>
          <w:rFonts w:ascii="Times New Roman" w:eastAsiaTheme="minorEastAsia" w:hAnsi="Times New Roman" w:cs="Times New Roman"/>
          <w:noProof/>
          <w:sz w:val="24"/>
          <w:szCs w:val="24"/>
          <w:lang w:eastAsia="pl-PL"/>
        </w:rPr>
      </w:pPr>
      <w:hyperlink w:anchor="_Toc72152965" w:history="1">
        <w:r w:rsidR="003C6227" w:rsidRPr="003C6227">
          <w:rPr>
            <w:rStyle w:val="Hipercze"/>
            <w:rFonts w:ascii="Times New Roman" w:hAnsi="Times New Roman" w:cs="Times New Roman"/>
            <w:noProof/>
            <w:sz w:val="24"/>
            <w:szCs w:val="24"/>
          </w:rPr>
          <w:t>Rysunek 2. Położenie Miasta i Gminy Pińczów na tle jednolitych części wód podziemnych</w:t>
        </w:r>
        <w:r w:rsidR="003C6227" w:rsidRPr="003C6227">
          <w:rPr>
            <w:rFonts w:ascii="Times New Roman" w:hAnsi="Times New Roman" w:cs="Times New Roman"/>
            <w:noProof/>
            <w:webHidden/>
            <w:sz w:val="24"/>
            <w:szCs w:val="24"/>
          </w:rPr>
          <w:tab/>
        </w:r>
        <w:r w:rsidR="003C6227" w:rsidRPr="003C6227">
          <w:rPr>
            <w:rFonts w:ascii="Times New Roman" w:hAnsi="Times New Roman" w:cs="Times New Roman"/>
            <w:noProof/>
            <w:webHidden/>
            <w:sz w:val="24"/>
            <w:szCs w:val="24"/>
          </w:rPr>
          <w:fldChar w:fldCharType="begin"/>
        </w:r>
        <w:r w:rsidR="003C6227" w:rsidRPr="003C6227">
          <w:rPr>
            <w:rFonts w:ascii="Times New Roman" w:hAnsi="Times New Roman" w:cs="Times New Roman"/>
            <w:noProof/>
            <w:webHidden/>
            <w:sz w:val="24"/>
            <w:szCs w:val="24"/>
          </w:rPr>
          <w:instrText xml:space="preserve"> PAGEREF _Toc72152965 \h </w:instrText>
        </w:r>
        <w:r w:rsidR="003C6227" w:rsidRPr="003C6227">
          <w:rPr>
            <w:rFonts w:ascii="Times New Roman" w:hAnsi="Times New Roman" w:cs="Times New Roman"/>
            <w:noProof/>
            <w:webHidden/>
            <w:sz w:val="24"/>
            <w:szCs w:val="24"/>
          </w:rPr>
        </w:r>
        <w:r w:rsidR="003C6227"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63</w:t>
        </w:r>
        <w:r w:rsidR="003C6227" w:rsidRPr="003C6227">
          <w:rPr>
            <w:rFonts w:ascii="Times New Roman" w:hAnsi="Times New Roman" w:cs="Times New Roman"/>
            <w:noProof/>
            <w:webHidden/>
            <w:sz w:val="24"/>
            <w:szCs w:val="24"/>
          </w:rPr>
          <w:fldChar w:fldCharType="end"/>
        </w:r>
      </w:hyperlink>
    </w:p>
    <w:p w14:paraId="27AFD407" w14:textId="77777777" w:rsidR="003C6227" w:rsidRPr="003C6227" w:rsidRDefault="00DB4E3F" w:rsidP="003C6227">
      <w:pPr>
        <w:pStyle w:val="Spisilustracji"/>
        <w:tabs>
          <w:tab w:val="right" w:leader="dot" w:pos="9062"/>
        </w:tabs>
        <w:jc w:val="both"/>
        <w:rPr>
          <w:rFonts w:ascii="Times New Roman" w:eastAsiaTheme="minorEastAsia" w:hAnsi="Times New Roman" w:cs="Times New Roman"/>
          <w:noProof/>
          <w:sz w:val="24"/>
          <w:szCs w:val="24"/>
          <w:lang w:eastAsia="pl-PL"/>
        </w:rPr>
      </w:pPr>
      <w:hyperlink w:anchor="_Toc72152966" w:history="1">
        <w:r w:rsidR="003C6227" w:rsidRPr="003C6227">
          <w:rPr>
            <w:rStyle w:val="Hipercze"/>
            <w:rFonts w:ascii="Times New Roman" w:hAnsi="Times New Roman" w:cs="Times New Roman"/>
            <w:noProof/>
            <w:sz w:val="24"/>
            <w:szCs w:val="24"/>
          </w:rPr>
          <w:t>Rysunek 3. Zagrożenie powodziowe w Mieście Pińczów</w:t>
        </w:r>
        <w:r w:rsidR="003C6227" w:rsidRPr="003C6227">
          <w:rPr>
            <w:rFonts w:ascii="Times New Roman" w:hAnsi="Times New Roman" w:cs="Times New Roman"/>
            <w:noProof/>
            <w:webHidden/>
            <w:sz w:val="24"/>
            <w:szCs w:val="24"/>
          </w:rPr>
          <w:tab/>
        </w:r>
        <w:r w:rsidR="003C6227" w:rsidRPr="003C6227">
          <w:rPr>
            <w:rFonts w:ascii="Times New Roman" w:hAnsi="Times New Roman" w:cs="Times New Roman"/>
            <w:noProof/>
            <w:webHidden/>
            <w:sz w:val="24"/>
            <w:szCs w:val="24"/>
          </w:rPr>
          <w:fldChar w:fldCharType="begin"/>
        </w:r>
        <w:r w:rsidR="003C6227" w:rsidRPr="003C6227">
          <w:rPr>
            <w:rFonts w:ascii="Times New Roman" w:hAnsi="Times New Roman" w:cs="Times New Roman"/>
            <w:noProof/>
            <w:webHidden/>
            <w:sz w:val="24"/>
            <w:szCs w:val="24"/>
          </w:rPr>
          <w:instrText xml:space="preserve"> PAGEREF _Toc72152966 \h </w:instrText>
        </w:r>
        <w:r w:rsidR="003C6227" w:rsidRPr="003C6227">
          <w:rPr>
            <w:rFonts w:ascii="Times New Roman" w:hAnsi="Times New Roman" w:cs="Times New Roman"/>
            <w:noProof/>
            <w:webHidden/>
            <w:sz w:val="24"/>
            <w:szCs w:val="24"/>
          </w:rPr>
        </w:r>
        <w:r w:rsidR="003C6227"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67</w:t>
        </w:r>
        <w:r w:rsidR="003C6227" w:rsidRPr="003C6227">
          <w:rPr>
            <w:rFonts w:ascii="Times New Roman" w:hAnsi="Times New Roman" w:cs="Times New Roman"/>
            <w:noProof/>
            <w:webHidden/>
            <w:sz w:val="24"/>
            <w:szCs w:val="24"/>
          </w:rPr>
          <w:fldChar w:fldCharType="end"/>
        </w:r>
      </w:hyperlink>
    </w:p>
    <w:p w14:paraId="1F65DB66" w14:textId="77777777" w:rsidR="003C6227" w:rsidRPr="003C6227" w:rsidRDefault="00DB4E3F" w:rsidP="003C6227">
      <w:pPr>
        <w:pStyle w:val="Spisilustracji"/>
        <w:tabs>
          <w:tab w:val="right" w:leader="dot" w:pos="9062"/>
        </w:tabs>
        <w:jc w:val="both"/>
        <w:rPr>
          <w:rFonts w:ascii="Times New Roman" w:eastAsiaTheme="minorEastAsia" w:hAnsi="Times New Roman" w:cs="Times New Roman"/>
          <w:noProof/>
          <w:sz w:val="24"/>
          <w:szCs w:val="24"/>
          <w:lang w:eastAsia="pl-PL"/>
        </w:rPr>
      </w:pPr>
      <w:hyperlink w:anchor="_Toc72152967" w:history="1">
        <w:r w:rsidR="003C6227" w:rsidRPr="003C6227">
          <w:rPr>
            <w:rStyle w:val="Hipercze"/>
            <w:rFonts w:ascii="Times New Roman" w:hAnsi="Times New Roman" w:cs="Times New Roman"/>
            <w:noProof/>
            <w:sz w:val="24"/>
            <w:szCs w:val="24"/>
          </w:rPr>
          <w:t>Rysunek 4. Strefy województwa świętokrzyskiego</w:t>
        </w:r>
        <w:r w:rsidR="003C6227" w:rsidRPr="003C6227">
          <w:rPr>
            <w:rFonts w:ascii="Times New Roman" w:hAnsi="Times New Roman" w:cs="Times New Roman"/>
            <w:noProof/>
            <w:webHidden/>
            <w:sz w:val="24"/>
            <w:szCs w:val="24"/>
          </w:rPr>
          <w:tab/>
        </w:r>
        <w:r w:rsidR="003C6227" w:rsidRPr="003C6227">
          <w:rPr>
            <w:rFonts w:ascii="Times New Roman" w:hAnsi="Times New Roman" w:cs="Times New Roman"/>
            <w:noProof/>
            <w:webHidden/>
            <w:sz w:val="24"/>
            <w:szCs w:val="24"/>
          </w:rPr>
          <w:fldChar w:fldCharType="begin"/>
        </w:r>
        <w:r w:rsidR="003C6227" w:rsidRPr="003C6227">
          <w:rPr>
            <w:rFonts w:ascii="Times New Roman" w:hAnsi="Times New Roman" w:cs="Times New Roman"/>
            <w:noProof/>
            <w:webHidden/>
            <w:sz w:val="24"/>
            <w:szCs w:val="24"/>
          </w:rPr>
          <w:instrText xml:space="preserve"> PAGEREF _Toc72152967 \h </w:instrText>
        </w:r>
        <w:r w:rsidR="003C6227" w:rsidRPr="003C6227">
          <w:rPr>
            <w:rFonts w:ascii="Times New Roman" w:hAnsi="Times New Roman" w:cs="Times New Roman"/>
            <w:noProof/>
            <w:webHidden/>
            <w:sz w:val="24"/>
            <w:szCs w:val="24"/>
          </w:rPr>
        </w:r>
        <w:r w:rsidR="003C6227"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74</w:t>
        </w:r>
        <w:r w:rsidR="003C6227" w:rsidRPr="003C6227">
          <w:rPr>
            <w:rFonts w:ascii="Times New Roman" w:hAnsi="Times New Roman" w:cs="Times New Roman"/>
            <w:noProof/>
            <w:webHidden/>
            <w:sz w:val="24"/>
            <w:szCs w:val="24"/>
          </w:rPr>
          <w:fldChar w:fldCharType="end"/>
        </w:r>
      </w:hyperlink>
    </w:p>
    <w:p w14:paraId="219E9D24" w14:textId="77777777" w:rsidR="003C6227" w:rsidRPr="003C6227" w:rsidRDefault="00DB4E3F" w:rsidP="003C6227">
      <w:pPr>
        <w:pStyle w:val="Spisilustracji"/>
        <w:tabs>
          <w:tab w:val="right" w:leader="dot" w:pos="9062"/>
        </w:tabs>
        <w:jc w:val="both"/>
        <w:rPr>
          <w:rFonts w:ascii="Times New Roman" w:eastAsiaTheme="minorEastAsia" w:hAnsi="Times New Roman" w:cs="Times New Roman"/>
          <w:noProof/>
          <w:sz w:val="24"/>
          <w:szCs w:val="24"/>
          <w:lang w:eastAsia="pl-PL"/>
        </w:rPr>
      </w:pPr>
      <w:hyperlink w:anchor="_Toc72152968" w:history="1">
        <w:r w:rsidR="003C6227" w:rsidRPr="003C6227">
          <w:rPr>
            <w:rStyle w:val="Hipercze"/>
            <w:rFonts w:ascii="Times New Roman" w:hAnsi="Times New Roman" w:cs="Times New Roman"/>
            <w:noProof/>
            <w:sz w:val="24"/>
            <w:szCs w:val="24"/>
          </w:rPr>
          <w:t>Rysunek 5. Lokalizacja punktów monitoringu powietrza w województwie świętokrzyskim w 2019 r.</w:t>
        </w:r>
        <w:r w:rsidR="003C6227" w:rsidRPr="003C6227">
          <w:rPr>
            <w:rFonts w:ascii="Times New Roman" w:hAnsi="Times New Roman" w:cs="Times New Roman"/>
            <w:noProof/>
            <w:webHidden/>
            <w:sz w:val="24"/>
            <w:szCs w:val="24"/>
          </w:rPr>
          <w:tab/>
        </w:r>
        <w:r w:rsidR="003C6227" w:rsidRPr="003C6227">
          <w:rPr>
            <w:rFonts w:ascii="Times New Roman" w:hAnsi="Times New Roman" w:cs="Times New Roman"/>
            <w:noProof/>
            <w:webHidden/>
            <w:sz w:val="24"/>
            <w:szCs w:val="24"/>
          </w:rPr>
          <w:fldChar w:fldCharType="begin"/>
        </w:r>
        <w:r w:rsidR="003C6227" w:rsidRPr="003C6227">
          <w:rPr>
            <w:rFonts w:ascii="Times New Roman" w:hAnsi="Times New Roman" w:cs="Times New Roman"/>
            <w:noProof/>
            <w:webHidden/>
            <w:sz w:val="24"/>
            <w:szCs w:val="24"/>
          </w:rPr>
          <w:instrText xml:space="preserve"> PAGEREF _Toc72152968 \h </w:instrText>
        </w:r>
        <w:r w:rsidR="003C6227" w:rsidRPr="003C6227">
          <w:rPr>
            <w:rFonts w:ascii="Times New Roman" w:hAnsi="Times New Roman" w:cs="Times New Roman"/>
            <w:noProof/>
            <w:webHidden/>
            <w:sz w:val="24"/>
            <w:szCs w:val="24"/>
          </w:rPr>
        </w:r>
        <w:r w:rsidR="003C6227"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75</w:t>
        </w:r>
        <w:r w:rsidR="003C6227" w:rsidRPr="003C6227">
          <w:rPr>
            <w:rFonts w:ascii="Times New Roman" w:hAnsi="Times New Roman" w:cs="Times New Roman"/>
            <w:noProof/>
            <w:webHidden/>
            <w:sz w:val="24"/>
            <w:szCs w:val="24"/>
          </w:rPr>
          <w:fldChar w:fldCharType="end"/>
        </w:r>
      </w:hyperlink>
    </w:p>
    <w:p w14:paraId="5CFF33AF" w14:textId="77777777" w:rsidR="003C6227" w:rsidRPr="003C6227" w:rsidRDefault="00DB4E3F" w:rsidP="003C6227">
      <w:pPr>
        <w:pStyle w:val="Spisilustracji"/>
        <w:tabs>
          <w:tab w:val="right" w:leader="dot" w:pos="9062"/>
        </w:tabs>
        <w:jc w:val="both"/>
        <w:rPr>
          <w:rFonts w:ascii="Times New Roman" w:eastAsiaTheme="minorEastAsia" w:hAnsi="Times New Roman" w:cs="Times New Roman"/>
          <w:noProof/>
          <w:sz w:val="24"/>
          <w:szCs w:val="24"/>
          <w:lang w:eastAsia="pl-PL"/>
        </w:rPr>
      </w:pPr>
      <w:hyperlink w:anchor="_Toc72152969" w:history="1">
        <w:r w:rsidR="003C6227" w:rsidRPr="003C6227">
          <w:rPr>
            <w:rStyle w:val="Hipercze"/>
            <w:rFonts w:ascii="Times New Roman" w:hAnsi="Times New Roman" w:cs="Times New Roman"/>
            <w:noProof/>
            <w:sz w:val="24"/>
            <w:szCs w:val="24"/>
          </w:rPr>
          <w:t>Rysunek 6. Maksymalne stwierdzone wartości równoważnego poziomu hałasu dla pory dziennej LAeqD i nocnej LAeqN w Mieście Pińczów w 2012 r.</w:t>
        </w:r>
        <w:r w:rsidR="003C6227" w:rsidRPr="003C6227">
          <w:rPr>
            <w:rFonts w:ascii="Times New Roman" w:hAnsi="Times New Roman" w:cs="Times New Roman"/>
            <w:noProof/>
            <w:webHidden/>
            <w:sz w:val="24"/>
            <w:szCs w:val="24"/>
          </w:rPr>
          <w:tab/>
        </w:r>
        <w:r w:rsidR="003C6227" w:rsidRPr="003C6227">
          <w:rPr>
            <w:rFonts w:ascii="Times New Roman" w:hAnsi="Times New Roman" w:cs="Times New Roman"/>
            <w:noProof/>
            <w:webHidden/>
            <w:sz w:val="24"/>
            <w:szCs w:val="24"/>
          </w:rPr>
          <w:fldChar w:fldCharType="begin"/>
        </w:r>
        <w:r w:rsidR="003C6227" w:rsidRPr="003C6227">
          <w:rPr>
            <w:rFonts w:ascii="Times New Roman" w:hAnsi="Times New Roman" w:cs="Times New Roman"/>
            <w:noProof/>
            <w:webHidden/>
            <w:sz w:val="24"/>
            <w:szCs w:val="24"/>
          </w:rPr>
          <w:instrText xml:space="preserve"> PAGEREF _Toc72152969 \h </w:instrText>
        </w:r>
        <w:r w:rsidR="003C6227" w:rsidRPr="003C6227">
          <w:rPr>
            <w:rFonts w:ascii="Times New Roman" w:hAnsi="Times New Roman" w:cs="Times New Roman"/>
            <w:noProof/>
            <w:webHidden/>
            <w:sz w:val="24"/>
            <w:szCs w:val="24"/>
          </w:rPr>
        </w:r>
        <w:r w:rsidR="003C6227"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81</w:t>
        </w:r>
        <w:r w:rsidR="003C6227" w:rsidRPr="003C6227">
          <w:rPr>
            <w:rFonts w:ascii="Times New Roman" w:hAnsi="Times New Roman" w:cs="Times New Roman"/>
            <w:noProof/>
            <w:webHidden/>
            <w:sz w:val="24"/>
            <w:szCs w:val="24"/>
          </w:rPr>
          <w:fldChar w:fldCharType="end"/>
        </w:r>
      </w:hyperlink>
    </w:p>
    <w:p w14:paraId="1A8B2787" w14:textId="77777777" w:rsidR="00D74401" w:rsidRPr="00CF40B2" w:rsidRDefault="00CF40B2" w:rsidP="003C6227">
      <w:pPr>
        <w:tabs>
          <w:tab w:val="left" w:pos="2235"/>
        </w:tabs>
        <w:jc w:val="both"/>
        <w:rPr>
          <w:rFonts w:ascii="Times New Roman" w:hAnsi="Times New Roman" w:cs="Times New Roman"/>
          <w:b/>
          <w:sz w:val="28"/>
          <w:szCs w:val="28"/>
        </w:rPr>
      </w:pPr>
      <w:r w:rsidRPr="003C6227">
        <w:rPr>
          <w:rFonts w:ascii="Times New Roman" w:hAnsi="Times New Roman" w:cs="Times New Roman"/>
          <w:sz w:val="24"/>
          <w:szCs w:val="24"/>
        </w:rPr>
        <w:fldChar w:fldCharType="end"/>
      </w:r>
    </w:p>
    <w:p w14:paraId="67782ECC" w14:textId="37E939D6" w:rsidR="00CF40B2" w:rsidRPr="00CF40B2" w:rsidRDefault="00CF40B2" w:rsidP="003C6227">
      <w:pPr>
        <w:tabs>
          <w:tab w:val="left" w:pos="8220"/>
        </w:tabs>
        <w:jc w:val="both"/>
        <w:rPr>
          <w:b/>
          <w:sz w:val="28"/>
          <w:szCs w:val="28"/>
        </w:rPr>
      </w:pPr>
      <w:r w:rsidRPr="00CF40B2">
        <w:rPr>
          <w:rFonts w:ascii="Times New Roman" w:hAnsi="Times New Roman" w:cs="Times New Roman"/>
          <w:b/>
          <w:sz w:val="28"/>
          <w:szCs w:val="28"/>
        </w:rPr>
        <w:t>Spis tabel</w:t>
      </w:r>
      <w:r w:rsidR="003C6227">
        <w:rPr>
          <w:rFonts w:ascii="Times New Roman" w:hAnsi="Times New Roman" w:cs="Times New Roman"/>
          <w:b/>
          <w:sz w:val="28"/>
          <w:szCs w:val="28"/>
        </w:rPr>
        <w:tab/>
      </w:r>
    </w:p>
    <w:p w14:paraId="0F02761E" w14:textId="77777777" w:rsidR="009D37FD" w:rsidRPr="003C6227" w:rsidRDefault="00CF40B2" w:rsidP="003C6227">
      <w:pPr>
        <w:pStyle w:val="Spisilustracji"/>
        <w:tabs>
          <w:tab w:val="right" w:leader="dot" w:pos="9062"/>
        </w:tabs>
        <w:jc w:val="both"/>
        <w:rPr>
          <w:rFonts w:ascii="Times New Roman" w:eastAsiaTheme="minorEastAsia" w:hAnsi="Times New Roman" w:cs="Times New Roman"/>
          <w:noProof/>
          <w:sz w:val="24"/>
          <w:szCs w:val="24"/>
          <w:lang w:eastAsia="pl-PL"/>
        </w:rPr>
      </w:pPr>
      <w:r w:rsidRPr="0092035A">
        <w:rPr>
          <w:rFonts w:ascii="Times New Roman" w:hAnsi="Times New Roman" w:cs="Times New Roman"/>
          <w:sz w:val="24"/>
          <w:szCs w:val="24"/>
        </w:rPr>
        <w:fldChar w:fldCharType="begin"/>
      </w:r>
      <w:r w:rsidRPr="0092035A">
        <w:rPr>
          <w:rFonts w:ascii="Times New Roman" w:hAnsi="Times New Roman" w:cs="Times New Roman"/>
          <w:sz w:val="24"/>
          <w:szCs w:val="24"/>
        </w:rPr>
        <w:instrText xml:space="preserve"> TOC \h \z \c "Tabela" </w:instrText>
      </w:r>
      <w:r w:rsidRPr="0092035A">
        <w:rPr>
          <w:rFonts w:ascii="Times New Roman" w:hAnsi="Times New Roman" w:cs="Times New Roman"/>
          <w:sz w:val="24"/>
          <w:szCs w:val="24"/>
        </w:rPr>
        <w:fldChar w:fldCharType="separate"/>
      </w:r>
      <w:hyperlink w:anchor="_Toc71283068" w:history="1">
        <w:r w:rsidR="009D37FD" w:rsidRPr="003C6227">
          <w:rPr>
            <w:rStyle w:val="Hipercze"/>
            <w:rFonts w:ascii="Times New Roman" w:hAnsi="Times New Roman" w:cs="Times New Roman"/>
            <w:noProof/>
            <w:sz w:val="24"/>
            <w:szCs w:val="24"/>
          </w:rPr>
          <w:t>Tabela 1.Ruch naturalny ludności w Gminie Pińczów latach 2015-2019</w:t>
        </w:r>
        <w:r w:rsidR="009D37FD" w:rsidRPr="003C6227">
          <w:rPr>
            <w:rFonts w:ascii="Times New Roman" w:hAnsi="Times New Roman" w:cs="Times New Roman"/>
            <w:noProof/>
            <w:webHidden/>
            <w:sz w:val="24"/>
            <w:szCs w:val="24"/>
          </w:rPr>
          <w:tab/>
        </w:r>
        <w:r w:rsidR="009D37FD" w:rsidRPr="003C6227">
          <w:rPr>
            <w:rFonts w:ascii="Times New Roman" w:hAnsi="Times New Roman" w:cs="Times New Roman"/>
            <w:noProof/>
            <w:webHidden/>
            <w:sz w:val="24"/>
            <w:szCs w:val="24"/>
          </w:rPr>
          <w:fldChar w:fldCharType="begin"/>
        </w:r>
        <w:r w:rsidR="009D37FD" w:rsidRPr="003C6227">
          <w:rPr>
            <w:rFonts w:ascii="Times New Roman" w:hAnsi="Times New Roman" w:cs="Times New Roman"/>
            <w:noProof/>
            <w:webHidden/>
            <w:sz w:val="24"/>
            <w:szCs w:val="24"/>
          </w:rPr>
          <w:instrText xml:space="preserve"> PAGEREF _Toc71283068 \h </w:instrText>
        </w:r>
        <w:r w:rsidR="009D37FD" w:rsidRPr="003C6227">
          <w:rPr>
            <w:rFonts w:ascii="Times New Roman" w:hAnsi="Times New Roman" w:cs="Times New Roman"/>
            <w:noProof/>
            <w:webHidden/>
            <w:sz w:val="24"/>
            <w:szCs w:val="24"/>
          </w:rPr>
        </w:r>
        <w:r w:rsidR="009D37FD"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10</w:t>
        </w:r>
        <w:r w:rsidR="009D37FD" w:rsidRPr="003C6227">
          <w:rPr>
            <w:rFonts w:ascii="Times New Roman" w:hAnsi="Times New Roman" w:cs="Times New Roman"/>
            <w:noProof/>
            <w:webHidden/>
            <w:sz w:val="24"/>
            <w:szCs w:val="24"/>
          </w:rPr>
          <w:fldChar w:fldCharType="end"/>
        </w:r>
      </w:hyperlink>
    </w:p>
    <w:p w14:paraId="6C7A07E8" w14:textId="77777777" w:rsidR="009D37FD" w:rsidRPr="003C6227" w:rsidRDefault="00DB4E3F" w:rsidP="003C6227">
      <w:pPr>
        <w:pStyle w:val="Spisilustracji"/>
        <w:tabs>
          <w:tab w:val="right" w:leader="dot" w:pos="9062"/>
        </w:tabs>
        <w:jc w:val="both"/>
        <w:rPr>
          <w:rFonts w:ascii="Times New Roman" w:eastAsiaTheme="minorEastAsia" w:hAnsi="Times New Roman" w:cs="Times New Roman"/>
          <w:noProof/>
          <w:sz w:val="24"/>
          <w:szCs w:val="24"/>
          <w:lang w:eastAsia="pl-PL"/>
        </w:rPr>
      </w:pPr>
      <w:hyperlink w:anchor="_Toc71283069" w:history="1">
        <w:r w:rsidR="009D37FD" w:rsidRPr="003C6227">
          <w:rPr>
            <w:rStyle w:val="Hipercze"/>
            <w:rFonts w:ascii="Times New Roman" w:hAnsi="Times New Roman" w:cs="Times New Roman"/>
            <w:noProof/>
            <w:sz w:val="24"/>
            <w:szCs w:val="24"/>
          </w:rPr>
          <w:t>Tabela 2. Struktura ludności Gminy Pińczów, według ekonomicznej grupy wiekowej</w:t>
        </w:r>
        <w:r w:rsidR="009D37FD" w:rsidRPr="003C6227">
          <w:rPr>
            <w:rFonts w:ascii="Times New Roman" w:hAnsi="Times New Roman" w:cs="Times New Roman"/>
            <w:noProof/>
            <w:webHidden/>
            <w:sz w:val="24"/>
            <w:szCs w:val="24"/>
          </w:rPr>
          <w:tab/>
        </w:r>
        <w:r w:rsidR="009D37FD" w:rsidRPr="003C6227">
          <w:rPr>
            <w:rFonts w:ascii="Times New Roman" w:hAnsi="Times New Roman" w:cs="Times New Roman"/>
            <w:noProof/>
            <w:webHidden/>
            <w:sz w:val="24"/>
            <w:szCs w:val="24"/>
          </w:rPr>
          <w:fldChar w:fldCharType="begin"/>
        </w:r>
        <w:r w:rsidR="009D37FD" w:rsidRPr="003C6227">
          <w:rPr>
            <w:rFonts w:ascii="Times New Roman" w:hAnsi="Times New Roman" w:cs="Times New Roman"/>
            <w:noProof/>
            <w:webHidden/>
            <w:sz w:val="24"/>
            <w:szCs w:val="24"/>
          </w:rPr>
          <w:instrText xml:space="preserve"> PAGEREF _Toc71283069 \h </w:instrText>
        </w:r>
        <w:r w:rsidR="009D37FD" w:rsidRPr="003C6227">
          <w:rPr>
            <w:rFonts w:ascii="Times New Roman" w:hAnsi="Times New Roman" w:cs="Times New Roman"/>
            <w:noProof/>
            <w:webHidden/>
            <w:sz w:val="24"/>
            <w:szCs w:val="24"/>
          </w:rPr>
        </w:r>
        <w:r w:rsidR="009D37FD"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11</w:t>
        </w:r>
        <w:r w:rsidR="009D37FD" w:rsidRPr="003C6227">
          <w:rPr>
            <w:rFonts w:ascii="Times New Roman" w:hAnsi="Times New Roman" w:cs="Times New Roman"/>
            <w:noProof/>
            <w:webHidden/>
            <w:sz w:val="24"/>
            <w:szCs w:val="24"/>
          </w:rPr>
          <w:fldChar w:fldCharType="end"/>
        </w:r>
      </w:hyperlink>
    </w:p>
    <w:p w14:paraId="208E3EAA" w14:textId="77777777" w:rsidR="009D37FD" w:rsidRPr="003C6227" w:rsidRDefault="00DB4E3F" w:rsidP="003C6227">
      <w:pPr>
        <w:pStyle w:val="Spisilustracji"/>
        <w:tabs>
          <w:tab w:val="right" w:leader="dot" w:pos="9062"/>
        </w:tabs>
        <w:jc w:val="both"/>
        <w:rPr>
          <w:rFonts w:ascii="Times New Roman" w:eastAsiaTheme="minorEastAsia" w:hAnsi="Times New Roman" w:cs="Times New Roman"/>
          <w:noProof/>
          <w:sz w:val="24"/>
          <w:szCs w:val="24"/>
          <w:lang w:eastAsia="pl-PL"/>
        </w:rPr>
      </w:pPr>
      <w:hyperlink w:anchor="_Toc71283070" w:history="1">
        <w:r w:rsidR="009D37FD" w:rsidRPr="003C6227">
          <w:rPr>
            <w:rStyle w:val="Hipercze"/>
            <w:rFonts w:ascii="Times New Roman" w:hAnsi="Times New Roman" w:cs="Times New Roman"/>
            <w:noProof/>
            <w:sz w:val="24"/>
            <w:szCs w:val="24"/>
          </w:rPr>
          <w:t>Tabela 3. Zmiany liczby podmiotów gospodarczych w latach 2015-2019 w gminie Pińczów</w:t>
        </w:r>
        <w:r w:rsidR="009D37FD" w:rsidRPr="003C6227">
          <w:rPr>
            <w:rFonts w:ascii="Times New Roman" w:hAnsi="Times New Roman" w:cs="Times New Roman"/>
            <w:noProof/>
            <w:webHidden/>
            <w:sz w:val="24"/>
            <w:szCs w:val="24"/>
          </w:rPr>
          <w:tab/>
        </w:r>
        <w:r w:rsidR="009D37FD" w:rsidRPr="003C6227">
          <w:rPr>
            <w:rFonts w:ascii="Times New Roman" w:hAnsi="Times New Roman" w:cs="Times New Roman"/>
            <w:noProof/>
            <w:webHidden/>
            <w:sz w:val="24"/>
            <w:szCs w:val="24"/>
          </w:rPr>
          <w:fldChar w:fldCharType="begin"/>
        </w:r>
        <w:r w:rsidR="009D37FD" w:rsidRPr="003C6227">
          <w:rPr>
            <w:rFonts w:ascii="Times New Roman" w:hAnsi="Times New Roman" w:cs="Times New Roman"/>
            <w:noProof/>
            <w:webHidden/>
            <w:sz w:val="24"/>
            <w:szCs w:val="24"/>
          </w:rPr>
          <w:instrText xml:space="preserve"> PAGEREF _Toc71283070 \h </w:instrText>
        </w:r>
        <w:r w:rsidR="009D37FD" w:rsidRPr="003C6227">
          <w:rPr>
            <w:rFonts w:ascii="Times New Roman" w:hAnsi="Times New Roman" w:cs="Times New Roman"/>
            <w:noProof/>
            <w:webHidden/>
            <w:sz w:val="24"/>
            <w:szCs w:val="24"/>
          </w:rPr>
        </w:r>
        <w:r w:rsidR="009D37FD"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12</w:t>
        </w:r>
        <w:r w:rsidR="009D37FD" w:rsidRPr="003C6227">
          <w:rPr>
            <w:rFonts w:ascii="Times New Roman" w:hAnsi="Times New Roman" w:cs="Times New Roman"/>
            <w:noProof/>
            <w:webHidden/>
            <w:sz w:val="24"/>
            <w:szCs w:val="24"/>
          </w:rPr>
          <w:fldChar w:fldCharType="end"/>
        </w:r>
      </w:hyperlink>
    </w:p>
    <w:p w14:paraId="0C06C6DE" w14:textId="77777777" w:rsidR="009D37FD" w:rsidRPr="003C6227" w:rsidRDefault="00DB4E3F" w:rsidP="003C6227">
      <w:pPr>
        <w:pStyle w:val="Spisilustracji"/>
        <w:tabs>
          <w:tab w:val="right" w:leader="dot" w:pos="9062"/>
        </w:tabs>
        <w:jc w:val="both"/>
        <w:rPr>
          <w:rFonts w:ascii="Times New Roman" w:eastAsiaTheme="minorEastAsia" w:hAnsi="Times New Roman" w:cs="Times New Roman"/>
          <w:noProof/>
          <w:sz w:val="24"/>
          <w:szCs w:val="24"/>
          <w:lang w:eastAsia="pl-PL"/>
        </w:rPr>
      </w:pPr>
      <w:hyperlink w:anchor="_Toc71283071" w:history="1">
        <w:r w:rsidR="009D37FD" w:rsidRPr="003C6227">
          <w:rPr>
            <w:rStyle w:val="Hipercze"/>
            <w:rFonts w:ascii="Times New Roman" w:hAnsi="Times New Roman" w:cs="Times New Roman"/>
            <w:noProof/>
            <w:sz w:val="24"/>
            <w:szCs w:val="24"/>
          </w:rPr>
          <w:t>Tabela 4. Podmioty gospodarcze według sektorów własnościowych w roku 2019</w:t>
        </w:r>
        <w:r w:rsidR="009D37FD" w:rsidRPr="003C6227">
          <w:rPr>
            <w:rFonts w:ascii="Times New Roman" w:hAnsi="Times New Roman" w:cs="Times New Roman"/>
            <w:noProof/>
            <w:webHidden/>
            <w:sz w:val="24"/>
            <w:szCs w:val="24"/>
          </w:rPr>
          <w:tab/>
        </w:r>
        <w:r w:rsidR="009D37FD" w:rsidRPr="003C6227">
          <w:rPr>
            <w:rFonts w:ascii="Times New Roman" w:hAnsi="Times New Roman" w:cs="Times New Roman"/>
            <w:noProof/>
            <w:webHidden/>
            <w:sz w:val="24"/>
            <w:szCs w:val="24"/>
          </w:rPr>
          <w:fldChar w:fldCharType="begin"/>
        </w:r>
        <w:r w:rsidR="009D37FD" w:rsidRPr="003C6227">
          <w:rPr>
            <w:rFonts w:ascii="Times New Roman" w:hAnsi="Times New Roman" w:cs="Times New Roman"/>
            <w:noProof/>
            <w:webHidden/>
            <w:sz w:val="24"/>
            <w:szCs w:val="24"/>
          </w:rPr>
          <w:instrText xml:space="preserve"> PAGEREF _Toc71283071 \h </w:instrText>
        </w:r>
        <w:r w:rsidR="009D37FD" w:rsidRPr="003C6227">
          <w:rPr>
            <w:rFonts w:ascii="Times New Roman" w:hAnsi="Times New Roman" w:cs="Times New Roman"/>
            <w:noProof/>
            <w:webHidden/>
            <w:sz w:val="24"/>
            <w:szCs w:val="24"/>
          </w:rPr>
        </w:r>
        <w:r w:rsidR="009D37FD"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12</w:t>
        </w:r>
        <w:r w:rsidR="009D37FD" w:rsidRPr="003C6227">
          <w:rPr>
            <w:rFonts w:ascii="Times New Roman" w:hAnsi="Times New Roman" w:cs="Times New Roman"/>
            <w:noProof/>
            <w:webHidden/>
            <w:sz w:val="24"/>
            <w:szCs w:val="24"/>
          </w:rPr>
          <w:fldChar w:fldCharType="end"/>
        </w:r>
      </w:hyperlink>
    </w:p>
    <w:p w14:paraId="7B07F495" w14:textId="77777777" w:rsidR="009D37FD" w:rsidRPr="003C6227" w:rsidRDefault="00DB4E3F" w:rsidP="003C6227">
      <w:pPr>
        <w:pStyle w:val="Spisilustracji"/>
        <w:tabs>
          <w:tab w:val="right" w:leader="dot" w:pos="9062"/>
        </w:tabs>
        <w:jc w:val="both"/>
        <w:rPr>
          <w:rFonts w:ascii="Times New Roman" w:eastAsiaTheme="minorEastAsia" w:hAnsi="Times New Roman" w:cs="Times New Roman"/>
          <w:noProof/>
          <w:sz w:val="24"/>
          <w:szCs w:val="24"/>
          <w:lang w:eastAsia="pl-PL"/>
        </w:rPr>
      </w:pPr>
      <w:hyperlink w:anchor="_Toc71283072" w:history="1">
        <w:r w:rsidR="009D37FD" w:rsidRPr="003C6227">
          <w:rPr>
            <w:rStyle w:val="Hipercze"/>
            <w:rFonts w:ascii="Times New Roman" w:hAnsi="Times New Roman" w:cs="Times New Roman"/>
            <w:noProof/>
            <w:sz w:val="24"/>
            <w:szCs w:val="24"/>
          </w:rPr>
          <w:t>Tabela 5. Podmiot gospodarcze według działów PKD 2007</w:t>
        </w:r>
        <w:r w:rsidR="009D37FD" w:rsidRPr="003C6227">
          <w:rPr>
            <w:rFonts w:ascii="Times New Roman" w:hAnsi="Times New Roman" w:cs="Times New Roman"/>
            <w:noProof/>
            <w:webHidden/>
            <w:sz w:val="24"/>
            <w:szCs w:val="24"/>
          </w:rPr>
          <w:tab/>
        </w:r>
        <w:r w:rsidR="009D37FD" w:rsidRPr="003C6227">
          <w:rPr>
            <w:rFonts w:ascii="Times New Roman" w:hAnsi="Times New Roman" w:cs="Times New Roman"/>
            <w:noProof/>
            <w:webHidden/>
            <w:sz w:val="24"/>
            <w:szCs w:val="24"/>
          </w:rPr>
          <w:fldChar w:fldCharType="begin"/>
        </w:r>
        <w:r w:rsidR="009D37FD" w:rsidRPr="003C6227">
          <w:rPr>
            <w:rFonts w:ascii="Times New Roman" w:hAnsi="Times New Roman" w:cs="Times New Roman"/>
            <w:noProof/>
            <w:webHidden/>
            <w:sz w:val="24"/>
            <w:szCs w:val="24"/>
          </w:rPr>
          <w:instrText xml:space="preserve"> PAGEREF _Toc71283072 \h </w:instrText>
        </w:r>
        <w:r w:rsidR="009D37FD" w:rsidRPr="003C6227">
          <w:rPr>
            <w:rFonts w:ascii="Times New Roman" w:hAnsi="Times New Roman" w:cs="Times New Roman"/>
            <w:noProof/>
            <w:webHidden/>
            <w:sz w:val="24"/>
            <w:szCs w:val="24"/>
          </w:rPr>
        </w:r>
        <w:r w:rsidR="009D37FD"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13</w:t>
        </w:r>
        <w:r w:rsidR="009D37FD" w:rsidRPr="003C6227">
          <w:rPr>
            <w:rFonts w:ascii="Times New Roman" w:hAnsi="Times New Roman" w:cs="Times New Roman"/>
            <w:noProof/>
            <w:webHidden/>
            <w:sz w:val="24"/>
            <w:szCs w:val="24"/>
          </w:rPr>
          <w:fldChar w:fldCharType="end"/>
        </w:r>
      </w:hyperlink>
    </w:p>
    <w:p w14:paraId="7B3EF255" w14:textId="77777777" w:rsidR="009D37FD" w:rsidRPr="003C6227" w:rsidRDefault="00DB4E3F" w:rsidP="003C6227">
      <w:pPr>
        <w:pStyle w:val="Spisilustracji"/>
        <w:tabs>
          <w:tab w:val="right" w:leader="dot" w:pos="9062"/>
        </w:tabs>
        <w:jc w:val="both"/>
        <w:rPr>
          <w:rFonts w:ascii="Times New Roman" w:eastAsiaTheme="minorEastAsia" w:hAnsi="Times New Roman" w:cs="Times New Roman"/>
          <w:noProof/>
          <w:sz w:val="24"/>
          <w:szCs w:val="24"/>
          <w:lang w:eastAsia="pl-PL"/>
        </w:rPr>
      </w:pPr>
      <w:hyperlink w:anchor="_Toc71283073" w:history="1">
        <w:r w:rsidR="009D37FD" w:rsidRPr="003C6227">
          <w:rPr>
            <w:rStyle w:val="Hipercze"/>
            <w:rFonts w:ascii="Times New Roman" w:hAnsi="Times New Roman" w:cs="Times New Roman"/>
            <w:noProof/>
            <w:sz w:val="24"/>
            <w:szCs w:val="24"/>
          </w:rPr>
          <w:t>Tabela 6. Wykaz dróg powiatowych będących w zarządzie PZD Pińczów</w:t>
        </w:r>
        <w:r w:rsidR="009D37FD" w:rsidRPr="003C6227">
          <w:rPr>
            <w:rFonts w:ascii="Times New Roman" w:hAnsi="Times New Roman" w:cs="Times New Roman"/>
            <w:noProof/>
            <w:webHidden/>
            <w:sz w:val="24"/>
            <w:szCs w:val="24"/>
          </w:rPr>
          <w:tab/>
        </w:r>
        <w:r w:rsidR="009D37FD" w:rsidRPr="003C6227">
          <w:rPr>
            <w:rFonts w:ascii="Times New Roman" w:hAnsi="Times New Roman" w:cs="Times New Roman"/>
            <w:noProof/>
            <w:webHidden/>
            <w:sz w:val="24"/>
            <w:szCs w:val="24"/>
          </w:rPr>
          <w:fldChar w:fldCharType="begin"/>
        </w:r>
        <w:r w:rsidR="009D37FD" w:rsidRPr="003C6227">
          <w:rPr>
            <w:rFonts w:ascii="Times New Roman" w:hAnsi="Times New Roman" w:cs="Times New Roman"/>
            <w:noProof/>
            <w:webHidden/>
            <w:sz w:val="24"/>
            <w:szCs w:val="24"/>
          </w:rPr>
          <w:instrText xml:space="preserve"> PAGEREF _Toc71283073 \h </w:instrText>
        </w:r>
        <w:r w:rsidR="009D37FD" w:rsidRPr="003C6227">
          <w:rPr>
            <w:rFonts w:ascii="Times New Roman" w:hAnsi="Times New Roman" w:cs="Times New Roman"/>
            <w:noProof/>
            <w:webHidden/>
            <w:sz w:val="24"/>
            <w:szCs w:val="24"/>
          </w:rPr>
        </w:r>
        <w:r w:rsidR="009D37FD"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13</w:t>
        </w:r>
        <w:r w:rsidR="009D37FD" w:rsidRPr="003C6227">
          <w:rPr>
            <w:rFonts w:ascii="Times New Roman" w:hAnsi="Times New Roman" w:cs="Times New Roman"/>
            <w:noProof/>
            <w:webHidden/>
            <w:sz w:val="24"/>
            <w:szCs w:val="24"/>
          </w:rPr>
          <w:fldChar w:fldCharType="end"/>
        </w:r>
      </w:hyperlink>
    </w:p>
    <w:p w14:paraId="38E3B0F9" w14:textId="77777777" w:rsidR="009D37FD" w:rsidRPr="003C6227" w:rsidRDefault="00DB4E3F" w:rsidP="003C6227">
      <w:pPr>
        <w:pStyle w:val="Spisilustracji"/>
        <w:tabs>
          <w:tab w:val="right" w:leader="dot" w:pos="9062"/>
        </w:tabs>
        <w:jc w:val="both"/>
        <w:rPr>
          <w:rFonts w:ascii="Times New Roman" w:eastAsiaTheme="minorEastAsia" w:hAnsi="Times New Roman" w:cs="Times New Roman"/>
          <w:noProof/>
          <w:sz w:val="24"/>
          <w:szCs w:val="24"/>
          <w:lang w:eastAsia="pl-PL"/>
        </w:rPr>
      </w:pPr>
      <w:hyperlink w:anchor="_Toc71283074" w:history="1">
        <w:r w:rsidR="009D37FD" w:rsidRPr="003C6227">
          <w:rPr>
            <w:rStyle w:val="Hipercze"/>
            <w:rFonts w:ascii="Times New Roman" w:hAnsi="Times New Roman" w:cs="Times New Roman"/>
            <w:noProof/>
            <w:sz w:val="24"/>
            <w:szCs w:val="24"/>
          </w:rPr>
          <w:t>Tabela 7. Klasy stref i wymagane działania w zależności od poziomów stężeń zanieczyszczenia</w:t>
        </w:r>
        <w:r w:rsidR="009D37FD" w:rsidRPr="003C6227">
          <w:rPr>
            <w:rFonts w:ascii="Times New Roman" w:hAnsi="Times New Roman" w:cs="Times New Roman"/>
            <w:noProof/>
            <w:webHidden/>
            <w:sz w:val="24"/>
            <w:szCs w:val="24"/>
          </w:rPr>
          <w:tab/>
        </w:r>
        <w:r w:rsidR="009D37FD" w:rsidRPr="003C6227">
          <w:rPr>
            <w:rFonts w:ascii="Times New Roman" w:hAnsi="Times New Roman" w:cs="Times New Roman"/>
            <w:noProof/>
            <w:webHidden/>
            <w:sz w:val="24"/>
            <w:szCs w:val="24"/>
          </w:rPr>
          <w:fldChar w:fldCharType="begin"/>
        </w:r>
        <w:r w:rsidR="009D37FD" w:rsidRPr="003C6227">
          <w:rPr>
            <w:rFonts w:ascii="Times New Roman" w:hAnsi="Times New Roman" w:cs="Times New Roman"/>
            <w:noProof/>
            <w:webHidden/>
            <w:sz w:val="24"/>
            <w:szCs w:val="24"/>
          </w:rPr>
          <w:instrText xml:space="preserve"> PAGEREF _Toc71283074 \h </w:instrText>
        </w:r>
        <w:r w:rsidR="009D37FD" w:rsidRPr="003C6227">
          <w:rPr>
            <w:rFonts w:ascii="Times New Roman" w:hAnsi="Times New Roman" w:cs="Times New Roman"/>
            <w:noProof/>
            <w:webHidden/>
            <w:sz w:val="24"/>
            <w:szCs w:val="24"/>
          </w:rPr>
        </w:r>
        <w:r w:rsidR="009D37FD"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73</w:t>
        </w:r>
        <w:r w:rsidR="009D37FD" w:rsidRPr="003C6227">
          <w:rPr>
            <w:rFonts w:ascii="Times New Roman" w:hAnsi="Times New Roman" w:cs="Times New Roman"/>
            <w:noProof/>
            <w:webHidden/>
            <w:sz w:val="24"/>
            <w:szCs w:val="24"/>
          </w:rPr>
          <w:fldChar w:fldCharType="end"/>
        </w:r>
      </w:hyperlink>
    </w:p>
    <w:p w14:paraId="1209114F" w14:textId="77777777" w:rsidR="009D37FD" w:rsidRPr="003C6227" w:rsidRDefault="00DB4E3F" w:rsidP="003C6227">
      <w:pPr>
        <w:pStyle w:val="Spisilustracji"/>
        <w:tabs>
          <w:tab w:val="right" w:leader="dot" w:pos="9062"/>
        </w:tabs>
        <w:jc w:val="both"/>
        <w:rPr>
          <w:rFonts w:ascii="Times New Roman" w:eastAsiaTheme="minorEastAsia" w:hAnsi="Times New Roman" w:cs="Times New Roman"/>
          <w:noProof/>
          <w:sz w:val="24"/>
          <w:szCs w:val="24"/>
          <w:lang w:eastAsia="pl-PL"/>
        </w:rPr>
      </w:pPr>
      <w:hyperlink w:anchor="_Toc71283075" w:history="1">
        <w:r w:rsidR="009D37FD" w:rsidRPr="003C6227">
          <w:rPr>
            <w:rStyle w:val="Hipercze"/>
            <w:rFonts w:ascii="Times New Roman" w:hAnsi="Times New Roman" w:cs="Times New Roman"/>
            <w:noProof/>
            <w:sz w:val="24"/>
            <w:szCs w:val="24"/>
          </w:rPr>
          <w:t>Tabela 8. Klasy strefy świętokrzyskiej z uwzględnieniem parametrów kryterialnych pod kątem ochrony zdrowia w latach 2015-2019</w:t>
        </w:r>
        <w:r w:rsidR="009D37FD" w:rsidRPr="003C6227">
          <w:rPr>
            <w:rFonts w:ascii="Times New Roman" w:hAnsi="Times New Roman" w:cs="Times New Roman"/>
            <w:noProof/>
            <w:webHidden/>
            <w:sz w:val="24"/>
            <w:szCs w:val="24"/>
          </w:rPr>
          <w:tab/>
        </w:r>
        <w:r w:rsidR="009D37FD" w:rsidRPr="003C6227">
          <w:rPr>
            <w:rFonts w:ascii="Times New Roman" w:hAnsi="Times New Roman" w:cs="Times New Roman"/>
            <w:noProof/>
            <w:webHidden/>
            <w:sz w:val="24"/>
            <w:szCs w:val="24"/>
          </w:rPr>
          <w:fldChar w:fldCharType="begin"/>
        </w:r>
        <w:r w:rsidR="009D37FD" w:rsidRPr="003C6227">
          <w:rPr>
            <w:rFonts w:ascii="Times New Roman" w:hAnsi="Times New Roman" w:cs="Times New Roman"/>
            <w:noProof/>
            <w:webHidden/>
            <w:sz w:val="24"/>
            <w:szCs w:val="24"/>
          </w:rPr>
          <w:instrText xml:space="preserve"> PAGEREF _Toc71283075 \h </w:instrText>
        </w:r>
        <w:r w:rsidR="009D37FD" w:rsidRPr="003C6227">
          <w:rPr>
            <w:rFonts w:ascii="Times New Roman" w:hAnsi="Times New Roman" w:cs="Times New Roman"/>
            <w:noProof/>
            <w:webHidden/>
            <w:sz w:val="24"/>
            <w:szCs w:val="24"/>
          </w:rPr>
        </w:r>
        <w:r w:rsidR="009D37FD"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76</w:t>
        </w:r>
        <w:r w:rsidR="009D37FD" w:rsidRPr="003C6227">
          <w:rPr>
            <w:rFonts w:ascii="Times New Roman" w:hAnsi="Times New Roman" w:cs="Times New Roman"/>
            <w:noProof/>
            <w:webHidden/>
            <w:sz w:val="24"/>
            <w:szCs w:val="24"/>
          </w:rPr>
          <w:fldChar w:fldCharType="end"/>
        </w:r>
      </w:hyperlink>
    </w:p>
    <w:p w14:paraId="00E9B6CE" w14:textId="77777777" w:rsidR="009D37FD" w:rsidRPr="003C6227" w:rsidRDefault="00DB4E3F" w:rsidP="003C6227">
      <w:pPr>
        <w:pStyle w:val="Spisilustracji"/>
        <w:tabs>
          <w:tab w:val="right" w:leader="dot" w:pos="9062"/>
        </w:tabs>
        <w:jc w:val="both"/>
        <w:rPr>
          <w:rFonts w:ascii="Times New Roman" w:eastAsiaTheme="minorEastAsia" w:hAnsi="Times New Roman" w:cs="Times New Roman"/>
          <w:noProof/>
          <w:sz w:val="24"/>
          <w:szCs w:val="24"/>
          <w:lang w:eastAsia="pl-PL"/>
        </w:rPr>
      </w:pPr>
      <w:hyperlink w:anchor="_Toc71283076" w:history="1">
        <w:r w:rsidR="009D37FD" w:rsidRPr="003C6227">
          <w:rPr>
            <w:rStyle w:val="Hipercze"/>
            <w:rFonts w:ascii="Times New Roman" w:hAnsi="Times New Roman" w:cs="Times New Roman"/>
            <w:noProof/>
            <w:sz w:val="24"/>
            <w:szCs w:val="24"/>
          </w:rPr>
          <w:t>Tabela 9. Klasy strefy świętokrzyskiej z uwzględnieniem parametrów kryterialnych pod kątem ochrony roślin</w:t>
        </w:r>
        <w:r w:rsidR="009D37FD" w:rsidRPr="003C6227">
          <w:rPr>
            <w:rFonts w:ascii="Times New Roman" w:hAnsi="Times New Roman" w:cs="Times New Roman"/>
            <w:noProof/>
            <w:webHidden/>
            <w:sz w:val="24"/>
            <w:szCs w:val="24"/>
          </w:rPr>
          <w:tab/>
        </w:r>
        <w:r w:rsidR="009D37FD" w:rsidRPr="003C6227">
          <w:rPr>
            <w:rFonts w:ascii="Times New Roman" w:hAnsi="Times New Roman" w:cs="Times New Roman"/>
            <w:noProof/>
            <w:webHidden/>
            <w:sz w:val="24"/>
            <w:szCs w:val="24"/>
          </w:rPr>
          <w:fldChar w:fldCharType="begin"/>
        </w:r>
        <w:r w:rsidR="009D37FD" w:rsidRPr="003C6227">
          <w:rPr>
            <w:rFonts w:ascii="Times New Roman" w:hAnsi="Times New Roman" w:cs="Times New Roman"/>
            <w:noProof/>
            <w:webHidden/>
            <w:sz w:val="24"/>
            <w:szCs w:val="24"/>
          </w:rPr>
          <w:instrText xml:space="preserve"> PAGEREF _Toc71283076 \h </w:instrText>
        </w:r>
        <w:r w:rsidR="009D37FD" w:rsidRPr="003C6227">
          <w:rPr>
            <w:rFonts w:ascii="Times New Roman" w:hAnsi="Times New Roman" w:cs="Times New Roman"/>
            <w:noProof/>
            <w:webHidden/>
            <w:sz w:val="24"/>
            <w:szCs w:val="24"/>
          </w:rPr>
        </w:r>
        <w:r w:rsidR="009D37FD"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76</w:t>
        </w:r>
        <w:r w:rsidR="009D37FD" w:rsidRPr="003C6227">
          <w:rPr>
            <w:rFonts w:ascii="Times New Roman" w:hAnsi="Times New Roman" w:cs="Times New Roman"/>
            <w:noProof/>
            <w:webHidden/>
            <w:sz w:val="24"/>
            <w:szCs w:val="24"/>
          </w:rPr>
          <w:fldChar w:fldCharType="end"/>
        </w:r>
      </w:hyperlink>
    </w:p>
    <w:p w14:paraId="2116ABAB" w14:textId="77777777" w:rsidR="009D37FD" w:rsidRPr="003C6227" w:rsidRDefault="00DB4E3F" w:rsidP="003C6227">
      <w:pPr>
        <w:pStyle w:val="Spisilustracji"/>
        <w:tabs>
          <w:tab w:val="right" w:leader="dot" w:pos="9062"/>
        </w:tabs>
        <w:jc w:val="both"/>
        <w:rPr>
          <w:rFonts w:ascii="Times New Roman" w:eastAsiaTheme="minorEastAsia" w:hAnsi="Times New Roman" w:cs="Times New Roman"/>
          <w:noProof/>
          <w:sz w:val="24"/>
          <w:szCs w:val="24"/>
          <w:lang w:eastAsia="pl-PL"/>
        </w:rPr>
      </w:pPr>
      <w:hyperlink w:anchor="_Toc71283077" w:history="1">
        <w:r w:rsidR="009D37FD" w:rsidRPr="003C6227">
          <w:rPr>
            <w:rStyle w:val="Hipercze"/>
            <w:rFonts w:ascii="Times New Roman" w:hAnsi="Times New Roman" w:cs="Times New Roman"/>
            <w:noProof/>
            <w:sz w:val="24"/>
            <w:szCs w:val="24"/>
          </w:rPr>
          <w:t>Tabela 10. Wymagane działania w zależności od klasyfikacji strefy przy określonych poziomach dopuszczalnych</w:t>
        </w:r>
        <w:r w:rsidR="009D37FD" w:rsidRPr="003C6227">
          <w:rPr>
            <w:rFonts w:ascii="Times New Roman" w:hAnsi="Times New Roman" w:cs="Times New Roman"/>
            <w:noProof/>
            <w:webHidden/>
            <w:sz w:val="24"/>
            <w:szCs w:val="24"/>
          </w:rPr>
          <w:tab/>
        </w:r>
        <w:r w:rsidR="009D37FD" w:rsidRPr="003C6227">
          <w:rPr>
            <w:rFonts w:ascii="Times New Roman" w:hAnsi="Times New Roman" w:cs="Times New Roman"/>
            <w:noProof/>
            <w:webHidden/>
            <w:sz w:val="24"/>
            <w:szCs w:val="24"/>
          </w:rPr>
          <w:fldChar w:fldCharType="begin"/>
        </w:r>
        <w:r w:rsidR="009D37FD" w:rsidRPr="003C6227">
          <w:rPr>
            <w:rFonts w:ascii="Times New Roman" w:hAnsi="Times New Roman" w:cs="Times New Roman"/>
            <w:noProof/>
            <w:webHidden/>
            <w:sz w:val="24"/>
            <w:szCs w:val="24"/>
          </w:rPr>
          <w:instrText xml:space="preserve"> PAGEREF _Toc71283077 \h </w:instrText>
        </w:r>
        <w:r w:rsidR="009D37FD" w:rsidRPr="003C6227">
          <w:rPr>
            <w:rFonts w:ascii="Times New Roman" w:hAnsi="Times New Roman" w:cs="Times New Roman"/>
            <w:noProof/>
            <w:webHidden/>
            <w:sz w:val="24"/>
            <w:szCs w:val="24"/>
          </w:rPr>
        </w:r>
        <w:r w:rsidR="009D37FD"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77</w:t>
        </w:r>
        <w:r w:rsidR="009D37FD" w:rsidRPr="003C6227">
          <w:rPr>
            <w:rFonts w:ascii="Times New Roman" w:hAnsi="Times New Roman" w:cs="Times New Roman"/>
            <w:noProof/>
            <w:webHidden/>
            <w:sz w:val="24"/>
            <w:szCs w:val="24"/>
          </w:rPr>
          <w:fldChar w:fldCharType="end"/>
        </w:r>
      </w:hyperlink>
    </w:p>
    <w:p w14:paraId="7DC486C0" w14:textId="77777777" w:rsidR="009D37FD" w:rsidRPr="003C6227" w:rsidRDefault="00DB4E3F" w:rsidP="003C6227">
      <w:pPr>
        <w:pStyle w:val="Spisilustracji"/>
        <w:tabs>
          <w:tab w:val="right" w:leader="dot" w:pos="9062"/>
        </w:tabs>
        <w:jc w:val="both"/>
        <w:rPr>
          <w:rFonts w:ascii="Times New Roman" w:eastAsiaTheme="minorEastAsia" w:hAnsi="Times New Roman" w:cs="Times New Roman"/>
          <w:noProof/>
          <w:sz w:val="24"/>
          <w:szCs w:val="24"/>
          <w:lang w:eastAsia="pl-PL"/>
        </w:rPr>
      </w:pPr>
      <w:hyperlink w:anchor="_Toc71283078" w:history="1">
        <w:r w:rsidR="009D37FD" w:rsidRPr="003C6227">
          <w:rPr>
            <w:rStyle w:val="Hipercze"/>
            <w:rFonts w:ascii="Times New Roman" w:hAnsi="Times New Roman" w:cs="Times New Roman"/>
            <w:noProof/>
            <w:sz w:val="24"/>
            <w:szCs w:val="24"/>
          </w:rPr>
          <w:t>Tabela 11. Wymagane działania w zależności od klasyfikacji strefy przy określonych poziomach docelowych</w:t>
        </w:r>
        <w:r w:rsidR="009D37FD" w:rsidRPr="003C6227">
          <w:rPr>
            <w:rFonts w:ascii="Times New Roman" w:hAnsi="Times New Roman" w:cs="Times New Roman"/>
            <w:noProof/>
            <w:webHidden/>
            <w:sz w:val="24"/>
            <w:szCs w:val="24"/>
          </w:rPr>
          <w:tab/>
        </w:r>
        <w:r w:rsidR="009D37FD" w:rsidRPr="003C6227">
          <w:rPr>
            <w:rFonts w:ascii="Times New Roman" w:hAnsi="Times New Roman" w:cs="Times New Roman"/>
            <w:noProof/>
            <w:webHidden/>
            <w:sz w:val="24"/>
            <w:szCs w:val="24"/>
          </w:rPr>
          <w:fldChar w:fldCharType="begin"/>
        </w:r>
        <w:r w:rsidR="009D37FD" w:rsidRPr="003C6227">
          <w:rPr>
            <w:rFonts w:ascii="Times New Roman" w:hAnsi="Times New Roman" w:cs="Times New Roman"/>
            <w:noProof/>
            <w:webHidden/>
            <w:sz w:val="24"/>
            <w:szCs w:val="24"/>
          </w:rPr>
          <w:instrText xml:space="preserve"> PAGEREF _Toc71283078 \h </w:instrText>
        </w:r>
        <w:r w:rsidR="009D37FD" w:rsidRPr="003C6227">
          <w:rPr>
            <w:rFonts w:ascii="Times New Roman" w:hAnsi="Times New Roman" w:cs="Times New Roman"/>
            <w:noProof/>
            <w:webHidden/>
            <w:sz w:val="24"/>
            <w:szCs w:val="24"/>
          </w:rPr>
        </w:r>
        <w:r w:rsidR="009D37FD"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77</w:t>
        </w:r>
        <w:r w:rsidR="009D37FD" w:rsidRPr="003C6227">
          <w:rPr>
            <w:rFonts w:ascii="Times New Roman" w:hAnsi="Times New Roman" w:cs="Times New Roman"/>
            <w:noProof/>
            <w:webHidden/>
            <w:sz w:val="24"/>
            <w:szCs w:val="24"/>
          </w:rPr>
          <w:fldChar w:fldCharType="end"/>
        </w:r>
      </w:hyperlink>
    </w:p>
    <w:p w14:paraId="777271F7" w14:textId="77777777" w:rsidR="009D37FD" w:rsidRPr="003C6227" w:rsidRDefault="00DB4E3F" w:rsidP="003C6227">
      <w:pPr>
        <w:pStyle w:val="Spisilustracji"/>
        <w:tabs>
          <w:tab w:val="right" w:leader="dot" w:pos="9062"/>
        </w:tabs>
        <w:jc w:val="both"/>
        <w:rPr>
          <w:rFonts w:ascii="Times New Roman" w:eastAsiaTheme="minorEastAsia" w:hAnsi="Times New Roman" w:cs="Times New Roman"/>
          <w:noProof/>
          <w:sz w:val="24"/>
          <w:szCs w:val="24"/>
          <w:lang w:eastAsia="pl-PL"/>
        </w:rPr>
      </w:pPr>
      <w:hyperlink w:anchor="_Toc71283079" w:history="1">
        <w:r w:rsidR="009D37FD" w:rsidRPr="003C6227">
          <w:rPr>
            <w:rStyle w:val="Hipercze"/>
            <w:rFonts w:ascii="Times New Roman" w:hAnsi="Times New Roman" w:cs="Times New Roman"/>
            <w:noProof/>
            <w:sz w:val="24"/>
            <w:szCs w:val="24"/>
          </w:rPr>
          <w:t>Tabela 12. Średni aktualny stan zanieczyszczeń powietrza w Pasturce (GIOŚ 2019)</w:t>
        </w:r>
        <w:r w:rsidR="009D37FD" w:rsidRPr="003C6227">
          <w:rPr>
            <w:rFonts w:ascii="Times New Roman" w:hAnsi="Times New Roman" w:cs="Times New Roman"/>
            <w:noProof/>
            <w:webHidden/>
            <w:sz w:val="24"/>
            <w:szCs w:val="24"/>
          </w:rPr>
          <w:tab/>
        </w:r>
        <w:r w:rsidR="009D37FD" w:rsidRPr="003C6227">
          <w:rPr>
            <w:rFonts w:ascii="Times New Roman" w:hAnsi="Times New Roman" w:cs="Times New Roman"/>
            <w:noProof/>
            <w:webHidden/>
            <w:sz w:val="24"/>
            <w:szCs w:val="24"/>
          </w:rPr>
          <w:fldChar w:fldCharType="begin"/>
        </w:r>
        <w:r w:rsidR="009D37FD" w:rsidRPr="003C6227">
          <w:rPr>
            <w:rFonts w:ascii="Times New Roman" w:hAnsi="Times New Roman" w:cs="Times New Roman"/>
            <w:noProof/>
            <w:webHidden/>
            <w:sz w:val="24"/>
            <w:szCs w:val="24"/>
          </w:rPr>
          <w:instrText xml:space="preserve"> PAGEREF _Toc71283079 \h </w:instrText>
        </w:r>
        <w:r w:rsidR="009D37FD" w:rsidRPr="003C6227">
          <w:rPr>
            <w:rFonts w:ascii="Times New Roman" w:hAnsi="Times New Roman" w:cs="Times New Roman"/>
            <w:noProof/>
            <w:webHidden/>
            <w:sz w:val="24"/>
            <w:szCs w:val="24"/>
          </w:rPr>
        </w:r>
        <w:r w:rsidR="009D37FD"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78</w:t>
        </w:r>
        <w:r w:rsidR="009D37FD" w:rsidRPr="003C6227">
          <w:rPr>
            <w:rFonts w:ascii="Times New Roman" w:hAnsi="Times New Roman" w:cs="Times New Roman"/>
            <w:noProof/>
            <w:webHidden/>
            <w:sz w:val="24"/>
            <w:szCs w:val="24"/>
          </w:rPr>
          <w:fldChar w:fldCharType="end"/>
        </w:r>
      </w:hyperlink>
    </w:p>
    <w:p w14:paraId="7C8AFCD9" w14:textId="77777777" w:rsidR="009D37FD" w:rsidRPr="003C6227" w:rsidRDefault="00DB4E3F" w:rsidP="003C6227">
      <w:pPr>
        <w:pStyle w:val="Spisilustracji"/>
        <w:tabs>
          <w:tab w:val="right" w:leader="dot" w:pos="9062"/>
        </w:tabs>
        <w:jc w:val="both"/>
        <w:rPr>
          <w:rFonts w:ascii="Times New Roman" w:eastAsiaTheme="minorEastAsia" w:hAnsi="Times New Roman" w:cs="Times New Roman"/>
          <w:noProof/>
          <w:sz w:val="24"/>
          <w:szCs w:val="24"/>
          <w:lang w:eastAsia="pl-PL"/>
        </w:rPr>
      </w:pPr>
      <w:hyperlink w:anchor="_Toc71283080" w:history="1">
        <w:r w:rsidR="009D37FD" w:rsidRPr="003C6227">
          <w:rPr>
            <w:rStyle w:val="Hipercze"/>
            <w:rFonts w:ascii="Times New Roman" w:hAnsi="Times New Roman" w:cs="Times New Roman"/>
            <w:noProof/>
            <w:sz w:val="24"/>
            <w:szCs w:val="24"/>
          </w:rPr>
          <w:t>Tabela 13. Charakterystyka stanowisk pomiarowych klimatu akustycznego</w:t>
        </w:r>
        <w:r w:rsidR="009D37FD" w:rsidRPr="003C6227">
          <w:rPr>
            <w:rFonts w:ascii="Times New Roman" w:hAnsi="Times New Roman" w:cs="Times New Roman"/>
            <w:noProof/>
            <w:webHidden/>
            <w:sz w:val="24"/>
            <w:szCs w:val="24"/>
          </w:rPr>
          <w:tab/>
        </w:r>
        <w:r w:rsidR="009D37FD" w:rsidRPr="003C6227">
          <w:rPr>
            <w:rFonts w:ascii="Times New Roman" w:hAnsi="Times New Roman" w:cs="Times New Roman"/>
            <w:noProof/>
            <w:webHidden/>
            <w:sz w:val="24"/>
            <w:szCs w:val="24"/>
          </w:rPr>
          <w:fldChar w:fldCharType="begin"/>
        </w:r>
        <w:r w:rsidR="009D37FD" w:rsidRPr="003C6227">
          <w:rPr>
            <w:rFonts w:ascii="Times New Roman" w:hAnsi="Times New Roman" w:cs="Times New Roman"/>
            <w:noProof/>
            <w:webHidden/>
            <w:sz w:val="24"/>
            <w:szCs w:val="24"/>
          </w:rPr>
          <w:instrText xml:space="preserve"> PAGEREF _Toc71283080 \h </w:instrText>
        </w:r>
        <w:r w:rsidR="009D37FD" w:rsidRPr="003C6227">
          <w:rPr>
            <w:rFonts w:ascii="Times New Roman" w:hAnsi="Times New Roman" w:cs="Times New Roman"/>
            <w:noProof/>
            <w:webHidden/>
            <w:sz w:val="24"/>
            <w:szCs w:val="24"/>
          </w:rPr>
        </w:r>
        <w:r w:rsidR="009D37FD"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83</w:t>
        </w:r>
        <w:r w:rsidR="009D37FD" w:rsidRPr="003C6227">
          <w:rPr>
            <w:rFonts w:ascii="Times New Roman" w:hAnsi="Times New Roman" w:cs="Times New Roman"/>
            <w:noProof/>
            <w:webHidden/>
            <w:sz w:val="24"/>
            <w:szCs w:val="24"/>
          </w:rPr>
          <w:fldChar w:fldCharType="end"/>
        </w:r>
      </w:hyperlink>
    </w:p>
    <w:p w14:paraId="7B13153A" w14:textId="77777777" w:rsidR="009D37FD" w:rsidRPr="003C6227" w:rsidRDefault="00DB4E3F" w:rsidP="003C6227">
      <w:pPr>
        <w:pStyle w:val="Spisilustracji"/>
        <w:tabs>
          <w:tab w:val="right" w:leader="dot" w:pos="9062"/>
        </w:tabs>
        <w:jc w:val="both"/>
        <w:rPr>
          <w:rFonts w:ascii="Times New Roman" w:eastAsiaTheme="minorEastAsia" w:hAnsi="Times New Roman" w:cs="Times New Roman"/>
          <w:noProof/>
          <w:sz w:val="24"/>
          <w:szCs w:val="24"/>
          <w:lang w:eastAsia="pl-PL"/>
        </w:rPr>
      </w:pPr>
      <w:hyperlink w:anchor="_Toc71283081" w:history="1">
        <w:r w:rsidR="009D37FD" w:rsidRPr="003C6227">
          <w:rPr>
            <w:rStyle w:val="Hipercze"/>
            <w:rFonts w:ascii="Times New Roman" w:hAnsi="Times New Roman" w:cs="Times New Roman"/>
            <w:noProof/>
            <w:sz w:val="24"/>
            <w:szCs w:val="24"/>
          </w:rPr>
          <w:t>Tabela 14.  Wartości równoważnego poziomu dźwięku L</w:t>
        </w:r>
        <w:r w:rsidR="009D37FD" w:rsidRPr="003C6227">
          <w:rPr>
            <w:rStyle w:val="Hipercze"/>
            <w:rFonts w:ascii="Times New Roman" w:hAnsi="Times New Roman" w:cs="Times New Roman"/>
            <w:noProof/>
            <w:sz w:val="24"/>
            <w:szCs w:val="24"/>
            <w:vertAlign w:val="subscript"/>
          </w:rPr>
          <w:t>Aeq</w:t>
        </w:r>
        <w:r w:rsidR="009D37FD" w:rsidRPr="003C6227">
          <w:rPr>
            <w:rStyle w:val="Hipercze"/>
            <w:rFonts w:ascii="Times New Roman" w:hAnsi="Times New Roman" w:cs="Times New Roman"/>
            <w:noProof/>
            <w:sz w:val="24"/>
            <w:szCs w:val="24"/>
          </w:rPr>
          <w:t xml:space="preserve"> oraz wartości max i min natężenia hałasu w wybranych punktach miejscowości Pasturka w dniach: 11-12 lipca 2019 r., a) w ciągu dnia, b) w okresie nocy</w:t>
        </w:r>
        <w:r w:rsidR="009D37FD" w:rsidRPr="003C6227">
          <w:rPr>
            <w:rFonts w:ascii="Times New Roman" w:hAnsi="Times New Roman" w:cs="Times New Roman"/>
            <w:noProof/>
            <w:webHidden/>
            <w:sz w:val="24"/>
            <w:szCs w:val="24"/>
          </w:rPr>
          <w:tab/>
        </w:r>
        <w:r w:rsidR="009D37FD" w:rsidRPr="003C6227">
          <w:rPr>
            <w:rFonts w:ascii="Times New Roman" w:hAnsi="Times New Roman" w:cs="Times New Roman"/>
            <w:noProof/>
            <w:webHidden/>
            <w:sz w:val="24"/>
            <w:szCs w:val="24"/>
          </w:rPr>
          <w:fldChar w:fldCharType="begin"/>
        </w:r>
        <w:r w:rsidR="009D37FD" w:rsidRPr="003C6227">
          <w:rPr>
            <w:rFonts w:ascii="Times New Roman" w:hAnsi="Times New Roman" w:cs="Times New Roman"/>
            <w:noProof/>
            <w:webHidden/>
            <w:sz w:val="24"/>
            <w:szCs w:val="24"/>
          </w:rPr>
          <w:instrText xml:space="preserve"> PAGEREF _Toc71283081 \h </w:instrText>
        </w:r>
        <w:r w:rsidR="009D37FD" w:rsidRPr="003C6227">
          <w:rPr>
            <w:rFonts w:ascii="Times New Roman" w:hAnsi="Times New Roman" w:cs="Times New Roman"/>
            <w:noProof/>
            <w:webHidden/>
            <w:sz w:val="24"/>
            <w:szCs w:val="24"/>
          </w:rPr>
        </w:r>
        <w:r w:rsidR="009D37FD" w:rsidRPr="003C6227">
          <w:rPr>
            <w:rFonts w:ascii="Times New Roman" w:hAnsi="Times New Roman" w:cs="Times New Roman"/>
            <w:noProof/>
            <w:webHidden/>
            <w:sz w:val="24"/>
            <w:szCs w:val="24"/>
          </w:rPr>
          <w:fldChar w:fldCharType="separate"/>
        </w:r>
        <w:r w:rsidR="002F2B85">
          <w:rPr>
            <w:rFonts w:ascii="Times New Roman" w:hAnsi="Times New Roman" w:cs="Times New Roman"/>
            <w:noProof/>
            <w:webHidden/>
            <w:sz w:val="24"/>
            <w:szCs w:val="24"/>
          </w:rPr>
          <w:t>84</w:t>
        </w:r>
        <w:r w:rsidR="009D37FD" w:rsidRPr="003C6227">
          <w:rPr>
            <w:rFonts w:ascii="Times New Roman" w:hAnsi="Times New Roman" w:cs="Times New Roman"/>
            <w:noProof/>
            <w:webHidden/>
            <w:sz w:val="24"/>
            <w:szCs w:val="24"/>
          </w:rPr>
          <w:fldChar w:fldCharType="end"/>
        </w:r>
      </w:hyperlink>
    </w:p>
    <w:p w14:paraId="6E730011" w14:textId="77777777" w:rsidR="00D74401" w:rsidRDefault="00CF40B2" w:rsidP="003C6227">
      <w:pPr>
        <w:tabs>
          <w:tab w:val="left" w:pos="2235"/>
        </w:tabs>
        <w:jc w:val="both"/>
      </w:pPr>
      <w:r w:rsidRPr="0092035A">
        <w:rPr>
          <w:rFonts w:ascii="Times New Roman" w:hAnsi="Times New Roman" w:cs="Times New Roman"/>
          <w:sz w:val="24"/>
          <w:szCs w:val="24"/>
        </w:rPr>
        <w:fldChar w:fldCharType="end"/>
      </w:r>
    </w:p>
    <w:p w14:paraId="4CD6899B" w14:textId="77777777" w:rsidR="00D74401" w:rsidRDefault="00D74401" w:rsidP="00D74401">
      <w:pPr>
        <w:tabs>
          <w:tab w:val="left" w:pos="2235"/>
        </w:tabs>
      </w:pPr>
    </w:p>
    <w:p w14:paraId="5D69DBD8" w14:textId="77777777" w:rsidR="00D74401" w:rsidRDefault="00D74401" w:rsidP="00D74401">
      <w:pPr>
        <w:tabs>
          <w:tab w:val="left" w:pos="2235"/>
        </w:tabs>
      </w:pPr>
    </w:p>
    <w:p w14:paraId="4123D3D2" w14:textId="77777777" w:rsidR="00CF40B2" w:rsidRDefault="00CF40B2" w:rsidP="00D74401">
      <w:pPr>
        <w:tabs>
          <w:tab w:val="left" w:pos="2235"/>
        </w:tabs>
      </w:pPr>
    </w:p>
    <w:p w14:paraId="1681FDC7" w14:textId="77777777" w:rsidR="00CF40B2" w:rsidRDefault="00CF40B2" w:rsidP="00D74401">
      <w:pPr>
        <w:tabs>
          <w:tab w:val="left" w:pos="2235"/>
        </w:tabs>
      </w:pPr>
    </w:p>
    <w:p w14:paraId="13F170A5" w14:textId="77777777" w:rsidR="00D74401" w:rsidRDefault="00D74401" w:rsidP="00D74401">
      <w:pPr>
        <w:tabs>
          <w:tab w:val="left" w:pos="2235"/>
        </w:tabs>
      </w:pPr>
    </w:p>
    <w:p w14:paraId="6E150CE4" w14:textId="77777777" w:rsidR="003C6227" w:rsidRDefault="003C6227" w:rsidP="00D74401">
      <w:pPr>
        <w:tabs>
          <w:tab w:val="left" w:pos="2235"/>
        </w:tabs>
      </w:pPr>
    </w:p>
    <w:p w14:paraId="389C85E8" w14:textId="77777777" w:rsidR="003C6227" w:rsidRDefault="003C6227" w:rsidP="00D74401">
      <w:pPr>
        <w:tabs>
          <w:tab w:val="left" w:pos="2235"/>
        </w:tabs>
      </w:pPr>
    </w:p>
    <w:p w14:paraId="67C9F184" w14:textId="77777777" w:rsidR="003C6227" w:rsidRDefault="003C6227" w:rsidP="00D74401">
      <w:pPr>
        <w:tabs>
          <w:tab w:val="left" w:pos="2235"/>
        </w:tabs>
      </w:pPr>
    </w:p>
    <w:p w14:paraId="494345CB" w14:textId="77777777" w:rsidR="003C6227" w:rsidRDefault="003C6227" w:rsidP="00D74401">
      <w:pPr>
        <w:tabs>
          <w:tab w:val="left" w:pos="2235"/>
        </w:tabs>
      </w:pPr>
    </w:p>
    <w:p w14:paraId="34D96BB7" w14:textId="77777777" w:rsidR="003C6227" w:rsidRDefault="003C6227" w:rsidP="00D74401">
      <w:pPr>
        <w:tabs>
          <w:tab w:val="left" w:pos="2235"/>
        </w:tabs>
      </w:pPr>
    </w:p>
    <w:p w14:paraId="140625B2" w14:textId="77777777" w:rsidR="003C6227" w:rsidRDefault="003C6227" w:rsidP="00D74401">
      <w:pPr>
        <w:tabs>
          <w:tab w:val="left" w:pos="2235"/>
        </w:tabs>
      </w:pPr>
    </w:p>
    <w:p w14:paraId="4AE0EBD0" w14:textId="77777777" w:rsidR="003C6227" w:rsidRDefault="003C6227" w:rsidP="00D74401">
      <w:pPr>
        <w:tabs>
          <w:tab w:val="left" w:pos="2235"/>
        </w:tabs>
      </w:pPr>
    </w:p>
    <w:p w14:paraId="31C375B6" w14:textId="77777777" w:rsidR="003C6227" w:rsidRDefault="003C6227" w:rsidP="00D74401">
      <w:pPr>
        <w:tabs>
          <w:tab w:val="left" w:pos="2235"/>
        </w:tabs>
      </w:pPr>
    </w:p>
    <w:p w14:paraId="32879737" w14:textId="77777777" w:rsidR="003C6227" w:rsidRDefault="003C6227" w:rsidP="00D74401">
      <w:pPr>
        <w:tabs>
          <w:tab w:val="left" w:pos="2235"/>
        </w:tabs>
      </w:pPr>
    </w:p>
    <w:p w14:paraId="16C0F97E" w14:textId="77777777" w:rsidR="003C6227" w:rsidRDefault="003C6227" w:rsidP="00D74401">
      <w:pPr>
        <w:tabs>
          <w:tab w:val="left" w:pos="2235"/>
        </w:tabs>
      </w:pPr>
    </w:p>
    <w:p w14:paraId="04300874" w14:textId="77777777" w:rsidR="003C6227" w:rsidRDefault="003C6227" w:rsidP="00D74401">
      <w:pPr>
        <w:tabs>
          <w:tab w:val="left" w:pos="2235"/>
        </w:tabs>
      </w:pPr>
    </w:p>
    <w:p w14:paraId="41C10E07" w14:textId="77777777" w:rsidR="003C6227" w:rsidRDefault="003C6227" w:rsidP="00D74401">
      <w:pPr>
        <w:tabs>
          <w:tab w:val="left" w:pos="2235"/>
        </w:tabs>
      </w:pPr>
    </w:p>
    <w:p w14:paraId="2643EBC0" w14:textId="77777777" w:rsidR="003C6227" w:rsidRDefault="003C6227" w:rsidP="00D74401">
      <w:pPr>
        <w:tabs>
          <w:tab w:val="left" w:pos="2235"/>
        </w:tabs>
      </w:pPr>
    </w:p>
    <w:p w14:paraId="16B7E9FD" w14:textId="77777777" w:rsidR="003C6227" w:rsidRDefault="003C6227" w:rsidP="00D74401">
      <w:pPr>
        <w:tabs>
          <w:tab w:val="left" w:pos="2235"/>
        </w:tabs>
      </w:pPr>
    </w:p>
    <w:p w14:paraId="28983C18" w14:textId="77777777" w:rsidR="003C6227" w:rsidRDefault="003C6227" w:rsidP="00D74401">
      <w:pPr>
        <w:tabs>
          <w:tab w:val="left" w:pos="2235"/>
        </w:tabs>
      </w:pPr>
    </w:p>
    <w:p w14:paraId="73462C7F" w14:textId="77777777" w:rsidR="003C6227" w:rsidRDefault="003C6227" w:rsidP="00D74401">
      <w:pPr>
        <w:tabs>
          <w:tab w:val="left" w:pos="2235"/>
        </w:tabs>
      </w:pPr>
    </w:p>
    <w:p w14:paraId="662604C9" w14:textId="77777777" w:rsidR="003C6227" w:rsidRDefault="003C6227" w:rsidP="00D74401">
      <w:pPr>
        <w:tabs>
          <w:tab w:val="left" w:pos="2235"/>
        </w:tabs>
      </w:pPr>
    </w:p>
    <w:p w14:paraId="32149468" w14:textId="77777777" w:rsidR="003C6227" w:rsidRDefault="003C6227" w:rsidP="00D74401">
      <w:pPr>
        <w:tabs>
          <w:tab w:val="left" w:pos="2235"/>
        </w:tabs>
      </w:pPr>
    </w:p>
    <w:p w14:paraId="5A8E3724" w14:textId="77777777" w:rsidR="003C6227" w:rsidRDefault="003C6227" w:rsidP="00D74401">
      <w:pPr>
        <w:tabs>
          <w:tab w:val="left" w:pos="2235"/>
        </w:tabs>
      </w:pPr>
    </w:p>
    <w:p w14:paraId="1CE6465C" w14:textId="77777777" w:rsidR="003C6227" w:rsidRDefault="003C6227" w:rsidP="00D74401">
      <w:pPr>
        <w:tabs>
          <w:tab w:val="left" w:pos="2235"/>
        </w:tabs>
      </w:pPr>
    </w:p>
    <w:p w14:paraId="4925E893" w14:textId="77777777" w:rsidR="003C6227" w:rsidRDefault="003C6227" w:rsidP="00D74401">
      <w:pPr>
        <w:tabs>
          <w:tab w:val="left" w:pos="2235"/>
        </w:tabs>
      </w:pPr>
    </w:p>
    <w:p w14:paraId="4E582F3C" w14:textId="77777777" w:rsidR="003C6227" w:rsidRDefault="003C6227" w:rsidP="00D74401">
      <w:pPr>
        <w:tabs>
          <w:tab w:val="left" w:pos="2235"/>
        </w:tabs>
      </w:pPr>
    </w:p>
    <w:p w14:paraId="2818F6DA" w14:textId="77777777" w:rsidR="003C6227" w:rsidRDefault="003C6227" w:rsidP="00D74401">
      <w:pPr>
        <w:tabs>
          <w:tab w:val="left" w:pos="2235"/>
        </w:tabs>
      </w:pPr>
    </w:p>
    <w:p w14:paraId="307B2A02" w14:textId="77777777" w:rsidR="00D74401" w:rsidRPr="00D74401" w:rsidRDefault="00D74401" w:rsidP="00FF3E93">
      <w:pPr>
        <w:pStyle w:val="Nagwek1"/>
      </w:pPr>
      <w:bookmarkStart w:id="0" w:name="_Toc72152922"/>
      <w:r w:rsidRPr="00D74401">
        <w:lastRenderedPageBreak/>
        <w:t>Wstęp</w:t>
      </w:r>
      <w:bookmarkEnd w:id="0"/>
    </w:p>
    <w:p w14:paraId="00074DD2" w14:textId="11CCF9A9" w:rsidR="00D74401" w:rsidRPr="00D74401" w:rsidRDefault="00D74401" w:rsidP="004B776E">
      <w:pPr>
        <w:ind w:firstLine="709"/>
        <w:jc w:val="both"/>
        <w:rPr>
          <w:rFonts w:ascii="Times New Roman" w:hAnsi="Times New Roman" w:cs="Times New Roman"/>
          <w:sz w:val="24"/>
          <w:szCs w:val="24"/>
        </w:rPr>
      </w:pPr>
      <w:r w:rsidRPr="00D74401">
        <w:rPr>
          <w:rFonts w:ascii="Times New Roman" w:hAnsi="Times New Roman" w:cs="Times New Roman"/>
          <w:sz w:val="24"/>
          <w:szCs w:val="24"/>
        </w:rPr>
        <w:t>Ustawa z dnia 28 lipca 2005 roku o lecznict</w:t>
      </w:r>
      <w:r w:rsidR="00BB09A4">
        <w:rPr>
          <w:rFonts w:ascii="Times New Roman" w:hAnsi="Times New Roman" w:cs="Times New Roman"/>
          <w:sz w:val="24"/>
          <w:szCs w:val="24"/>
        </w:rPr>
        <w:t xml:space="preserve">wie uzdrowiskowym, uzdrowiskach </w:t>
      </w:r>
      <w:r w:rsidRPr="00D74401">
        <w:rPr>
          <w:rFonts w:ascii="Times New Roman" w:hAnsi="Times New Roman" w:cs="Times New Roman"/>
          <w:sz w:val="24"/>
          <w:szCs w:val="24"/>
        </w:rPr>
        <w:t xml:space="preserve">i </w:t>
      </w:r>
      <w:r w:rsidR="00BB09A4">
        <w:rPr>
          <w:rFonts w:ascii="Times New Roman" w:hAnsi="Times New Roman" w:cs="Times New Roman"/>
          <w:sz w:val="24"/>
          <w:szCs w:val="24"/>
        </w:rPr>
        <w:t> </w:t>
      </w:r>
      <w:r w:rsidRPr="00D74401">
        <w:rPr>
          <w:rFonts w:ascii="Times New Roman" w:hAnsi="Times New Roman" w:cs="Times New Roman"/>
          <w:sz w:val="24"/>
          <w:szCs w:val="24"/>
        </w:rPr>
        <w:t>obszarach ochrony uzdrowiskowej oraz o gminach uzdrowiskowych szczegółowo określa:</w:t>
      </w:r>
    </w:p>
    <w:p w14:paraId="33412285" w14:textId="1EE5F62B" w:rsidR="00D74401" w:rsidRPr="00BB09A4" w:rsidRDefault="00D74401" w:rsidP="00BB09A4">
      <w:pPr>
        <w:pStyle w:val="Akapitzlist"/>
        <w:numPr>
          <w:ilvl w:val="0"/>
          <w:numId w:val="45"/>
        </w:numPr>
        <w:spacing w:line="360" w:lineRule="auto"/>
        <w:jc w:val="both"/>
        <w:rPr>
          <w:rFonts w:ascii="Times New Roman" w:hAnsi="Times New Roman" w:cs="Times New Roman"/>
          <w:sz w:val="24"/>
          <w:szCs w:val="24"/>
        </w:rPr>
      </w:pPr>
      <w:r w:rsidRPr="00BB09A4">
        <w:rPr>
          <w:rFonts w:ascii="Times New Roman" w:hAnsi="Times New Roman" w:cs="Times New Roman"/>
          <w:sz w:val="24"/>
          <w:szCs w:val="24"/>
        </w:rPr>
        <w:t>Zasady nadawania oraz pozbawiania obszaru statusu uzdrowiska albo statusu obszaru ochrony uzdrowiskowej;</w:t>
      </w:r>
    </w:p>
    <w:p w14:paraId="64D608C1" w14:textId="45FF20D4" w:rsidR="00D74401" w:rsidRPr="00BB09A4" w:rsidRDefault="00D74401" w:rsidP="00BB09A4">
      <w:pPr>
        <w:pStyle w:val="Akapitzlist"/>
        <w:numPr>
          <w:ilvl w:val="0"/>
          <w:numId w:val="45"/>
        </w:numPr>
        <w:spacing w:line="360" w:lineRule="auto"/>
        <w:jc w:val="both"/>
        <w:rPr>
          <w:rFonts w:ascii="Times New Roman" w:hAnsi="Times New Roman" w:cs="Times New Roman"/>
          <w:sz w:val="24"/>
          <w:szCs w:val="24"/>
        </w:rPr>
      </w:pPr>
      <w:r w:rsidRPr="00BB09A4">
        <w:rPr>
          <w:rFonts w:ascii="Times New Roman" w:hAnsi="Times New Roman" w:cs="Times New Roman"/>
          <w:sz w:val="24"/>
          <w:szCs w:val="24"/>
        </w:rPr>
        <w:t>Kierunki lecznicze uzdrowisk;</w:t>
      </w:r>
    </w:p>
    <w:p w14:paraId="021AC3B0" w14:textId="67F72939" w:rsidR="00D74401" w:rsidRPr="00BB09A4" w:rsidRDefault="00D74401" w:rsidP="00BB09A4">
      <w:pPr>
        <w:pStyle w:val="Akapitzlist"/>
        <w:numPr>
          <w:ilvl w:val="0"/>
          <w:numId w:val="45"/>
        </w:numPr>
        <w:spacing w:line="360" w:lineRule="auto"/>
        <w:jc w:val="both"/>
        <w:rPr>
          <w:rFonts w:ascii="Times New Roman" w:hAnsi="Times New Roman" w:cs="Times New Roman"/>
          <w:sz w:val="24"/>
          <w:szCs w:val="24"/>
        </w:rPr>
      </w:pPr>
      <w:r w:rsidRPr="00BB09A4">
        <w:rPr>
          <w:rFonts w:ascii="Times New Roman" w:hAnsi="Times New Roman" w:cs="Times New Roman"/>
          <w:sz w:val="24"/>
          <w:szCs w:val="24"/>
        </w:rPr>
        <w:t>Zasady finansowania oraz warunki prowadzenia lecznictwa uzdrowiskowego;</w:t>
      </w:r>
    </w:p>
    <w:p w14:paraId="57D1D5CF" w14:textId="42272443" w:rsidR="00D74401" w:rsidRPr="00BB09A4" w:rsidRDefault="00D74401" w:rsidP="00BB09A4">
      <w:pPr>
        <w:pStyle w:val="Akapitzlist"/>
        <w:numPr>
          <w:ilvl w:val="0"/>
          <w:numId w:val="45"/>
        </w:numPr>
        <w:spacing w:line="360" w:lineRule="auto"/>
        <w:jc w:val="both"/>
        <w:rPr>
          <w:rFonts w:ascii="Times New Roman" w:hAnsi="Times New Roman" w:cs="Times New Roman"/>
          <w:sz w:val="24"/>
          <w:szCs w:val="24"/>
        </w:rPr>
      </w:pPr>
      <w:r w:rsidRPr="00BB09A4">
        <w:rPr>
          <w:rFonts w:ascii="Times New Roman" w:hAnsi="Times New Roman" w:cs="Times New Roman"/>
          <w:sz w:val="24"/>
          <w:szCs w:val="24"/>
        </w:rPr>
        <w:t>Zasady sprawowania nadzoru nad lecznictwem uzdrowiskowym oraz zadania, jakie stawiane są gminom uzdrowiskowym.</w:t>
      </w:r>
    </w:p>
    <w:p w14:paraId="280439C0" w14:textId="77777777" w:rsidR="00D74401" w:rsidRPr="00D74401" w:rsidRDefault="00D74401" w:rsidP="00BB09A4">
      <w:pPr>
        <w:ind w:firstLine="709"/>
        <w:jc w:val="both"/>
        <w:rPr>
          <w:rFonts w:ascii="Times New Roman" w:hAnsi="Times New Roman" w:cs="Times New Roman"/>
          <w:sz w:val="24"/>
          <w:szCs w:val="24"/>
        </w:rPr>
      </w:pPr>
      <w:r w:rsidRPr="00D74401">
        <w:rPr>
          <w:rFonts w:ascii="Times New Roman" w:hAnsi="Times New Roman" w:cs="Times New Roman"/>
          <w:sz w:val="24"/>
          <w:szCs w:val="24"/>
        </w:rPr>
        <w:t>W celu nadania obszarowi statusu uzdrowiska i prowadzenia lecznictwa uzdrowiskowego, gmina winna ustanowić status uzdrowiska obowiązujący w obszarze jego granic lub gmin:</w:t>
      </w:r>
    </w:p>
    <w:p w14:paraId="4528332C" w14:textId="0FC66B1C" w:rsidR="00D74401" w:rsidRPr="00BB09A4" w:rsidRDefault="00D74401" w:rsidP="00BB09A4">
      <w:pPr>
        <w:pStyle w:val="Akapitzlist"/>
        <w:numPr>
          <w:ilvl w:val="0"/>
          <w:numId w:val="46"/>
        </w:numPr>
        <w:spacing w:line="360" w:lineRule="auto"/>
        <w:jc w:val="both"/>
        <w:rPr>
          <w:rFonts w:ascii="Times New Roman" w:hAnsi="Times New Roman" w:cs="Times New Roman"/>
          <w:sz w:val="24"/>
          <w:szCs w:val="24"/>
        </w:rPr>
      </w:pPr>
      <w:r w:rsidRPr="00BB09A4">
        <w:rPr>
          <w:rFonts w:ascii="Times New Roman" w:hAnsi="Times New Roman" w:cs="Times New Roman"/>
          <w:sz w:val="24"/>
          <w:szCs w:val="24"/>
        </w:rPr>
        <w:t xml:space="preserve">Na obszarze uzdrowiska wydziela się strefy ochronne A, B i C – strefy ochrony uzdrowiskowej (A, B, C) to części obszaru uzdrowiska albo obszaru ochrony uzdrowiskowej, określone w statucie uzdrowiska, wydzielone w celu </w:t>
      </w:r>
      <w:r w:rsidR="00D51C5C" w:rsidRPr="00BB09A4">
        <w:rPr>
          <w:rFonts w:ascii="Times New Roman" w:hAnsi="Times New Roman" w:cs="Times New Roman"/>
          <w:sz w:val="24"/>
          <w:szCs w:val="24"/>
        </w:rPr>
        <w:t>ochrony czynników leczniczych i </w:t>
      </w:r>
      <w:r w:rsidRPr="00BB09A4">
        <w:rPr>
          <w:rFonts w:ascii="Times New Roman" w:hAnsi="Times New Roman" w:cs="Times New Roman"/>
          <w:sz w:val="24"/>
          <w:szCs w:val="24"/>
        </w:rPr>
        <w:t xml:space="preserve">naturalnych surowców leczniczych, walorów środowiska i </w:t>
      </w:r>
      <w:r w:rsidR="00BB09A4">
        <w:rPr>
          <w:rFonts w:ascii="Times New Roman" w:hAnsi="Times New Roman" w:cs="Times New Roman"/>
          <w:sz w:val="24"/>
          <w:szCs w:val="24"/>
        </w:rPr>
        <w:t> </w:t>
      </w:r>
      <w:r w:rsidRPr="00BB09A4">
        <w:rPr>
          <w:rFonts w:ascii="Times New Roman" w:hAnsi="Times New Roman" w:cs="Times New Roman"/>
          <w:sz w:val="24"/>
          <w:szCs w:val="24"/>
        </w:rPr>
        <w:t>urządzeń środowiskowych.</w:t>
      </w:r>
    </w:p>
    <w:p w14:paraId="323FF035" w14:textId="639F3C74" w:rsidR="00D74401" w:rsidRPr="00BB09A4" w:rsidRDefault="00D74401" w:rsidP="00BB09A4">
      <w:pPr>
        <w:pStyle w:val="Akapitzlist"/>
        <w:numPr>
          <w:ilvl w:val="0"/>
          <w:numId w:val="46"/>
        </w:numPr>
        <w:spacing w:line="360" w:lineRule="auto"/>
        <w:jc w:val="both"/>
        <w:rPr>
          <w:rFonts w:ascii="Times New Roman" w:hAnsi="Times New Roman" w:cs="Times New Roman"/>
          <w:sz w:val="24"/>
          <w:szCs w:val="24"/>
        </w:rPr>
      </w:pPr>
      <w:r w:rsidRPr="00BB09A4">
        <w:rPr>
          <w:rFonts w:ascii="Times New Roman" w:hAnsi="Times New Roman" w:cs="Times New Roman"/>
          <w:sz w:val="24"/>
          <w:szCs w:val="24"/>
        </w:rPr>
        <w:t>W poszczególnych strefach ochrony uzdrowiskowej przyjmuje się następujące wskaźniki terenów zieleni: w strefie A nie mniej niż 65% obszaru, strefie B nie mniej niż 50% obszaru oraz w strefie C nie mniej niż 45%.</w:t>
      </w:r>
    </w:p>
    <w:p w14:paraId="3B8FB308" w14:textId="77777777" w:rsidR="00BB09A4" w:rsidRDefault="00D74401" w:rsidP="00BB09A4">
      <w:pPr>
        <w:pStyle w:val="Akapitzlist"/>
        <w:numPr>
          <w:ilvl w:val="0"/>
          <w:numId w:val="46"/>
        </w:numPr>
        <w:spacing w:line="360" w:lineRule="auto"/>
        <w:jc w:val="both"/>
        <w:rPr>
          <w:rFonts w:ascii="Times New Roman" w:hAnsi="Times New Roman" w:cs="Times New Roman"/>
          <w:sz w:val="24"/>
          <w:szCs w:val="24"/>
        </w:rPr>
      </w:pPr>
      <w:r w:rsidRPr="00BB09A4">
        <w:rPr>
          <w:rFonts w:ascii="Times New Roman" w:hAnsi="Times New Roman" w:cs="Times New Roman"/>
          <w:sz w:val="24"/>
          <w:szCs w:val="24"/>
        </w:rPr>
        <w:t>Na terenie uzdrowiska określa się udokumentowane naturalne surowce lecznicze oraz kierunki lecznictwa uzdrowiskowego.</w:t>
      </w:r>
    </w:p>
    <w:p w14:paraId="3F8E201E" w14:textId="12D4165F" w:rsidR="00D74401" w:rsidRPr="00BB09A4" w:rsidRDefault="00D74401" w:rsidP="00BB09A4">
      <w:pPr>
        <w:pStyle w:val="Akapitzlist"/>
        <w:numPr>
          <w:ilvl w:val="0"/>
          <w:numId w:val="46"/>
        </w:numPr>
        <w:spacing w:line="360" w:lineRule="auto"/>
        <w:jc w:val="both"/>
        <w:rPr>
          <w:rFonts w:ascii="Times New Roman" w:hAnsi="Times New Roman" w:cs="Times New Roman"/>
          <w:sz w:val="24"/>
          <w:szCs w:val="24"/>
        </w:rPr>
      </w:pPr>
      <w:r w:rsidRPr="00BB09A4">
        <w:rPr>
          <w:rFonts w:ascii="Times New Roman" w:hAnsi="Times New Roman" w:cs="Times New Roman"/>
          <w:sz w:val="24"/>
          <w:szCs w:val="24"/>
        </w:rPr>
        <w:t xml:space="preserve"> Do statutu uzdrowiska załącza się informacje nt. zakładów lecznictwa uzdrowiskowego.</w:t>
      </w:r>
    </w:p>
    <w:p w14:paraId="4A72E867" w14:textId="77777777" w:rsidR="00D74401" w:rsidRPr="00D74401" w:rsidRDefault="00D74401" w:rsidP="004B776E">
      <w:pPr>
        <w:ind w:firstLine="709"/>
        <w:jc w:val="both"/>
        <w:rPr>
          <w:rFonts w:ascii="Times New Roman" w:hAnsi="Times New Roman" w:cs="Times New Roman"/>
          <w:sz w:val="24"/>
          <w:szCs w:val="24"/>
        </w:rPr>
      </w:pPr>
      <w:r>
        <w:rPr>
          <w:rFonts w:ascii="Times New Roman" w:hAnsi="Times New Roman" w:cs="Times New Roman"/>
          <w:sz w:val="24"/>
          <w:szCs w:val="24"/>
        </w:rPr>
        <w:t>Z</w:t>
      </w:r>
      <w:r w:rsidRPr="00D74401">
        <w:rPr>
          <w:rFonts w:ascii="Times New Roman" w:hAnsi="Times New Roman" w:cs="Times New Roman"/>
          <w:sz w:val="24"/>
          <w:szCs w:val="24"/>
        </w:rPr>
        <w:t xml:space="preserve"> określeniem funkcjonowania w nich zakładów przyrodoleczniczych i urządzeń lecznictwa uzdrowiskowego oraz wykaz pomników przyrody. Ponadto opracowuje się załączniki graficzne do statutu w postaci map z wyznaczonymi strefami.</w:t>
      </w:r>
    </w:p>
    <w:p w14:paraId="354A9887" w14:textId="4A07D1C3" w:rsidR="00D74401" w:rsidRPr="00D74401" w:rsidRDefault="00D74401" w:rsidP="004B776E">
      <w:pPr>
        <w:ind w:firstLine="709"/>
        <w:jc w:val="both"/>
        <w:rPr>
          <w:rFonts w:ascii="Times New Roman" w:hAnsi="Times New Roman" w:cs="Times New Roman"/>
          <w:sz w:val="24"/>
          <w:szCs w:val="24"/>
        </w:rPr>
      </w:pPr>
      <w:r w:rsidRPr="00D74401">
        <w:rPr>
          <w:rFonts w:ascii="Times New Roman" w:hAnsi="Times New Roman" w:cs="Times New Roman"/>
          <w:sz w:val="24"/>
          <w:szCs w:val="24"/>
        </w:rPr>
        <w:t>Gmina Pińczów planuje utworzenie obszaru ochrony uzdrowiskowej w miejscowości Pińczów</w:t>
      </w:r>
      <w:r w:rsidR="00A57D22">
        <w:rPr>
          <w:rFonts w:ascii="Times New Roman" w:hAnsi="Times New Roman" w:cs="Times New Roman"/>
          <w:sz w:val="24"/>
          <w:szCs w:val="24"/>
        </w:rPr>
        <w:t>, na terenie sołectwa Pasturka</w:t>
      </w:r>
      <w:r w:rsidRPr="00D74401">
        <w:rPr>
          <w:rFonts w:ascii="Times New Roman" w:hAnsi="Times New Roman" w:cs="Times New Roman"/>
          <w:sz w:val="24"/>
          <w:szCs w:val="24"/>
        </w:rPr>
        <w:t xml:space="preserve">. Głównymi kuracjuszami mają być pacjenci, którzy chorują na choroby narządu ruchu i stanów pourazowych, choroby reumatyczne, choroby skóry, choroby układu nerwowego oraz na nadciśnienie tętnicze. Gmina Pińczów postanowiła przygotować operat uzdrowiskowy dla planowanego obszaru ochrony uzdrowiskowej Pińczów. Niniejszy operat zawiera analizę aktualnych dokumentów formalno-prawnych i planistycznych </w:t>
      </w:r>
      <w:r w:rsidRPr="00D74401">
        <w:rPr>
          <w:rFonts w:ascii="Times New Roman" w:hAnsi="Times New Roman" w:cs="Times New Roman"/>
          <w:sz w:val="24"/>
          <w:szCs w:val="24"/>
        </w:rPr>
        <w:lastRenderedPageBreak/>
        <w:t xml:space="preserve">ze szczególnym uwzględnieniem posiadanych walorów przyrodniczych i kulturowych. W </w:t>
      </w:r>
      <w:r w:rsidR="00BB09A4">
        <w:rPr>
          <w:rFonts w:ascii="Times New Roman" w:hAnsi="Times New Roman" w:cs="Times New Roman"/>
          <w:sz w:val="24"/>
          <w:szCs w:val="24"/>
        </w:rPr>
        <w:t> </w:t>
      </w:r>
      <w:r w:rsidRPr="00D74401">
        <w:rPr>
          <w:rFonts w:ascii="Times New Roman" w:hAnsi="Times New Roman" w:cs="Times New Roman"/>
          <w:sz w:val="24"/>
          <w:szCs w:val="24"/>
        </w:rPr>
        <w:t xml:space="preserve">trakcie analizy wyznaczono obszar ochrony uzdrowiskowej i wydzielono strefy ochronne A, B i C. </w:t>
      </w:r>
    </w:p>
    <w:p w14:paraId="09CA361C" w14:textId="77777777" w:rsidR="00D74401" w:rsidRPr="00D74401" w:rsidRDefault="00D74401" w:rsidP="004B776E">
      <w:pPr>
        <w:ind w:firstLine="709"/>
        <w:jc w:val="both"/>
        <w:rPr>
          <w:rFonts w:ascii="Times New Roman" w:hAnsi="Times New Roman" w:cs="Times New Roman"/>
          <w:sz w:val="24"/>
          <w:szCs w:val="24"/>
        </w:rPr>
      </w:pPr>
      <w:r w:rsidRPr="00D74401">
        <w:rPr>
          <w:rFonts w:ascii="Times New Roman" w:hAnsi="Times New Roman" w:cs="Times New Roman"/>
          <w:sz w:val="24"/>
          <w:szCs w:val="24"/>
        </w:rPr>
        <w:t xml:space="preserve">Zgodnie z obowiązującą ustawą uzdrowiskową oraz na podstawie przeprowadzonej analizy przestrzeni kulturowej i przyrodniczej, z uwzględnieniem aktualnej infrastruktury turystyczno-uzdrowiskowej, aktualnych uwarunkowań planistyczno-przestrzennych, posiadania zasobów surowców leczniczych i klimatu leczniczego, miejscowość Pińczów spełnia łącznie </w:t>
      </w:r>
      <w:r w:rsidR="00A57D22">
        <w:rPr>
          <w:rFonts w:ascii="Times New Roman" w:hAnsi="Times New Roman" w:cs="Times New Roman"/>
          <w:sz w:val="24"/>
          <w:szCs w:val="24"/>
        </w:rPr>
        <w:t>4 z 5 następujących warunków</w:t>
      </w:r>
      <w:r w:rsidRPr="00D74401">
        <w:rPr>
          <w:rFonts w:ascii="Times New Roman" w:hAnsi="Times New Roman" w:cs="Times New Roman"/>
          <w:sz w:val="24"/>
          <w:szCs w:val="24"/>
        </w:rPr>
        <w:t>:</w:t>
      </w:r>
    </w:p>
    <w:p w14:paraId="5AFFA68E" w14:textId="6FD33241" w:rsidR="00BB09A4" w:rsidRPr="00BB09A4" w:rsidRDefault="00D74401" w:rsidP="00BB09A4">
      <w:pPr>
        <w:pStyle w:val="Akapitzlist"/>
        <w:numPr>
          <w:ilvl w:val="0"/>
          <w:numId w:val="47"/>
        </w:numPr>
        <w:spacing w:line="360" w:lineRule="auto"/>
        <w:jc w:val="both"/>
        <w:rPr>
          <w:rFonts w:ascii="Times New Roman" w:hAnsi="Times New Roman" w:cs="Times New Roman"/>
          <w:sz w:val="24"/>
          <w:szCs w:val="24"/>
        </w:rPr>
      </w:pPr>
      <w:r w:rsidRPr="00BB09A4">
        <w:rPr>
          <w:rFonts w:ascii="Times New Roman" w:hAnsi="Times New Roman" w:cs="Times New Roman"/>
          <w:sz w:val="24"/>
          <w:szCs w:val="24"/>
        </w:rPr>
        <w:t>Potencjalnie posiada złoża naturalnych surowców leczniczych o potwierdzonych właściwościach leczniczyc</w:t>
      </w:r>
      <w:r w:rsidR="00BB09A4">
        <w:rPr>
          <w:rFonts w:ascii="Times New Roman" w:hAnsi="Times New Roman" w:cs="Times New Roman"/>
          <w:sz w:val="24"/>
          <w:szCs w:val="24"/>
        </w:rPr>
        <w:t>h.</w:t>
      </w:r>
    </w:p>
    <w:p w14:paraId="7E0AA6FE" w14:textId="77777777" w:rsidR="00BB09A4" w:rsidRDefault="00D74401" w:rsidP="00BB09A4">
      <w:pPr>
        <w:pStyle w:val="Akapitzlist"/>
        <w:numPr>
          <w:ilvl w:val="0"/>
          <w:numId w:val="47"/>
        </w:numPr>
        <w:spacing w:line="360" w:lineRule="auto"/>
        <w:jc w:val="both"/>
        <w:rPr>
          <w:rFonts w:ascii="Times New Roman" w:hAnsi="Times New Roman" w:cs="Times New Roman"/>
          <w:sz w:val="24"/>
          <w:szCs w:val="24"/>
        </w:rPr>
      </w:pPr>
      <w:r w:rsidRPr="00BB09A4">
        <w:rPr>
          <w:rFonts w:ascii="Times New Roman" w:hAnsi="Times New Roman" w:cs="Times New Roman"/>
          <w:sz w:val="24"/>
          <w:szCs w:val="24"/>
        </w:rPr>
        <w:t>Posiada klimat o potwierdzonych właściwościach leczniczych; klimat i bioklimat cechuje się właściwościami leczniczymi i profilaktycznymi, które mogą być wykorzystywane w leczeniu klimatycznym.</w:t>
      </w:r>
    </w:p>
    <w:p w14:paraId="25C078A4" w14:textId="77777777" w:rsidR="00BB09A4" w:rsidRPr="00BB09A4" w:rsidRDefault="00BB09A4" w:rsidP="00BB09A4">
      <w:pPr>
        <w:pStyle w:val="Akapitzlist"/>
        <w:numPr>
          <w:ilvl w:val="0"/>
          <w:numId w:val="47"/>
        </w:num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N</w:t>
      </w:r>
      <w:r w:rsidR="00A57D22" w:rsidRPr="00BB09A4">
        <w:rPr>
          <w:rFonts w:ascii="Times New Roman" w:hAnsi="Times New Roman" w:cs="Times New Roman"/>
          <w:color w:val="000000"/>
          <w:sz w:val="24"/>
          <w:szCs w:val="24"/>
          <w:shd w:val="clear" w:color="auto" w:fill="FFFFFF"/>
        </w:rPr>
        <w:t>a jego obszarze znajdują się zakłady lecznictwa uzdrowiskowego i urządzenia lecznictwa uzdrowiskowego, przygotowane do prowadzenia lecznictwa uzdrowiskowego.</w:t>
      </w:r>
    </w:p>
    <w:p w14:paraId="3A72B37F" w14:textId="77777777" w:rsidR="00BB09A4" w:rsidRDefault="00D74401" w:rsidP="00BB09A4">
      <w:pPr>
        <w:pStyle w:val="Akapitzlist"/>
        <w:numPr>
          <w:ilvl w:val="0"/>
          <w:numId w:val="47"/>
        </w:numPr>
        <w:spacing w:line="360" w:lineRule="auto"/>
        <w:jc w:val="both"/>
        <w:rPr>
          <w:rFonts w:ascii="Times New Roman" w:hAnsi="Times New Roman" w:cs="Times New Roman"/>
          <w:sz w:val="24"/>
          <w:szCs w:val="24"/>
        </w:rPr>
      </w:pPr>
      <w:r w:rsidRPr="00BB09A4">
        <w:rPr>
          <w:rFonts w:ascii="Times New Roman" w:hAnsi="Times New Roman" w:cs="Times New Roman"/>
          <w:sz w:val="24"/>
          <w:szCs w:val="24"/>
        </w:rPr>
        <w:t xml:space="preserve"> Spełnia określone w przepisach o ochronie środowiska wymagania w stosunku do środowiska.</w:t>
      </w:r>
    </w:p>
    <w:p w14:paraId="2847A6AD" w14:textId="5D5CD245" w:rsidR="00D74401" w:rsidRPr="00BB09A4" w:rsidRDefault="00D74401" w:rsidP="00BB09A4">
      <w:pPr>
        <w:pStyle w:val="Akapitzlist"/>
        <w:numPr>
          <w:ilvl w:val="0"/>
          <w:numId w:val="47"/>
        </w:numPr>
        <w:spacing w:line="360" w:lineRule="auto"/>
        <w:jc w:val="both"/>
        <w:rPr>
          <w:rFonts w:ascii="Times New Roman" w:hAnsi="Times New Roman" w:cs="Times New Roman"/>
          <w:sz w:val="24"/>
          <w:szCs w:val="24"/>
        </w:rPr>
      </w:pPr>
      <w:r w:rsidRPr="00BB09A4">
        <w:rPr>
          <w:rFonts w:ascii="Times New Roman" w:hAnsi="Times New Roman" w:cs="Times New Roman"/>
          <w:sz w:val="24"/>
          <w:szCs w:val="24"/>
        </w:rPr>
        <w:t>Posiada infrastrukturę techniczną w zakresie gospodarki wodno-ściekowej, energetycznej, oraz prowadzi gospodarkę odpadami; charakterystyka poszczególnych elementów infrastruktury technicznej zawarta została w rozdziale niniejszego opracowania.</w:t>
      </w:r>
    </w:p>
    <w:p w14:paraId="5FD1FB5C" w14:textId="77777777" w:rsidR="00A57D22" w:rsidRPr="00A57D22" w:rsidRDefault="00A57D22" w:rsidP="00BB09A4">
      <w:pPr>
        <w:ind w:firstLine="709"/>
        <w:jc w:val="both"/>
        <w:rPr>
          <w:rFonts w:ascii="Times New Roman" w:hAnsi="Times New Roman" w:cs="Times New Roman"/>
          <w:sz w:val="24"/>
          <w:szCs w:val="24"/>
        </w:rPr>
      </w:pPr>
      <w:r>
        <w:rPr>
          <w:rFonts w:ascii="Times New Roman" w:hAnsi="Times New Roman" w:cs="Times New Roman"/>
          <w:sz w:val="24"/>
          <w:szCs w:val="24"/>
        </w:rPr>
        <w:t xml:space="preserve">Zgodnie z art. 34 ust. 2 </w:t>
      </w:r>
      <w:r w:rsidRPr="00A57D22">
        <w:rPr>
          <w:rFonts w:ascii="Times New Roman" w:hAnsi="Times New Roman" w:cs="Times New Roman"/>
          <w:color w:val="000000"/>
          <w:sz w:val="24"/>
          <w:szCs w:val="24"/>
          <w:shd w:val="clear" w:color="auto" w:fill="FFFFFF"/>
        </w:rPr>
        <w:t>Status obszaru ochrony uzdrowiskowej może być nadany obszarowi, który spełnia łącznie warunki, o których mowa w ust. 1 pkt 1, 2, 4 i 5</w:t>
      </w:r>
    </w:p>
    <w:p w14:paraId="15A4E153" w14:textId="77777777" w:rsidR="00E87534" w:rsidRDefault="00D74401" w:rsidP="004B776E">
      <w:pPr>
        <w:ind w:firstLine="709"/>
        <w:jc w:val="both"/>
        <w:rPr>
          <w:rFonts w:ascii="Times New Roman" w:hAnsi="Times New Roman" w:cs="Times New Roman"/>
          <w:sz w:val="24"/>
          <w:szCs w:val="24"/>
        </w:rPr>
      </w:pPr>
      <w:r w:rsidRPr="00D74401">
        <w:rPr>
          <w:rFonts w:ascii="Times New Roman" w:hAnsi="Times New Roman" w:cs="Times New Roman"/>
          <w:sz w:val="24"/>
          <w:szCs w:val="24"/>
        </w:rPr>
        <w:t>Spełnienie powyższych założeń daje podstawy do stwierdzenia, że istnieją uzasadnione przesłanki do przystąpienia do w/w działań formalno-prawnych w celu utworzenia  obszaru ochrony uzdrowiskowej Pińczów.</w:t>
      </w:r>
    </w:p>
    <w:p w14:paraId="7164EC04" w14:textId="77777777" w:rsidR="00D74401" w:rsidRDefault="00D74401" w:rsidP="00FF3E93">
      <w:pPr>
        <w:pStyle w:val="Nagwek1"/>
      </w:pPr>
      <w:bookmarkStart w:id="1" w:name="_Toc72152923"/>
      <w:r w:rsidRPr="00D74401">
        <w:t>Regulacje prawne</w:t>
      </w:r>
      <w:bookmarkEnd w:id="1"/>
    </w:p>
    <w:p w14:paraId="47BF3E81" w14:textId="77777777" w:rsidR="00D74401" w:rsidRPr="00D74401" w:rsidRDefault="00D74401" w:rsidP="004B776E">
      <w:pPr>
        <w:ind w:left="714" w:hanging="357"/>
        <w:jc w:val="both"/>
        <w:rPr>
          <w:rFonts w:ascii="Times New Roman" w:hAnsi="Times New Roman" w:cs="Times New Roman"/>
          <w:sz w:val="24"/>
          <w:szCs w:val="24"/>
        </w:rPr>
      </w:pPr>
      <w:r>
        <w:t xml:space="preserve">• </w:t>
      </w:r>
      <w:r w:rsidRPr="00D74401">
        <w:rPr>
          <w:rFonts w:ascii="Times New Roman" w:hAnsi="Times New Roman" w:cs="Times New Roman"/>
          <w:sz w:val="24"/>
          <w:szCs w:val="24"/>
        </w:rPr>
        <w:t>Ustawa z dnia 4 marca 2011 r. o zmianie ustawy o lecznictwie uzdrowiskowym, uzdrowiskach i obszarach ochrony uzdrowiskowej oraz o gminach uzdrowiskowych</w:t>
      </w:r>
      <w:r w:rsidR="00A57D22">
        <w:rPr>
          <w:rFonts w:ascii="Times New Roman" w:hAnsi="Times New Roman" w:cs="Times New Roman"/>
          <w:sz w:val="24"/>
          <w:szCs w:val="24"/>
        </w:rPr>
        <w:t xml:space="preserve"> (Dz. U. 2011, poz. 390)</w:t>
      </w:r>
      <w:r w:rsidRPr="00D74401">
        <w:rPr>
          <w:rFonts w:ascii="Times New Roman" w:hAnsi="Times New Roman" w:cs="Times New Roman"/>
          <w:sz w:val="24"/>
          <w:szCs w:val="24"/>
        </w:rPr>
        <w:t>;</w:t>
      </w:r>
    </w:p>
    <w:p w14:paraId="0ECDA7D1" w14:textId="77777777" w:rsidR="00D74401" w:rsidRPr="00D74401" w:rsidRDefault="00D74401" w:rsidP="004B776E">
      <w:pPr>
        <w:ind w:left="714" w:hanging="357"/>
        <w:jc w:val="both"/>
        <w:rPr>
          <w:rFonts w:ascii="Times New Roman" w:hAnsi="Times New Roman" w:cs="Times New Roman"/>
          <w:sz w:val="24"/>
          <w:szCs w:val="24"/>
        </w:rPr>
      </w:pPr>
      <w:r w:rsidRPr="00D74401">
        <w:rPr>
          <w:rFonts w:ascii="Times New Roman" w:hAnsi="Times New Roman" w:cs="Times New Roman"/>
          <w:sz w:val="24"/>
          <w:szCs w:val="24"/>
        </w:rPr>
        <w:t>• Ustawa z dnia 28 lipca 2005 r. o lecznictwie uzdrowiskowym, uzdrowiskach i obszarach ochrony uzdrowiskowej oraz gminach uzdrowiskowych</w:t>
      </w:r>
      <w:r w:rsidR="00A57D22">
        <w:rPr>
          <w:rFonts w:ascii="Times New Roman" w:hAnsi="Times New Roman" w:cs="Times New Roman"/>
          <w:sz w:val="24"/>
          <w:szCs w:val="24"/>
        </w:rPr>
        <w:t xml:space="preserve"> (Dz. U. 2020, poz. 1662)</w:t>
      </w:r>
      <w:r w:rsidRPr="00D74401">
        <w:rPr>
          <w:rFonts w:ascii="Times New Roman" w:hAnsi="Times New Roman" w:cs="Times New Roman"/>
          <w:sz w:val="24"/>
          <w:szCs w:val="24"/>
        </w:rPr>
        <w:t>;</w:t>
      </w:r>
    </w:p>
    <w:p w14:paraId="02ABC550" w14:textId="77777777" w:rsidR="00D74401" w:rsidRPr="00D74401" w:rsidRDefault="00D74401" w:rsidP="004B776E">
      <w:pPr>
        <w:ind w:left="714" w:hanging="357"/>
        <w:jc w:val="both"/>
        <w:rPr>
          <w:rFonts w:ascii="Times New Roman" w:hAnsi="Times New Roman" w:cs="Times New Roman"/>
          <w:sz w:val="24"/>
          <w:szCs w:val="24"/>
        </w:rPr>
      </w:pPr>
      <w:r w:rsidRPr="00D74401">
        <w:rPr>
          <w:rFonts w:ascii="Times New Roman" w:hAnsi="Times New Roman" w:cs="Times New Roman"/>
          <w:sz w:val="24"/>
          <w:szCs w:val="24"/>
        </w:rPr>
        <w:lastRenderedPageBreak/>
        <w:t>• Rozporządzenie Ministra Zdrowia z dnia 2 kwietnia 2012 r. w sprawie określenia wymagań, jakim powinny odpowiadać zakłady i urządzenia lecznictwa uzdrowiskowego</w:t>
      </w:r>
      <w:r w:rsidR="00A57D22">
        <w:rPr>
          <w:rFonts w:ascii="Times New Roman" w:hAnsi="Times New Roman" w:cs="Times New Roman"/>
          <w:sz w:val="24"/>
          <w:szCs w:val="24"/>
        </w:rPr>
        <w:t xml:space="preserve"> (Dz. U. 2020, poz. 1838)</w:t>
      </w:r>
      <w:r w:rsidRPr="00D74401">
        <w:rPr>
          <w:rFonts w:ascii="Times New Roman" w:hAnsi="Times New Roman" w:cs="Times New Roman"/>
          <w:sz w:val="24"/>
          <w:szCs w:val="24"/>
        </w:rPr>
        <w:t>;</w:t>
      </w:r>
    </w:p>
    <w:p w14:paraId="12BD2D03" w14:textId="77777777" w:rsidR="00D74401" w:rsidRPr="00D74401" w:rsidRDefault="00D74401" w:rsidP="004B776E">
      <w:pPr>
        <w:ind w:left="714" w:hanging="357"/>
        <w:jc w:val="both"/>
        <w:rPr>
          <w:rFonts w:ascii="Times New Roman" w:hAnsi="Times New Roman" w:cs="Times New Roman"/>
          <w:sz w:val="24"/>
          <w:szCs w:val="24"/>
        </w:rPr>
      </w:pPr>
      <w:r w:rsidRPr="00D74401">
        <w:rPr>
          <w:rFonts w:ascii="Times New Roman" w:hAnsi="Times New Roman" w:cs="Times New Roman"/>
          <w:sz w:val="24"/>
          <w:szCs w:val="24"/>
        </w:rPr>
        <w:t>• Ustawa z dnia 9 czerwca 2011r. Prawo geologiczne i górnicze</w:t>
      </w:r>
      <w:r w:rsidR="00A57D22">
        <w:rPr>
          <w:rFonts w:ascii="Times New Roman" w:hAnsi="Times New Roman" w:cs="Times New Roman"/>
          <w:sz w:val="24"/>
          <w:szCs w:val="24"/>
        </w:rPr>
        <w:t xml:space="preserve"> (Dz. U. 2020, poz. 1064)</w:t>
      </w:r>
      <w:r w:rsidRPr="00D74401">
        <w:rPr>
          <w:rFonts w:ascii="Times New Roman" w:hAnsi="Times New Roman" w:cs="Times New Roman"/>
          <w:sz w:val="24"/>
          <w:szCs w:val="24"/>
        </w:rPr>
        <w:t>;</w:t>
      </w:r>
    </w:p>
    <w:p w14:paraId="7E74803D" w14:textId="77777777" w:rsidR="00D74401" w:rsidRPr="00D74401" w:rsidRDefault="00D74401" w:rsidP="004B776E">
      <w:pPr>
        <w:ind w:left="714" w:hanging="357"/>
        <w:jc w:val="both"/>
        <w:rPr>
          <w:rFonts w:ascii="Times New Roman" w:hAnsi="Times New Roman" w:cs="Times New Roman"/>
          <w:sz w:val="24"/>
          <w:szCs w:val="24"/>
        </w:rPr>
      </w:pPr>
      <w:r w:rsidRPr="00D74401">
        <w:rPr>
          <w:rFonts w:ascii="Times New Roman" w:hAnsi="Times New Roman" w:cs="Times New Roman"/>
          <w:sz w:val="24"/>
          <w:szCs w:val="24"/>
        </w:rPr>
        <w:t>• Ustawa z dnia 20 lipca 2017 r. prawo wodne</w:t>
      </w:r>
      <w:r w:rsidR="0055792C">
        <w:rPr>
          <w:rFonts w:ascii="Times New Roman" w:hAnsi="Times New Roman" w:cs="Times New Roman"/>
          <w:sz w:val="24"/>
          <w:szCs w:val="24"/>
        </w:rPr>
        <w:t xml:space="preserve"> (Dz. U. 2021, poz. 624)</w:t>
      </w:r>
      <w:r w:rsidRPr="00D74401">
        <w:rPr>
          <w:rFonts w:ascii="Times New Roman" w:hAnsi="Times New Roman" w:cs="Times New Roman"/>
          <w:sz w:val="24"/>
          <w:szCs w:val="24"/>
        </w:rPr>
        <w:t>;</w:t>
      </w:r>
    </w:p>
    <w:p w14:paraId="5668A530" w14:textId="77777777" w:rsidR="00D74401" w:rsidRPr="00D74401" w:rsidRDefault="00D74401" w:rsidP="004B776E">
      <w:pPr>
        <w:ind w:left="714" w:hanging="357"/>
        <w:jc w:val="both"/>
        <w:rPr>
          <w:rFonts w:ascii="Times New Roman" w:hAnsi="Times New Roman" w:cs="Times New Roman"/>
          <w:sz w:val="24"/>
          <w:szCs w:val="24"/>
        </w:rPr>
      </w:pPr>
      <w:r w:rsidRPr="00D74401">
        <w:rPr>
          <w:rFonts w:ascii="Times New Roman" w:hAnsi="Times New Roman" w:cs="Times New Roman"/>
          <w:sz w:val="24"/>
          <w:szCs w:val="24"/>
        </w:rPr>
        <w:t>• Ustawa z dnia 27 kwietnia 2001 r. prawo och</w:t>
      </w:r>
      <w:r w:rsidR="0055792C">
        <w:rPr>
          <w:rFonts w:ascii="Times New Roman" w:hAnsi="Times New Roman" w:cs="Times New Roman"/>
          <w:sz w:val="24"/>
          <w:szCs w:val="24"/>
        </w:rPr>
        <w:t>rony środowiska (Dz. U. 2021, poz. 1219);</w:t>
      </w:r>
    </w:p>
    <w:p w14:paraId="0795F430" w14:textId="77777777" w:rsidR="00D74401" w:rsidRPr="00D74401" w:rsidRDefault="00D74401" w:rsidP="004B776E">
      <w:pPr>
        <w:ind w:left="714" w:hanging="357"/>
        <w:jc w:val="both"/>
        <w:rPr>
          <w:rFonts w:ascii="Times New Roman" w:hAnsi="Times New Roman" w:cs="Times New Roman"/>
          <w:sz w:val="24"/>
          <w:szCs w:val="24"/>
        </w:rPr>
      </w:pPr>
      <w:r w:rsidRPr="00D74401">
        <w:rPr>
          <w:rFonts w:ascii="Times New Roman" w:hAnsi="Times New Roman" w:cs="Times New Roman"/>
          <w:sz w:val="24"/>
          <w:szCs w:val="24"/>
        </w:rPr>
        <w:t>• Ustawa z dnia 7 lipca 1994 r. prawo budowlane</w:t>
      </w:r>
      <w:r w:rsidR="0055792C">
        <w:rPr>
          <w:rFonts w:ascii="Times New Roman" w:hAnsi="Times New Roman" w:cs="Times New Roman"/>
          <w:sz w:val="24"/>
          <w:szCs w:val="24"/>
        </w:rPr>
        <w:t xml:space="preserve"> (Dz. U. 2020, poz. 1333)</w:t>
      </w:r>
      <w:r w:rsidRPr="00D74401">
        <w:rPr>
          <w:rFonts w:ascii="Times New Roman" w:hAnsi="Times New Roman" w:cs="Times New Roman"/>
          <w:sz w:val="24"/>
          <w:szCs w:val="24"/>
        </w:rPr>
        <w:t>;</w:t>
      </w:r>
    </w:p>
    <w:p w14:paraId="1EC58F6F" w14:textId="77777777" w:rsidR="00D74401" w:rsidRPr="00D74401" w:rsidRDefault="00D74401" w:rsidP="004B776E">
      <w:pPr>
        <w:ind w:left="714" w:hanging="357"/>
        <w:jc w:val="both"/>
        <w:rPr>
          <w:rFonts w:ascii="Times New Roman" w:hAnsi="Times New Roman" w:cs="Times New Roman"/>
          <w:sz w:val="24"/>
          <w:szCs w:val="24"/>
        </w:rPr>
      </w:pPr>
      <w:r w:rsidRPr="00D74401">
        <w:rPr>
          <w:rFonts w:ascii="Times New Roman" w:hAnsi="Times New Roman" w:cs="Times New Roman"/>
          <w:sz w:val="24"/>
          <w:szCs w:val="24"/>
        </w:rPr>
        <w:t>• Ustawa z dnia 27 marca 2003 r. o planowaniu i zagospodarowaniu przestrzennym</w:t>
      </w:r>
      <w:r w:rsidR="0055792C">
        <w:rPr>
          <w:rFonts w:ascii="Times New Roman" w:hAnsi="Times New Roman" w:cs="Times New Roman"/>
          <w:sz w:val="24"/>
          <w:szCs w:val="24"/>
        </w:rPr>
        <w:t xml:space="preserve"> (Dz. U. 2021, poz. 741)</w:t>
      </w:r>
      <w:r w:rsidRPr="00D74401">
        <w:rPr>
          <w:rFonts w:ascii="Times New Roman" w:hAnsi="Times New Roman" w:cs="Times New Roman"/>
          <w:sz w:val="24"/>
          <w:szCs w:val="24"/>
        </w:rPr>
        <w:t>;</w:t>
      </w:r>
    </w:p>
    <w:p w14:paraId="1C1C5F6E" w14:textId="77777777" w:rsidR="00D74401" w:rsidRPr="00D74401" w:rsidRDefault="00D74401" w:rsidP="004B776E">
      <w:pPr>
        <w:ind w:left="714" w:hanging="357"/>
        <w:jc w:val="both"/>
        <w:rPr>
          <w:rFonts w:ascii="Times New Roman" w:hAnsi="Times New Roman" w:cs="Times New Roman"/>
          <w:sz w:val="24"/>
          <w:szCs w:val="24"/>
        </w:rPr>
      </w:pPr>
      <w:r w:rsidRPr="00D74401">
        <w:rPr>
          <w:rFonts w:ascii="Times New Roman" w:hAnsi="Times New Roman" w:cs="Times New Roman"/>
          <w:sz w:val="24"/>
          <w:szCs w:val="24"/>
        </w:rPr>
        <w:t>• Ustawa z dnia 29 sierpnia 1997 r. o usługach hotelarskich oraz usługach pilotów wycieczek i przewodników turystycznych</w:t>
      </w:r>
      <w:r w:rsidR="0055792C">
        <w:rPr>
          <w:rFonts w:ascii="Times New Roman" w:hAnsi="Times New Roman" w:cs="Times New Roman"/>
          <w:sz w:val="24"/>
          <w:szCs w:val="24"/>
        </w:rPr>
        <w:t xml:space="preserve"> (Dz. U. 2020, poz. 2211)</w:t>
      </w:r>
      <w:r w:rsidRPr="00D74401">
        <w:rPr>
          <w:rFonts w:ascii="Times New Roman" w:hAnsi="Times New Roman" w:cs="Times New Roman"/>
          <w:sz w:val="24"/>
          <w:szCs w:val="24"/>
        </w:rPr>
        <w:t>;</w:t>
      </w:r>
    </w:p>
    <w:p w14:paraId="0785CB18" w14:textId="77777777" w:rsidR="00D74401" w:rsidRPr="00D74401" w:rsidRDefault="00D74401" w:rsidP="004B776E">
      <w:pPr>
        <w:ind w:left="714" w:hanging="357"/>
        <w:jc w:val="both"/>
        <w:rPr>
          <w:rFonts w:ascii="Times New Roman" w:hAnsi="Times New Roman" w:cs="Times New Roman"/>
          <w:sz w:val="24"/>
          <w:szCs w:val="24"/>
        </w:rPr>
      </w:pPr>
      <w:r w:rsidRPr="00D74401">
        <w:rPr>
          <w:rFonts w:ascii="Times New Roman" w:hAnsi="Times New Roman" w:cs="Times New Roman"/>
          <w:sz w:val="24"/>
          <w:szCs w:val="24"/>
        </w:rPr>
        <w:t>• Ustawie z dnia 28 września 1991 r. o lasach</w:t>
      </w:r>
      <w:r w:rsidR="0055792C">
        <w:rPr>
          <w:rFonts w:ascii="Times New Roman" w:hAnsi="Times New Roman" w:cs="Times New Roman"/>
          <w:sz w:val="24"/>
          <w:szCs w:val="24"/>
        </w:rPr>
        <w:t xml:space="preserve"> (Dz. U. 2020, poz. 1463)</w:t>
      </w:r>
      <w:r w:rsidRPr="00D74401">
        <w:rPr>
          <w:rFonts w:ascii="Times New Roman" w:hAnsi="Times New Roman" w:cs="Times New Roman"/>
          <w:sz w:val="24"/>
          <w:szCs w:val="24"/>
        </w:rPr>
        <w:t>;</w:t>
      </w:r>
    </w:p>
    <w:p w14:paraId="32CCF9D0" w14:textId="77777777" w:rsidR="00D74401" w:rsidRPr="00D74401" w:rsidRDefault="00D74401" w:rsidP="004B776E">
      <w:pPr>
        <w:ind w:left="714" w:hanging="357"/>
        <w:jc w:val="both"/>
        <w:rPr>
          <w:rFonts w:ascii="Times New Roman" w:hAnsi="Times New Roman" w:cs="Times New Roman"/>
          <w:sz w:val="24"/>
          <w:szCs w:val="24"/>
        </w:rPr>
      </w:pPr>
      <w:r w:rsidRPr="00D74401">
        <w:rPr>
          <w:rFonts w:ascii="Times New Roman" w:hAnsi="Times New Roman" w:cs="Times New Roman"/>
          <w:sz w:val="24"/>
          <w:szCs w:val="24"/>
        </w:rPr>
        <w:t>• Ustawie z dnia 12 stycznia 1991 r. o podatkach i opłatach lokalnych</w:t>
      </w:r>
      <w:r w:rsidR="0055792C">
        <w:rPr>
          <w:rFonts w:ascii="Times New Roman" w:hAnsi="Times New Roman" w:cs="Times New Roman"/>
          <w:sz w:val="24"/>
          <w:szCs w:val="24"/>
        </w:rPr>
        <w:t xml:space="preserve"> (Dz. U. 2019, poz. 1170)</w:t>
      </w:r>
      <w:r w:rsidRPr="00D74401">
        <w:rPr>
          <w:rFonts w:ascii="Times New Roman" w:hAnsi="Times New Roman" w:cs="Times New Roman"/>
          <w:sz w:val="24"/>
          <w:szCs w:val="24"/>
        </w:rPr>
        <w:t>;</w:t>
      </w:r>
    </w:p>
    <w:p w14:paraId="7C986CD6" w14:textId="77777777" w:rsidR="00D74401" w:rsidRPr="00D74401" w:rsidRDefault="00D74401" w:rsidP="004B776E">
      <w:pPr>
        <w:ind w:left="714" w:hanging="357"/>
        <w:jc w:val="both"/>
        <w:rPr>
          <w:rFonts w:ascii="Times New Roman" w:hAnsi="Times New Roman" w:cs="Times New Roman"/>
          <w:sz w:val="24"/>
          <w:szCs w:val="24"/>
        </w:rPr>
      </w:pPr>
      <w:r w:rsidRPr="00D74401">
        <w:rPr>
          <w:rFonts w:ascii="Times New Roman" w:hAnsi="Times New Roman" w:cs="Times New Roman"/>
          <w:sz w:val="24"/>
          <w:szCs w:val="24"/>
        </w:rPr>
        <w:t>• Ustawie z dnia 14 grudnia 2012 r. o odpadach</w:t>
      </w:r>
      <w:r w:rsidR="0055792C">
        <w:rPr>
          <w:rFonts w:ascii="Times New Roman" w:hAnsi="Times New Roman" w:cs="Times New Roman"/>
          <w:sz w:val="24"/>
          <w:szCs w:val="24"/>
        </w:rPr>
        <w:t xml:space="preserve"> (Dz. U. 2021, poz. 779)</w:t>
      </w:r>
      <w:r w:rsidRPr="00D74401">
        <w:rPr>
          <w:rFonts w:ascii="Times New Roman" w:hAnsi="Times New Roman" w:cs="Times New Roman"/>
          <w:sz w:val="24"/>
          <w:szCs w:val="24"/>
        </w:rPr>
        <w:t>;</w:t>
      </w:r>
    </w:p>
    <w:p w14:paraId="7E944A7F" w14:textId="77777777" w:rsidR="00D74401" w:rsidRPr="00D74401" w:rsidRDefault="00D74401" w:rsidP="004B776E">
      <w:pPr>
        <w:ind w:left="714" w:hanging="357"/>
        <w:jc w:val="both"/>
        <w:rPr>
          <w:rFonts w:ascii="Times New Roman" w:hAnsi="Times New Roman" w:cs="Times New Roman"/>
          <w:sz w:val="24"/>
          <w:szCs w:val="24"/>
        </w:rPr>
      </w:pPr>
      <w:r w:rsidRPr="00D74401">
        <w:rPr>
          <w:rFonts w:ascii="Times New Roman" w:hAnsi="Times New Roman" w:cs="Times New Roman"/>
          <w:sz w:val="24"/>
          <w:szCs w:val="24"/>
        </w:rPr>
        <w:t>• Ustawie z dnia 27 sierpnia 2004 r. o świadczeniach opieki zdrowotnej finansowanych ze środków publicznych</w:t>
      </w:r>
      <w:r w:rsidR="0055792C">
        <w:rPr>
          <w:rFonts w:ascii="Times New Roman" w:hAnsi="Times New Roman" w:cs="Times New Roman"/>
          <w:sz w:val="24"/>
          <w:szCs w:val="24"/>
        </w:rPr>
        <w:t xml:space="preserve"> (Dz. U. 2020, poz. 1398)</w:t>
      </w:r>
      <w:r w:rsidRPr="00D74401">
        <w:rPr>
          <w:rFonts w:ascii="Times New Roman" w:hAnsi="Times New Roman" w:cs="Times New Roman"/>
          <w:sz w:val="24"/>
          <w:szCs w:val="24"/>
        </w:rPr>
        <w:t>;</w:t>
      </w:r>
    </w:p>
    <w:p w14:paraId="19FAD49D" w14:textId="77777777" w:rsidR="00D74401" w:rsidRPr="00D74401" w:rsidRDefault="00D74401" w:rsidP="004B776E">
      <w:pPr>
        <w:ind w:left="714" w:hanging="357"/>
        <w:jc w:val="both"/>
        <w:rPr>
          <w:rFonts w:ascii="Times New Roman" w:hAnsi="Times New Roman" w:cs="Times New Roman"/>
          <w:sz w:val="24"/>
          <w:szCs w:val="24"/>
        </w:rPr>
      </w:pPr>
      <w:r w:rsidRPr="00D74401">
        <w:rPr>
          <w:rFonts w:ascii="Times New Roman" w:hAnsi="Times New Roman" w:cs="Times New Roman"/>
          <w:sz w:val="24"/>
          <w:szCs w:val="24"/>
        </w:rPr>
        <w:t>• Ustawie z dnia 23 lipca 2003 r. o ochronie zabytków i opiece nad zabytkami</w:t>
      </w:r>
      <w:r w:rsidR="0055792C">
        <w:rPr>
          <w:rFonts w:ascii="Times New Roman" w:hAnsi="Times New Roman" w:cs="Times New Roman"/>
          <w:sz w:val="24"/>
          <w:szCs w:val="24"/>
        </w:rPr>
        <w:t xml:space="preserve"> (Dz. U. 2021, poz. 710)</w:t>
      </w:r>
      <w:r w:rsidRPr="00D74401">
        <w:rPr>
          <w:rFonts w:ascii="Times New Roman" w:hAnsi="Times New Roman" w:cs="Times New Roman"/>
          <w:sz w:val="24"/>
          <w:szCs w:val="24"/>
        </w:rPr>
        <w:t>;</w:t>
      </w:r>
    </w:p>
    <w:p w14:paraId="46BB42DB" w14:textId="44E7BDD9" w:rsidR="00D74401" w:rsidRDefault="00D74401" w:rsidP="004B776E">
      <w:pPr>
        <w:ind w:left="714" w:hanging="357"/>
        <w:jc w:val="both"/>
        <w:rPr>
          <w:rFonts w:ascii="Times New Roman" w:hAnsi="Times New Roman" w:cs="Times New Roman"/>
          <w:sz w:val="24"/>
          <w:szCs w:val="24"/>
        </w:rPr>
      </w:pPr>
      <w:r w:rsidRPr="00D74401">
        <w:rPr>
          <w:rFonts w:ascii="Times New Roman" w:hAnsi="Times New Roman" w:cs="Times New Roman"/>
          <w:sz w:val="24"/>
          <w:szCs w:val="24"/>
        </w:rPr>
        <w:t>• Ustawie z dnia 7 czerwca 2001 r. o zbiorowym zaopatrzeniu w wodę i zbiorowym odprowadzeniu ścieków</w:t>
      </w:r>
      <w:r w:rsidR="0055792C">
        <w:rPr>
          <w:rFonts w:ascii="Times New Roman" w:hAnsi="Times New Roman" w:cs="Times New Roman"/>
          <w:sz w:val="24"/>
          <w:szCs w:val="24"/>
        </w:rPr>
        <w:t xml:space="preserve"> (Dz. U. 2020, poz. 2028)</w:t>
      </w:r>
      <w:r w:rsidR="00C37362">
        <w:rPr>
          <w:rFonts w:ascii="Times New Roman" w:hAnsi="Times New Roman" w:cs="Times New Roman"/>
          <w:sz w:val="24"/>
          <w:szCs w:val="24"/>
        </w:rPr>
        <w:t>;</w:t>
      </w:r>
    </w:p>
    <w:p w14:paraId="3898F019" w14:textId="0CB39EF5" w:rsidR="00C37362" w:rsidRDefault="00C37362" w:rsidP="004B776E">
      <w:pPr>
        <w:ind w:left="714" w:hanging="357"/>
        <w:jc w:val="both"/>
        <w:rPr>
          <w:rFonts w:ascii="Times New Roman" w:hAnsi="Times New Roman" w:cs="Times New Roman"/>
          <w:sz w:val="24"/>
          <w:szCs w:val="24"/>
        </w:rPr>
      </w:pPr>
      <w:r w:rsidRPr="00D74401">
        <w:rPr>
          <w:rFonts w:ascii="Times New Roman" w:hAnsi="Times New Roman" w:cs="Times New Roman"/>
          <w:sz w:val="24"/>
          <w:szCs w:val="24"/>
        </w:rPr>
        <w:t>•</w:t>
      </w:r>
      <w:r>
        <w:rPr>
          <w:rFonts w:ascii="Times New Roman" w:hAnsi="Times New Roman" w:cs="Times New Roman"/>
          <w:sz w:val="24"/>
          <w:szCs w:val="24"/>
        </w:rPr>
        <w:t xml:space="preserve"> Rozporządzenie Ministra Klimatu i Środowiska z dnia 15 gr</w:t>
      </w:r>
      <w:r w:rsidR="00BB09A4">
        <w:rPr>
          <w:rFonts w:ascii="Times New Roman" w:hAnsi="Times New Roman" w:cs="Times New Roman"/>
          <w:sz w:val="24"/>
          <w:szCs w:val="24"/>
        </w:rPr>
        <w:t>udnia 2020 r. w sprawie zakresu i sposobu prowadzenia okresowych badań poziomów pół </w:t>
      </w:r>
      <w:r>
        <w:rPr>
          <w:rFonts w:ascii="Times New Roman" w:hAnsi="Times New Roman" w:cs="Times New Roman"/>
          <w:sz w:val="24"/>
          <w:szCs w:val="24"/>
        </w:rPr>
        <w:t>elektromagnetycznych w środowisku (Dz. U. 2020, poz. 2311);</w:t>
      </w:r>
    </w:p>
    <w:p w14:paraId="58983DD5" w14:textId="47148BC3" w:rsidR="00C37362" w:rsidRDefault="00C37362" w:rsidP="004B776E">
      <w:pPr>
        <w:ind w:left="714" w:hanging="357"/>
        <w:jc w:val="both"/>
        <w:rPr>
          <w:rFonts w:ascii="Times New Roman" w:hAnsi="Times New Roman" w:cs="Times New Roman"/>
          <w:sz w:val="24"/>
          <w:szCs w:val="24"/>
        </w:rPr>
      </w:pPr>
      <w:r w:rsidRPr="00D74401">
        <w:rPr>
          <w:rFonts w:ascii="Times New Roman" w:hAnsi="Times New Roman" w:cs="Times New Roman"/>
          <w:sz w:val="24"/>
          <w:szCs w:val="24"/>
        </w:rPr>
        <w:t>•</w:t>
      </w:r>
      <w:r>
        <w:rPr>
          <w:rFonts w:ascii="Times New Roman" w:hAnsi="Times New Roman" w:cs="Times New Roman"/>
          <w:sz w:val="24"/>
          <w:szCs w:val="24"/>
        </w:rPr>
        <w:t xml:space="preserve"> Rozporządzenie Ministra Środowiska z dnia 8 października 2019 r. zmieniające rozporządzenie w sprawie poziomów niektórych substancji w powietrzu </w:t>
      </w:r>
      <w:r w:rsidR="00AA682D">
        <w:rPr>
          <w:rFonts w:ascii="Times New Roman" w:hAnsi="Times New Roman" w:cs="Times New Roman"/>
          <w:sz w:val="24"/>
          <w:szCs w:val="24"/>
        </w:rPr>
        <w:t>(Dz. U. 2019,</w:t>
      </w:r>
      <w:r>
        <w:rPr>
          <w:rFonts w:ascii="Times New Roman" w:hAnsi="Times New Roman" w:cs="Times New Roman"/>
          <w:sz w:val="24"/>
          <w:szCs w:val="24"/>
        </w:rPr>
        <w:t xml:space="preserve"> poz. </w:t>
      </w:r>
      <w:r w:rsidR="00AA682D">
        <w:rPr>
          <w:rFonts w:ascii="Times New Roman" w:hAnsi="Times New Roman" w:cs="Times New Roman"/>
          <w:sz w:val="24"/>
          <w:szCs w:val="24"/>
        </w:rPr>
        <w:t>1931</w:t>
      </w:r>
      <w:r>
        <w:rPr>
          <w:rFonts w:ascii="Times New Roman" w:hAnsi="Times New Roman" w:cs="Times New Roman"/>
          <w:sz w:val="24"/>
          <w:szCs w:val="24"/>
        </w:rPr>
        <w:t>);</w:t>
      </w:r>
    </w:p>
    <w:p w14:paraId="1B496B7B" w14:textId="3FA37BA8" w:rsidR="003C6227" w:rsidRPr="003C6227" w:rsidRDefault="00AA682D" w:rsidP="003C6227">
      <w:pPr>
        <w:ind w:left="714" w:hanging="357"/>
        <w:jc w:val="both"/>
        <w:rPr>
          <w:rFonts w:ascii="Times New Roman" w:hAnsi="Times New Roman" w:cs="Times New Roman"/>
          <w:sz w:val="24"/>
          <w:szCs w:val="24"/>
        </w:rPr>
      </w:pPr>
      <w:r w:rsidRPr="00D74401">
        <w:rPr>
          <w:rFonts w:ascii="Times New Roman" w:hAnsi="Times New Roman" w:cs="Times New Roman"/>
          <w:sz w:val="24"/>
          <w:szCs w:val="24"/>
        </w:rPr>
        <w:t>•</w:t>
      </w:r>
      <w:r>
        <w:rPr>
          <w:rFonts w:ascii="Times New Roman" w:hAnsi="Times New Roman" w:cs="Times New Roman"/>
          <w:sz w:val="24"/>
          <w:szCs w:val="24"/>
        </w:rPr>
        <w:t xml:space="preserve"> Rozporządzenie Ministra Zdrowia z dnia 13 kwietnia 2006 r. w sprawie zakresu badań niezbędnych do ustalenia właściwości leczniczych naturalnych surowców leczniczych i właściwości leczniczych klimatu, kryteriów ich oceny oraz wzoru świadectwa potwierdzającego te właśc</w:t>
      </w:r>
      <w:r w:rsidR="003C6227">
        <w:rPr>
          <w:rFonts w:ascii="Times New Roman" w:hAnsi="Times New Roman" w:cs="Times New Roman"/>
          <w:sz w:val="24"/>
          <w:szCs w:val="24"/>
        </w:rPr>
        <w:t>iwości (Dz. U. 2018, poz. 605).</w:t>
      </w:r>
    </w:p>
    <w:p w14:paraId="6AACFF82" w14:textId="77777777" w:rsidR="003C6227" w:rsidRDefault="003C6227">
      <w:pPr>
        <w:spacing w:after="160" w:line="259" w:lineRule="auto"/>
        <w:rPr>
          <w:rFonts w:ascii="Times New Roman" w:hAnsi="Times New Roman" w:cs="Times New Roman"/>
          <w:color w:val="0070C0"/>
          <w:sz w:val="30"/>
          <w:szCs w:val="30"/>
        </w:rPr>
      </w:pPr>
    </w:p>
    <w:p w14:paraId="020FA17A" w14:textId="77777777" w:rsidR="003C6227" w:rsidRDefault="003C6227">
      <w:pPr>
        <w:spacing w:after="160" w:line="259" w:lineRule="auto"/>
        <w:rPr>
          <w:rFonts w:ascii="Times New Roman" w:hAnsi="Times New Roman" w:cs="Times New Roman"/>
          <w:color w:val="0070C0"/>
          <w:sz w:val="30"/>
          <w:szCs w:val="30"/>
        </w:rPr>
      </w:pPr>
    </w:p>
    <w:p w14:paraId="17C0B43F" w14:textId="77777777" w:rsidR="00D74401" w:rsidRDefault="00D74401" w:rsidP="00D74401">
      <w:pPr>
        <w:jc w:val="center"/>
        <w:rPr>
          <w:rFonts w:ascii="Times New Roman" w:hAnsi="Times New Roman" w:cs="Times New Roman"/>
          <w:color w:val="0070C0"/>
          <w:sz w:val="30"/>
          <w:szCs w:val="30"/>
        </w:rPr>
      </w:pPr>
      <w:r w:rsidRPr="00D74401">
        <w:rPr>
          <w:rFonts w:ascii="Times New Roman" w:hAnsi="Times New Roman" w:cs="Times New Roman"/>
          <w:color w:val="0070C0"/>
          <w:sz w:val="30"/>
          <w:szCs w:val="30"/>
        </w:rPr>
        <w:lastRenderedPageBreak/>
        <w:t>CZĘŚĆ OPISOWA</w:t>
      </w:r>
    </w:p>
    <w:p w14:paraId="56CF8D15" w14:textId="77777777" w:rsidR="00D74401" w:rsidRDefault="00D74401" w:rsidP="00FF3E93">
      <w:pPr>
        <w:pStyle w:val="Nagwek1"/>
      </w:pPr>
      <w:bookmarkStart w:id="2" w:name="_Toc72152924"/>
      <w:r w:rsidRPr="00D74401">
        <w:t>Nazwa obszaru</w:t>
      </w:r>
      <w:bookmarkEnd w:id="2"/>
    </w:p>
    <w:p w14:paraId="7364414F" w14:textId="61E5CBD5" w:rsidR="00386011" w:rsidRPr="00386011" w:rsidRDefault="00386011" w:rsidP="004B776E">
      <w:pPr>
        <w:ind w:firstLine="709"/>
        <w:jc w:val="both"/>
      </w:pPr>
      <w:r w:rsidRPr="00386011">
        <w:rPr>
          <w:rFonts w:ascii="Times New Roman" w:hAnsi="Times New Roman" w:cs="Times New Roman"/>
          <w:sz w:val="24"/>
          <w:szCs w:val="24"/>
        </w:rPr>
        <w:t xml:space="preserve">Planowany obszar ochrony uzdrowiskowej będzie zlokalizowany w Pińczowie w </w:t>
      </w:r>
      <w:r w:rsidR="00BB09A4">
        <w:rPr>
          <w:rFonts w:ascii="Times New Roman" w:hAnsi="Times New Roman" w:cs="Times New Roman"/>
          <w:sz w:val="24"/>
          <w:szCs w:val="24"/>
        </w:rPr>
        <w:t> </w:t>
      </w:r>
      <w:r w:rsidRPr="00386011">
        <w:rPr>
          <w:rFonts w:ascii="Times New Roman" w:hAnsi="Times New Roman" w:cs="Times New Roman"/>
          <w:sz w:val="24"/>
          <w:szCs w:val="24"/>
        </w:rPr>
        <w:t>granicach obrębu geodezyjnego sołectwa Pasturka</w:t>
      </w:r>
      <w:r>
        <w:t>.</w:t>
      </w:r>
    </w:p>
    <w:p w14:paraId="682A5601" w14:textId="4CD22E15" w:rsidR="00386011" w:rsidRDefault="00386011" w:rsidP="00FF3E93">
      <w:pPr>
        <w:pStyle w:val="Nagwek1"/>
      </w:pPr>
      <w:bookmarkStart w:id="3" w:name="_Toc72152925"/>
      <w:r>
        <w:t>C</w:t>
      </w:r>
      <w:r w:rsidR="00EF0560">
        <w:t>harakterystyka teren</w:t>
      </w:r>
      <w:r w:rsidR="00594789">
        <w:t>u</w:t>
      </w:r>
      <w:bookmarkEnd w:id="3"/>
    </w:p>
    <w:p w14:paraId="3B324A31" w14:textId="77777777" w:rsidR="00EF0560" w:rsidRPr="00EF0560" w:rsidRDefault="00EF0560" w:rsidP="00EF0560">
      <w:pPr>
        <w:ind w:firstLine="709"/>
        <w:jc w:val="both"/>
        <w:rPr>
          <w:rFonts w:ascii="Times New Roman" w:hAnsi="Times New Roman" w:cs="Times New Roman"/>
          <w:sz w:val="24"/>
          <w:szCs w:val="24"/>
        </w:rPr>
      </w:pPr>
      <w:r w:rsidRPr="00EF0560">
        <w:rPr>
          <w:rFonts w:ascii="Times New Roman" w:hAnsi="Times New Roman" w:cs="Times New Roman"/>
          <w:sz w:val="24"/>
          <w:szCs w:val="24"/>
        </w:rPr>
        <w:t>Pińczów jest miastem powiatowym w województwie świętokrzyskim, ale też siedzibą gminy miejsko-wiejskiej. To obecnie 11-tys. miasto swe nowożytne początki zawdzięcza wydobyciu wapienia w kamieniołomie w XII w. Przez wieki miejscowość kwitła wykorzystując bogactwo przyrodnicze, glebowe i wodne, rozwijając rolnictwo, z czasem przemysł, ale też stając się centrum kulturowym, religijnym. Tuż za wschodnią granicą Pińczowa między doliną Nidy a Garbem Pińczowskim, przy drodze nr 767 położona jest wieś Pasturka, w której planowany jest rozwój lecznictwa uzdrowiskowego.</w:t>
      </w:r>
    </w:p>
    <w:p w14:paraId="13550DE0" w14:textId="77777777" w:rsidR="00EF0560" w:rsidRPr="00EF0560" w:rsidRDefault="00EF0560" w:rsidP="00EF0560">
      <w:pPr>
        <w:ind w:firstLine="709"/>
        <w:jc w:val="both"/>
        <w:rPr>
          <w:rFonts w:ascii="Times New Roman" w:hAnsi="Times New Roman" w:cs="Times New Roman"/>
          <w:sz w:val="24"/>
          <w:szCs w:val="24"/>
        </w:rPr>
      </w:pPr>
      <w:r w:rsidRPr="00EF0560">
        <w:rPr>
          <w:rFonts w:ascii="Times New Roman" w:hAnsi="Times New Roman" w:cs="Times New Roman"/>
          <w:sz w:val="24"/>
          <w:szCs w:val="24"/>
        </w:rPr>
        <w:t xml:space="preserve">W podziale regionalnym Polski Pińczów leży w </w:t>
      </w:r>
      <w:proofErr w:type="spellStart"/>
      <w:r w:rsidRPr="00EF0560">
        <w:rPr>
          <w:rFonts w:ascii="Times New Roman" w:hAnsi="Times New Roman" w:cs="Times New Roman"/>
          <w:sz w:val="24"/>
          <w:szCs w:val="24"/>
        </w:rPr>
        <w:t>podprowincji</w:t>
      </w:r>
      <w:proofErr w:type="spellEnd"/>
      <w:r w:rsidRPr="00EF0560">
        <w:rPr>
          <w:rFonts w:ascii="Times New Roman" w:hAnsi="Times New Roman" w:cs="Times New Roman"/>
          <w:sz w:val="24"/>
          <w:szCs w:val="24"/>
        </w:rPr>
        <w:t xml:space="preserve"> Wyżyna Małopolska, makroregionie Niecka Nidziańska, na granicy dwóch </w:t>
      </w:r>
      <w:proofErr w:type="spellStart"/>
      <w:r w:rsidRPr="00EF0560">
        <w:rPr>
          <w:rFonts w:ascii="Times New Roman" w:hAnsi="Times New Roman" w:cs="Times New Roman"/>
          <w:sz w:val="24"/>
          <w:szCs w:val="24"/>
        </w:rPr>
        <w:t>mezoregionów</w:t>
      </w:r>
      <w:proofErr w:type="spellEnd"/>
      <w:r w:rsidRPr="00EF0560">
        <w:rPr>
          <w:rFonts w:ascii="Times New Roman" w:hAnsi="Times New Roman" w:cs="Times New Roman"/>
          <w:sz w:val="24"/>
          <w:szCs w:val="24"/>
        </w:rPr>
        <w:t xml:space="preserve">: Doliny Nidy i Garbu Pińczowskiego (Kondracki 2002, Solon i in. 2018). </w:t>
      </w:r>
    </w:p>
    <w:p w14:paraId="4101F635" w14:textId="7988CAAE" w:rsidR="00EF0560" w:rsidRPr="00EF0560" w:rsidRDefault="00EF0560" w:rsidP="00EF0560">
      <w:pPr>
        <w:ind w:firstLine="709"/>
        <w:jc w:val="both"/>
        <w:rPr>
          <w:rFonts w:ascii="Times New Roman" w:hAnsi="Times New Roman" w:cs="Times New Roman"/>
          <w:sz w:val="24"/>
          <w:szCs w:val="24"/>
        </w:rPr>
      </w:pPr>
      <w:r w:rsidRPr="00EF0560">
        <w:rPr>
          <w:rFonts w:ascii="Times New Roman" w:hAnsi="Times New Roman" w:cs="Times New Roman"/>
          <w:sz w:val="24"/>
          <w:szCs w:val="24"/>
        </w:rPr>
        <w:t xml:space="preserve">Niecka Nidziańska to obszar zasiedlony przez człowieka już w neolicie, a </w:t>
      </w:r>
      <w:r w:rsidR="00BB09A4">
        <w:rPr>
          <w:rFonts w:ascii="Times New Roman" w:hAnsi="Times New Roman" w:cs="Times New Roman"/>
          <w:sz w:val="24"/>
          <w:szCs w:val="24"/>
        </w:rPr>
        <w:t> </w:t>
      </w:r>
      <w:r w:rsidRPr="00EF0560">
        <w:rPr>
          <w:rFonts w:ascii="Times New Roman" w:hAnsi="Times New Roman" w:cs="Times New Roman"/>
          <w:sz w:val="24"/>
          <w:szCs w:val="24"/>
        </w:rPr>
        <w:t xml:space="preserve">w </w:t>
      </w:r>
      <w:r w:rsidR="00BB09A4">
        <w:rPr>
          <w:rFonts w:ascii="Times New Roman" w:hAnsi="Times New Roman" w:cs="Times New Roman"/>
          <w:sz w:val="24"/>
          <w:szCs w:val="24"/>
        </w:rPr>
        <w:t> </w:t>
      </w:r>
      <w:r w:rsidRPr="00EF0560">
        <w:rPr>
          <w:rFonts w:ascii="Times New Roman" w:hAnsi="Times New Roman" w:cs="Times New Roman"/>
          <w:sz w:val="24"/>
          <w:szCs w:val="24"/>
        </w:rPr>
        <w:t>średniowieczu osadnictwo skupiło się zwłaszcza na żyznych obszarach lessowych położonych na południe od Garbu Pińczowskiego. Intensywna gospodarka i chów zwierząt w dolinie Nidy spowodowała m.in. wytrzebienie lasów (</w:t>
      </w:r>
      <w:proofErr w:type="spellStart"/>
      <w:r w:rsidRPr="00EF0560">
        <w:rPr>
          <w:rFonts w:ascii="Times New Roman" w:hAnsi="Times New Roman" w:cs="Times New Roman"/>
          <w:sz w:val="24"/>
          <w:szCs w:val="24"/>
        </w:rPr>
        <w:t>Plit</w:t>
      </w:r>
      <w:proofErr w:type="spellEnd"/>
      <w:r w:rsidR="00BB09A4">
        <w:rPr>
          <w:rFonts w:ascii="Times New Roman" w:hAnsi="Times New Roman" w:cs="Times New Roman"/>
          <w:sz w:val="24"/>
          <w:szCs w:val="24"/>
        </w:rPr>
        <w:t>.</w:t>
      </w:r>
      <w:r w:rsidRPr="00EF0560">
        <w:rPr>
          <w:rFonts w:ascii="Times New Roman" w:hAnsi="Times New Roman" w:cs="Times New Roman"/>
          <w:sz w:val="24"/>
          <w:szCs w:val="24"/>
        </w:rPr>
        <w:t xml:space="preserve"> 1994)</w:t>
      </w:r>
    </w:p>
    <w:p w14:paraId="034F3310" w14:textId="1BE7673B" w:rsidR="00EF0560" w:rsidRPr="00EF0560" w:rsidRDefault="00EF0560" w:rsidP="00EF0560">
      <w:pPr>
        <w:ind w:firstLine="709"/>
        <w:jc w:val="both"/>
        <w:rPr>
          <w:rFonts w:ascii="Times New Roman" w:hAnsi="Times New Roman" w:cs="Times New Roman"/>
          <w:sz w:val="24"/>
          <w:szCs w:val="24"/>
        </w:rPr>
      </w:pPr>
      <w:r w:rsidRPr="00EF0560">
        <w:rPr>
          <w:rFonts w:ascii="Times New Roman" w:hAnsi="Times New Roman" w:cs="Times New Roman"/>
          <w:sz w:val="24"/>
          <w:szCs w:val="24"/>
        </w:rPr>
        <w:t xml:space="preserve">Okolice Pińczowa z geologicznego, geomorfologicznego i botanicznego punktu widzenia należą do najciekawszych w Polsce. Niecka Nidziańska była przedmiotem badań geologów, geografów, botaników, zoologów i gleboznawców już przed II wojną światową. W </w:t>
      </w:r>
      <w:r w:rsidR="00BB09A4">
        <w:rPr>
          <w:rFonts w:ascii="Times New Roman" w:hAnsi="Times New Roman" w:cs="Times New Roman"/>
          <w:sz w:val="24"/>
          <w:szCs w:val="24"/>
        </w:rPr>
        <w:t> </w:t>
      </w:r>
      <w:r w:rsidRPr="00EF0560">
        <w:rPr>
          <w:rFonts w:ascii="Times New Roman" w:hAnsi="Times New Roman" w:cs="Times New Roman"/>
          <w:sz w:val="24"/>
          <w:szCs w:val="24"/>
        </w:rPr>
        <w:t>1958 r. badania tego terenu wznowił Instytut Geografii PAN, w tym Zakład Klimatologii oraz Katedra Geografii Fizycznej Uniwersytetu Warszawskiego (Kondracki, red. 1966). Po północnej stronie doliny Nidy wznosi się wąski Garb Pińczowski, osiągający w pobliżu Pińczowa 100 m wysokości względnej. Zbudowany jest z margli i opok kredowych oraz wapieni, a też lessów, na których wykształciły się gleby rędzinowe i brunatne. Specyficzna budowa Niecki Nidziańskiej spowodowała, że występuje tu roślinność kserotermiczna, stepowa, a nawet halofitowa. W latach 1980. opisywano licznie tu rosnące rośliny reliktowe, murawy ciepłolubne, o charakterze (</w:t>
      </w:r>
      <w:proofErr w:type="spellStart"/>
      <w:r w:rsidRPr="00EF0560">
        <w:rPr>
          <w:rFonts w:ascii="Times New Roman" w:hAnsi="Times New Roman" w:cs="Times New Roman"/>
          <w:sz w:val="24"/>
          <w:szCs w:val="24"/>
        </w:rPr>
        <w:t>sub</w:t>
      </w:r>
      <w:proofErr w:type="spellEnd"/>
      <w:r w:rsidRPr="00EF0560">
        <w:rPr>
          <w:rFonts w:ascii="Times New Roman" w:hAnsi="Times New Roman" w:cs="Times New Roman"/>
          <w:sz w:val="24"/>
          <w:szCs w:val="24"/>
        </w:rPr>
        <w:t>)</w:t>
      </w:r>
      <w:proofErr w:type="spellStart"/>
      <w:r w:rsidRPr="00EF0560">
        <w:rPr>
          <w:rFonts w:ascii="Times New Roman" w:hAnsi="Times New Roman" w:cs="Times New Roman"/>
          <w:sz w:val="24"/>
          <w:szCs w:val="24"/>
        </w:rPr>
        <w:t>sródziemnomorskim</w:t>
      </w:r>
      <w:proofErr w:type="spellEnd"/>
      <w:r w:rsidRPr="00EF0560">
        <w:rPr>
          <w:rFonts w:ascii="Times New Roman" w:hAnsi="Times New Roman" w:cs="Times New Roman"/>
          <w:sz w:val="24"/>
          <w:szCs w:val="24"/>
        </w:rPr>
        <w:t xml:space="preserve">, których występowanie wynika ze specyficznego, cieplejszego klimatu oraz obecnością żyznych i suchych siedlisk, bogatych w węglan wapnia (Kostrowicki, Solon red. 1994) </w:t>
      </w:r>
    </w:p>
    <w:p w14:paraId="4BCF8C2D" w14:textId="1A188BBA" w:rsidR="00E87534" w:rsidRDefault="00EF0560" w:rsidP="004B776E">
      <w:pPr>
        <w:ind w:firstLine="709"/>
        <w:jc w:val="both"/>
        <w:rPr>
          <w:rFonts w:ascii="Times New Roman" w:hAnsi="Times New Roman" w:cs="Times New Roman"/>
          <w:sz w:val="24"/>
          <w:szCs w:val="24"/>
        </w:rPr>
      </w:pPr>
      <w:r w:rsidRPr="00EF0560">
        <w:rPr>
          <w:rFonts w:ascii="Times New Roman" w:hAnsi="Times New Roman" w:cs="Times New Roman"/>
          <w:sz w:val="24"/>
          <w:szCs w:val="24"/>
        </w:rPr>
        <w:lastRenderedPageBreak/>
        <w:t>Analizowany obszar okolic Pasturki znajduje się na terenie Nadnidziańskiego Parku Krajobrazowego, w VI, Świętokrzysko-małopolskim regionie bioklimatycznym, (Błażejczyk, Kunert 2011), najcieplejszym w kraju.</w:t>
      </w:r>
    </w:p>
    <w:p w14:paraId="74418B09" w14:textId="77777777" w:rsidR="00EF0560" w:rsidRPr="00EF0560" w:rsidRDefault="00EF0560" w:rsidP="004B776E">
      <w:pPr>
        <w:spacing w:before="120" w:after="120"/>
        <w:ind w:firstLine="709"/>
        <w:jc w:val="both"/>
        <w:rPr>
          <w:rFonts w:ascii="Times New Roman" w:hAnsi="Times New Roman" w:cs="Times New Roman"/>
          <w:b/>
          <w:sz w:val="24"/>
          <w:szCs w:val="24"/>
          <w:u w:val="single"/>
        </w:rPr>
      </w:pPr>
      <w:r w:rsidRPr="00EF0560">
        <w:rPr>
          <w:rFonts w:ascii="Times New Roman" w:hAnsi="Times New Roman" w:cs="Times New Roman"/>
          <w:b/>
          <w:sz w:val="24"/>
          <w:szCs w:val="24"/>
          <w:u w:val="single"/>
        </w:rPr>
        <w:t>Ludność</w:t>
      </w:r>
    </w:p>
    <w:p w14:paraId="117FDFAB" w14:textId="5798D4F0" w:rsidR="00386011" w:rsidRPr="00812B35" w:rsidRDefault="00386011" w:rsidP="004B776E">
      <w:pPr>
        <w:ind w:firstLine="709"/>
        <w:jc w:val="both"/>
        <w:rPr>
          <w:rFonts w:ascii="Times New Roman" w:eastAsia="Times New Roman" w:hAnsi="Times New Roman" w:cs="Times New Roman"/>
          <w:sz w:val="24"/>
          <w:szCs w:val="24"/>
          <w:lang w:eastAsia="pl-PL"/>
        </w:rPr>
      </w:pPr>
      <w:r w:rsidRPr="00812B35">
        <w:rPr>
          <w:rFonts w:ascii="Times New Roman" w:eastAsia="Times New Roman" w:hAnsi="Times New Roman" w:cs="Times New Roman"/>
          <w:sz w:val="24"/>
          <w:szCs w:val="24"/>
          <w:lang w:eastAsia="pl-PL"/>
        </w:rPr>
        <w:t xml:space="preserve">Według danych GUS na dzień 31 XII 2019 roku teren Gminy Pińczów zamieszkiwało </w:t>
      </w:r>
      <w:r w:rsidR="00594789">
        <w:rPr>
          <w:rFonts w:ascii="Times New Roman" w:eastAsia="Times New Roman" w:hAnsi="Times New Roman" w:cs="Times New Roman"/>
          <w:sz w:val="24"/>
          <w:szCs w:val="24"/>
          <w:lang w:eastAsia="pl-PL"/>
        </w:rPr>
        <w:t>20 626</w:t>
      </w:r>
      <w:r w:rsidRPr="00812B35">
        <w:rPr>
          <w:rFonts w:ascii="Times New Roman" w:eastAsia="Times New Roman" w:hAnsi="Times New Roman" w:cs="Times New Roman"/>
          <w:sz w:val="24"/>
          <w:szCs w:val="24"/>
          <w:lang w:eastAsia="pl-PL"/>
        </w:rPr>
        <w:t xml:space="preserve">  osób (</w:t>
      </w:r>
      <w:r w:rsidR="00594789">
        <w:rPr>
          <w:rFonts w:ascii="Times New Roman" w:eastAsia="Times New Roman" w:hAnsi="Times New Roman" w:cs="Times New Roman"/>
          <w:sz w:val="24"/>
          <w:szCs w:val="24"/>
          <w:lang w:eastAsia="pl-PL"/>
        </w:rPr>
        <w:t>10 120</w:t>
      </w:r>
      <w:r w:rsidRPr="00812B35">
        <w:rPr>
          <w:rFonts w:ascii="Times New Roman" w:eastAsia="Times New Roman" w:hAnsi="Times New Roman" w:cs="Times New Roman"/>
          <w:sz w:val="24"/>
          <w:szCs w:val="24"/>
          <w:lang w:eastAsia="pl-PL"/>
        </w:rPr>
        <w:t xml:space="preserve"> mężczyzn i </w:t>
      </w:r>
      <w:r w:rsidR="00594789">
        <w:rPr>
          <w:rFonts w:ascii="Times New Roman" w:eastAsia="Times New Roman" w:hAnsi="Times New Roman" w:cs="Times New Roman"/>
          <w:sz w:val="24"/>
          <w:szCs w:val="24"/>
          <w:lang w:eastAsia="pl-PL"/>
        </w:rPr>
        <w:t>10 506</w:t>
      </w:r>
      <w:r w:rsidRPr="00812B35">
        <w:rPr>
          <w:rFonts w:ascii="Times New Roman" w:eastAsia="Times New Roman" w:hAnsi="Times New Roman" w:cs="Times New Roman"/>
          <w:sz w:val="24"/>
          <w:szCs w:val="24"/>
          <w:lang w:eastAsia="pl-PL"/>
        </w:rPr>
        <w:t xml:space="preserve"> kobiet), w tym miasto zamieszkiwało </w:t>
      </w:r>
      <w:r w:rsidR="00594789">
        <w:rPr>
          <w:rFonts w:ascii="Times New Roman" w:eastAsia="Times New Roman" w:hAnsi="Times New Roman" w:cs="Times New Roman"/>
          <w:sz w:val="24"/>
          <w:szCs w:val="24"/>
          <w:lang w:eastAsia="pl-PL"/>
        </w:rPr>
        <w:t>10 717</w:t>
      </w:r>
      <w:r w:rsidR="00BB09A4">
        <w:rPr>
          <w:rFonts w:ascii="Times New Roman" w:eastAsia="Times New Roman" w:hAnsi="Times New Roman" w:cs="Times New Roman"/>
          <w:sz w:val="24"/>
          <w:szCs w:val="24"/>
          <w:lang w:eastAsia="pl-PL"/>
        </w:rPr>
        <w:t xml:space="preserve"> osób</w:t>
      </w:r>
      <w:r w:rsidRPr="00812B35">
        <w:rPr>
          <w:rFonts w:ascii="Times New Roman" w:eastAsia="Times New Roman" w:hAnsi="Times New Roman" w:cs="Times New Roman"/>
          <w:sz w:val="24"/>
          <w:szCs w:val="24"/>
          <w:lang w:eastAsia="pl-PL"/>
        </w:rPr>
        <w:t xml:space="preserve">, natomiast obszar wiejski </w:t>
      </w:r>
      <w:r w:rsidR="00594789">
        <w:rPr>
          <w:rFonts w:ascii="Times New Roman" w:eastAsia="Times New Roman" w:hAnsi="Times New Roman" w:cs="Times New Roman"/>
          <w:sz w:val="24"/>
          <w:szCs w:val="24"/>
          <w:lang w:eastAsia="pl-PL"/>
        </w:rPr>
        <w:t>9 909</w:t>
      </w:r>
      <w:r w:rsidRPr="00812B35">
        <w:rPr>
          <w:rFonts w:ascii="Times New Roman" w:eastAsia="Times New Roman" w:hAnsi="Times New Roman" w:cs="Times New Roman"/>
          <w:sz w:val="24"/>
          <w:szCs w:val="24"/>
          <w:lang w:eastAsia="pl-PL"/>
        </w:rPr>
        <w:t xml:space="preserve"> osób. Średnia gęstość zaludnienia dla gminy kształtuje się na poziomie </w:t>
      </w:r>
      <w:r w:rsidR="00594789">
        <w:rPr>
          <w:rFonts w:ascii="Times New Roman" w:eastAsia="Times New Roman" w:hAnsi="Times New Roman" w:cs="Times New Roman"/>
          <w:sz w:val="24"/>
          <w:szCs w:val="24"/>
          <w:lang w:eastAsia="pl-PL"/>
        </w:rPr>
        <w:t xml:space="preserve">97 </w:t>
      </w:r>
      <w:r w:rsidR="004B776E">
        <w:rPr>
          <w:rFonts w:ascii="Times New Roman" w:eastAsia="Times New Roman" w:hAnsi="Times New Roman" w:cs="Times New Roman"/>
          <w:sz w:val="24"/>
          <w:szCs w:val="24"/>
          <w:lang w:eastAsia="pl-PL"/>
        </w:rPr>
        <w:t xml:space="preserve">osób na </w:t>
      </w:r>
      <w:r w:rsidRPr="00812B35">
        <w:rPr>
          <w:rFonts w:ascii="Times New Roman" w:eastAsia="Times New Roman" w:hAnsi="Times New Roman" w:cs="Times New Roman"/>
          <w:sz w:val="24"/>
          <w:szCs w:val="24"/>
          <w:lang w:eastAsia="pl-PL"/>
        </w:rPr>
        <w:t>1</w:t>
      </w:r>
      <w:r w:rsidR="00BB09A4">
        <w:rPr>
          <w:rFonts w:ascii="Times New Roman" w:eastAsia="Times New Roman" w:hAnsi="Times New Roman" w:cs="Times New Roman"/>
          <w:sz w:val="24"/>
          <w:szCs w:val="24"/>
          <w:lang w:eastAsia="pl-PL"/>
        </w:rPr>
        <w:t xml:space="preserve"> </w:t>
      </w:r>
      <w:r w:rsidRPr="00812B35">
        <w:rPr>
          <w:rFonts w:ascii="Times New Roman" w:eastAsia="Times New Roman" w:hAnsi="Times New Roman" w:cs="Times New Roman"/>
          <w:sz w:val="24"/>
          <w:szCs w:val="24"/>
          <w:lang w:eastAsia="pl-PL"/>
        </w:rPr>
        <w:t>km</w:t>
      </w:r>
      <w:r w:rsidRPr="00812B35">
        <w:rPr>
          <w:rFonts w:ascii="Times New Roman" w:eastAsia="Times New Roman" w:hAnsi="Times New Roman" w:cs="Times New Roman"/>
          <w:sz w:val="24"/>
          <w:szCs w:val="24"/>
          <w:vertAlign w:val="superscript"/>
          <w:lang w:eastAsia="pl-PL"/>
        </w:rPr>
        <w:t>2</w:t>
      </w:r>
      <w:r w:rsidRPr="00812B35">
        <w:rPr>
          <w:rFonts w:ascii="Times New Roman" w:eastAsia="Times New Roman" w:hAnsi="Times New Roman" w:cs="Times New Roman"/>
          <w:sz w:val="24"/>
          <w:szCs w:val="24"/>
          <w:lang w:eastAsia="pl-PL"/>
        </w:rPr>
        <w:t>. Przebieg procesów demograficznych determinuje również zróżnicowany w poszczególnych grupach wiekowych współczynnik feminizacji or</w:t>
      </w:r>
      <w:r w:rsidR="00EF0560">
        <w:rPr>
          <w:rFonts w:ascii="Times New Roman" w:eastAsia="Times New Roman" w:hAnsi="Times New Roman" w:cs="Times New Roman"/>
          <w:sz w:val="24"/>
          <w:szCs w:val="24"/>
          <w:lang w:eastAsia="pl-PL"/>
        </w:rPr>
        <w:t xml:space="preserve">az struktura wiekowa ludności. </w:t>
      </w:r>
    </w:p>
    <w:p w14:paraId="71B45F49" w14:textId="77777777" w:rsidR="00386011" w:rsidRPr="00812B35" w:rsidRDefault="00386011" w:rsidP="004B776E">
      <w:pPr>
        <w:ind w:firstLine="578"/>
        <w:jc w:val="both"/>
        <w:rPr>
          <w:rFonts w:ascii="Times New Roman" w:eastAsia="Times New Roman" w:hAnsi="Times New Roman" w:cs="Times New Roman"/>
          <w:sz w:val="24"/>
          <w:szCs w:val="24"/>
          <w:lang w:eastAsia="pl-PL"/>
        </w:rPr>
      </w:pPr>
      <w:r w:rsidRPr="00812B35">
        <w:rPr>
          <w:rFonts w:ascii="Times New Roman" w:eastAsia="Times New Roman" w:hAnsi="Times New Roman" w:cs="Times New Roman"/>
          <w:sz w:val="24"/>
          <w:szCs w:val="24"/>
          <w:lang w:eastAsia="pl-PL"/>
        </w:rPr>
        <w:t>W kształtowaniu wielkości zaludnienia zasadnicze znaczenie odgrywają takie czynniki, jak: przyrost naturalny, saldo migracji, współczynnik feminizacji oraz struktura wiekowa ludności. Dane statystyczne w zakresie podstawowych czynników kształtujących lokalną sytuację demograficzną przedstawiono w poniższych zestawieniach.</w:t>
      </w:r>
    </w:p>
    <w:p w14:paraId="2FB86E41" w14:textId="77777777" w:rsidR="00236801" w:rsidRPr="00236801" w:rsidRDefault="00236801" w:rsidP="004B776E">
      <w:pPr>
        <w:pStyle w:val="Legenda"/>
        <w:keepNext/>
        <w:spacing w:after="0" w:line="360" w:lineRule="auto"/>
        <w:jc w:val="center"/>
        <w:rPr>
          <w:rFonts w:ascii="Times New Roman" w:hAnsi="Times New Roman" w:cs="Times New Roman"/>
          <w:b/>
        </w:rPr>
      </w:pPr>
      <w:bookmarkStart w:id="4" w:name="_Toc71283068"/>
      <w:r w:rsidRPr="00236801">
        <w:rPr>
          <w:rFonts w:ascii="Times New Roman" w:hAnsi="Times New Roman" w:cs="Times New Roman"/>
          <w:b/>
          <w:color w:val="auto"/>
        </w:rPr>
        <w:t xml:space="preserve">Tabela </w:t>
      </w:r>
      <w:r w:rsidRPr="00236801">
        <w:rPr>
          <w:rFonts w:ascii="Times New Roman" w:hAnsi="Times New Roman" w:cs="Times New Roman"/>
          <w:b/>
          <w:color w:val="auto"/>
        </w:rPr>
        <w:fldChar w:fldCharType="begin"/>
      </w:r>
      <w:r w:rsidRPr="00236801">
        <w:rPr>
          <w:rFonts w:ascii="Times New Roman" w:hAnsi="Times New Roman" w:cs="Times New Roman"/>
          <w:b/>
          <w:color w:val="auto"/>
        </w:rPr>
        <w:instrText xml:space="preserve"> SEQ Tabela \* ARABIC </w:instrText>
      </w:r>
      <w:r w:rsidRPr="00236801">
        <w:rPr>
          <w:rFonts w:ascii="Times New Roman" w:hAnsi="Times New Roman" w:cs="Times New Roman"/>
          <w:b/>
          <w:color w:val="auto"/>
        </w:rPr>
        <w:fldChar w:fldCharType="separate"/>
      </w:r>
      <w:r w:rsidR="00951A43">
        <w:rPr>
          <w:rFonts w:ascii="Times New Roman" w:hAnsi="Times New Roman" w:cs="Times New Roman"/>
          <w:b/>
          <w:noProof/>
          <w:color w:val="auto"/>
        </w:rPr>
        <w:t>1</w:t>
      </w:r>
      <w:r w:rsidRPr="00236801">
        <w:rPr>
          <w:rFonts w:ascii="Times New Roman" w:hAnsi="Times New Roman" w:cs="Times New Roman"/>
          <w:b/>
          <w:color w:val="auto"/>
        </w:rPr>
        <w:fldChar w:fldCharType="end"/>
      </w:r>
      <w:r w:rsidRPr="00236801">
        <w:rPr>
          <w:rFonts w:ascii="Times New Roman" w:hAnsi="Times New Roman" w:cs="Times New Roman"/>
          <w:b/>
          <w:color w:val="auto"/>
        </w:rPr>
        <w:t>.Ruch naturalny ludności w Gminie Pińczów latach 2015-2019</w:t>
      </w:r>
      <w:bookmarkEnd w:id="4"/>
    </w:p>
    <w:tbl>
      <w:tblPr>
        <w:tblW w:w="7038" w:type="dxa"/>
        <w:jc w:val="center"/>
        <w:tblLayout w:type="fixed"/>
        <w:tblCellMar>
          <w:top w:w="105" w:type="dxa"/>
          <w:left w:w="127" w:type="dxa"/>
          <w:bottom w:w="105" w:type="dxa"/>
          <w:right w:w="105" w:type="dxa"/>
        </w:tblCellMar>
        <w:tblLook w:val="0000" w:firstRow="0" w:lastRow="0" w:firstColumn="0" w:lastColumn="0" w:noHBand="0" w:noVBand="0"/>
      </w:tblPr>
      <w:tblGrid>
        <w:gridCol w:w="2890"/>
        <w:gridCol w:w="746"/>
        <w:gridCol w:w="851"/>
        <w:gridCol w:w="850"/>
        <w:gridCol w:w="851"/>
        <w:gridCol w:w="850"/>
      </w:tblGrid>
      <w:tr w:rsidR="00386011" w:rsidRPr="00812B35" w14:paraId="3F4543B5" w14:textId="77777777" w:rsidTr="00AF7E04">
        <w:trPr>
          <w:trHeight w:val="510"/>
          <w:jc w:val="center"/>
        </w:trPr>
        <w:tc>
          <w:tcPr>
            <w:tcW w:w="2890" w:type="dxa"/>
            <w:tcBorders>
              <w:top w:val="inset" w:sz="6" w:space="0" w:color="00000A"/>
              <w:left w:val="inset" w:sz="6" w:space="0" w:color="00000A"/>
              <w:bottom w:val="inset" w:sz="6" w:space="0" w:color="00000A"/>
              <w:right w:val="inset" w:sz="6" w:space="0" w:color="00000A"/>
            </w:tcBorders>
            <w:shd w:val="clear" w:color="auto" w:fill="C6D9F1"/>
            <w:vAlign w:val="center"/>
          </w:tcPr>
          <w:p w14:paraId="516A7B78" w14:textId="77777777" w:rsidR="00386011" w:rsidRPr="00812B35" w:rsidRDefault="00386011" w:rsidP="007F7EE3">
            <w:pPr>
              <w:spacing w:line="240" w:lineRule="auto"/>
              <w:jc w:val="center"/>
              <w:rPr>
                <w:rFonts w:ascii="Times New Roman" w:eastAsia="Times New Roman" w:hAnsi="Times New Roman" w:cs="Times New Roman"/>
                <w:b/>
                <w:bCs/>
                <w:sz w:val="20"/>
                <w:szCs w:val="20"/>
                <w:lang w:eastAsia="pl-PL"/>
              </w:rPr>
            </w:pPr>
            <w:r w:rsidRPr="00812B35">
              <w:rPr>
                <w:rFonts w:ascii="Times New Roman" w:eastAsia="Times New Roman" w:hAnsi="Times New Roman" w:cs="Times New Roman"/>
                <w:b/>
                <w:bCs/>
                <w:sz w:val="20"/>
                <w:szCs w:val="20"/>
                <w:lang w:eastAsia="pl-PL"/>
              </w:rPr>
              <w:t>Wyszczególnienie:</w:t>
            </w:r>
          </w:p>
        </w:tc>
        <w:tc>
          <w:tcPr>
            <w:tcW w:w="746" w:type="dxa"/>
            <w:tcBorders>
              <w:top w:val="inset" w:sz="6" w:space="0" w:color="00000A"/>
              <w:left w:val="inset" w:sz="6" w:space="0" w:color="00000A"/>
              <w:bottom w:val="inset" w:sz="6" w:space="0" w:color="00000A"/>
              <w:right w:val="inset" w:sz="6" w:space="0" w:color="00000A"/>
            </w:tcBorders>
            <w:shd w:val="clear" w:color="auto" w:fill="C6D9F1"/>
            <w:vAlign w:val="center"/>
          </w:tcPr>
          <w:p w14:paraId="7D0F8BD9" w14:textId="77777777" w:rsidR="00386011" w:rsidRPr="00812B35" w:rsidRDefault="00386011" w:rsidP="007F7EE3">
            <w:pPr>
              <w:spacing w:line="240" w:lineRule="auto"/>
              <w:jc w:val="center"/>
              <w:rPr>
                <w:rFonts w:ascii="Times New Roman" w:eastAsia="Times New Roman" w:hAnsi="Times New Roman" w:cs="Times New Roman"/>
                <w:b/>
                <w:bCs/>
                <w:sz w:val="20"/>
                <w:szCs w:val="20"/>
                <w:lang w:eastAsia="pl-PL"/>
              </w:rPr>
            </w:pPr>
            <w:r w:rsidRPr="00812B35">
              <w:rPr>
                <w:rFonts w:ascii="Times New Roman" w:eastAsia="Times New Roman" w:hAnsi="Times New Roman" w:cs="Times New Roman"/>
                <w:b/>
                <w:bCs/>
                <w:sz w:val="20"/>
                <w:szCs w:val="20"/>
                <w:lang w:eastAsia="pl-PL"/>
              </w:rPr>
              <w:t>2015</w:t>
            </w:r>
          </w:p>
        </w:tc>
        <w:tc>
          <w:tcPr>
            <w:tcW w:w="851" w:type="dxa"/>
            <w:tcBorders>
              <w:top w:val="inset" w:sz="6" w:space="0" w:color="00000A"/>
              <w:left w:val="inset" w:sz="6" w:space="0" w:color="00000A"/>
              <w:bottom w:val="inset" w:sz="6" w:space="0" w:color="00000A"/>
              <w:right w:val="inset" w:sz="6" w:space="0" w:color="00000A"/>
            </w:tcBorders>
            <w:shd w:val="clear" w:color="auto" w:fill="C6D9F1"/>
            <w:vAlign w:val="center"/>
          </w:tcPr>
          <w:p w14:paraId="5874FB31" w14:textId="77777777" w:rsidR="00386011" w:rsidRPr="00812B35" w:rsidRDefault="00386011" w:rsidP="007F7EE3">
            <w:pPr>
              <w:spacing w:line="240" w:lineRule="auto"/>
              <w:jc w:val="center"/>
              <w:rPr>
                <w:rFonts w:ascii="Times New Roman" w:eastAsia="Times New Roman" w:hAnsi="Times New Roman" w:cs="Times New Roman"/>
                <w:b/>
                <w:bCs/>
                <w:sz w:val="20"/>
                <w:szCs w:val="20"/>
                <w:lang w:eastAsia="pl-PL"/>
              </w:rPr>
            </w:pPr>
            <w:r w:rsidRPr="00812B35">
              <w:rPr>
                <w:rFonts w:ascii="Times New Roman" w:eastAsia="Times New Roman" w:hAnsi="Times New Roman" w:cs="Times New Roman"/>
                <w:b/>
                <w:bCs/>
                <w:sz w:val="20"/>
                <w:szCs w:val="20"/>
                <w:lang w:eastAsia="pl-PL"/>
              </w:rPr>
              <w:t>2016</w:t>
            </w:r>
          </w:p>
        </w:tc>
        <w:tc>
          <w:tcPr>
            <w:tcW w:w="850" w:type="dxa"/>
            <w:tcBorders>
              <w:top w:val="inset" w:sz="6" w:space="0" w:color="00000A"/>
              <w:left w:val="inset" w:sz="6" w:space="0" w:color="00000A"/>
              <w:bottom w:val="inset" w:sz="6" w:space="0" w:color="00000A"/>
              <w:right w:val="inset" w:sz="6" w:space="0" w:color="00000A"/>
            </w:tcBorders>
            <w:shd w:val="clear" w:color="auto" w:fill="C6D9F1"/>
            <w:vAlign w:val="center"/>
          </w:tcPr>
          <w:p w14:paraId="1AD56E48" w14:textId="77777777" w:rsidR="00386011" w:rsidRPr="00812B35" w:rsidRDefault="00386011" w:rsidP="007F7EE3">
            <w:pPr>
              <w:spacing w:line="240" w:lineRule="auto"/>
              <w:jc w:val="center"/>
              <w:rPr>
                <w:rFonts w:ascii="Times New Roman" w:eastAsia="Times New Roman" w:hAnsi="Times New Roman" w:cs="Times New Roman"/>
                <w:b/>
                <w:bCs/>
                <w:sz w:val="20"/>
                <w:szCs w:val="20"/>
                <w:lang w:eastAsia="pl-PL"/>
              </w:rPr>
            </w:pPr>
            <w:r w:rsidRPr="00812B35">
              <w:rPr>
                <w:rFonts w:ascii="Times New Roman" w:eastAsia="Times New Roman" w:hAnsi="Times New Roman" w:cs="Times New Roman"/>
                <w:b/>
                <w:bCs/>
                <w:sz w:val="20"/>
                <w:szCs w:val="20"/>
                <w:lang w:eastAsia="pl-PL"/>
              </w:rPr>
              <w:t>2017</w:t>
            </w:r>
          </w:p>
        </w:tc>
        <w:tc>
          <w:tcPr>
            <w:tcW w:w="851" w:type="dxa"/>
            <w:tcBorders>
              <w:top w:val="inset" w:sz="6" w:space="0" w:color="00000A"/>
              <w:left w:val="inset" w:sz="6" w:space="0" w:color="00000A"/>
              <w:bottom w:val="inset" w:sz="6" w:space="0" w:color="00000A"/>
              <w:right w:val="inset" w:sz="6" w:space="0" w:color="00000A"/>
            </w:tcBorders>
            <w:shd w:val="clear" w:color="auto" w:fill="C6D9F1"/>
            <w:vAlign w:val="center"/>
          </w:tcPr>
          <w:p w14:paraId="08F46DB7" w14:textId="77777777" w:rsidR="00386011" w:rsidRPr="00812B35" w:rsidRDefault="00386011" w:rsidP="007F7EE3">
            <w:pPr>
              <w:spacing w:line="240" w:lineRule="auto"/>
              <w:jc w:val="center"/>
              <w:rPr>
                <w:rFonts w:ascii="Times New Roman" w:eastAsia="Times New Roman" w:hAnsi="Times New Roman" w:cs="Times New Roman"/>
                <w:b/>
                <w:bCs/>
                <w:sz w:val="20"/>
                <w:szCs w:val="20"/>
                <w:lang w:eastAsia="pl-PL"/>
              </w:rPr>
            </w:pPr>
            <w:r w:rsidRPr="00812B35">
              <w:rPr>
                <w:rFonts w:ascii="Times New Roman" w:eastAsia="Times New Roman" w:hAnsi="Times New Roman" w:cs="Times New Roman"/>
                <w:b/>
                <w:bCs/>
                <w:sz w:val="20"/>
                <w:szCs w:val="20"/>
                <w:lang w:eastAsia="pl-PL"/>
              </w:rPr>
              <w:t>2018</w:t>
            </w:r>
          </w:p>
        </w:tc>
        <w:tc>
          <w:tcPr>
            <w:tcW w:w="850" w:type="dxa"/>
            <w:tcBorders>
              <w:top w:val="inset" w:sz="6" w:space="0" w:color="00000A"/>
              <w:left w:val="inset" w:sz="6" w:space="0" w:color="00000A"/>
              <w:bottom w:val="inset" w:sz="6" w:space="0" w:color="00000A"/>
              <w:right w:val="inset" w:sz="6" w:space="0" w:color="00000A"/>
            </w:tcBorders>
            <w:shd w:val="clear" w:color="auto" w:fill="C6D9F1"/>
            <w:vAlign w:val="center"/>
          </w:tcPr>
          <w:p w14:paraId="2421C9BE" w14:textId="77777777" w:rsidR="00386011" w:rsidRPr="00812B35" w:rsidRDefault="00386011" w:rsidP="007F7EE3">
            <w:pPr>
              <w:spacing w:line="240" w:lineRule="auto"/>
              <w:jc w:val="center"/>
              <w:rPr>
                <w:rFonts w:ascii="Times New Roman" w:eastAsia="Times New Roman" w:hAnsi="Times New Roman" w:cs="Times New Roman"/>
                <w:b/>
                <w:bCs/>
                <w:sz w:val="20"/>
                <w:szCs w:val="20"/>
                <w:lang w:eastAsia="pl-PL"/>
              </w:rPr>
            </w:pPr>
            <w:r w:rsidRPr="00812B35">
              <w:rPr>
                <w:rFonts w:ascii="Times New Roman" w:eastAsia="Times New Roman" w:hAnsi="Times New Roman" w:cs="Times New Roman"/>
                <w:b/>
                <w:bCs/>
                <w:sz w:val="20"/>
                <w:szCs w:val="20"/>
                <w:lang w:eastAsia="pl-PL"/>
              </w:rPr>
              <w:t>2019</w:t>
            </w:r>
          </w:p>
        </w:tc>
      </w:tr>
      <w:tr w:rsidR="00386011" w:rsidRPr="00812B35" w14:paraId="64C4E138" w14:textId="77777777" w:rsidTr="00AF7E04">
        <w:trPr>
          <w:trHeight w:val="463"/>
          <w:jc w:val="center"/>
        </w:trPr>
        <w:tc>
          <w:tcPr>
            <w:tcW w:w="2890" w:type="dxa"/>
            <w:tcBorders>
              <w:top w:val="inset" w:sz="6" w:space="0" w:color="00000A"/>
              <w:left w:val="inset" w:sz="6" w:space="0" w:color="00000A"/>
              <w:bottom w:val="inset" w:sz="6" w:space="0" w:color="00000A"/>
              <w:right w:val="inset" w:sz="6" w:space="0" w:color="00000A"/>
            </w:tcBorders>
            <w:shd w:val="clear" w:color="auto" w:fill="F2F2F2"/>
            <w:vAlign w:val="center"/>
          </w:tcPr>
          <w:p w14:paraId="5F434DBE" w14:textId="77777777" w:rsidR="00386011" w:rsidRPr="00812B35" w:rsidRDefault="00386011" w:rsidP="007F7EE3">
            <w:pPr>
              <w:spacing w:line="240" w:lineRule="auto"/>
              <w:jc w:val="center"/>
              <w:rPr>
                <w:rFonts w:ascii="Times New Roman" w:eastAsia="Times New Roman" w:hAnsi="Times New Roman" w:cs="Times New Roman"/>
                <w:b/>
                <w:sz w:val="20"/>
                <w:szCs w:val="20"/>
                <w:lang w:eastAsia="pl-PL"/>
              </w:rPr>
            </w:pPr>
            <w:r w:rsidRPr="00812B35">
              <w:rPr>
                <w:rFonts w:ascii="Times New Roman" w:eastAsia="Times New Roman" w:hAnsi="Times New Roman" w:cs="Times New Roman"/>
                <w:b/>
                <w:i/>
                <w:iCs/>
                <w:sz w:val="20"/>
                <w:szCs w:val="20"/>
                <w:lang w:eastAsia="pl-PL"/>
              </w:rPr>
              <w:t>Przyrost naturalny ogółem</w:t>
            </w:r>
          </w:p>
        </w:tc>
        <w:tc>
          <w:tcPr>
            <w:tcW w:w="746" w:type="dxa"/>
            <w:tcBorders>
              <w:top w:val="inset" w:sz="6" w:space="0" w:color="00000A"/>
              <w:left w:val="inset" w:sz="6" w:space="0" w:color="00000A"/>
              <w:bottom w:val="inset" w:sz="6" w:space="0" w:color="00000A"/>
              <w:right w:val="inset" w:sz="6" w:space="0" w:color="00000A"/>
            </w:tcBorders>
            <w:shd w:val="clear" w:color="auto" w:fill="auto"/>
            <w:vAlign w:val="center"/>
          </w:tcPr>
          <w:p w14:paraId="340A6DCE" w14:textId="77777777" w:rsidR="00386011" w:rsidRPr="00812B35" w:rsidRDefault="00386011" w:rsidP="007F7EE3">
            <w:pPr>
              <w:spacing w:line="240" w:lineRule="auto"/>
              <w:jc w:val="center"/>
              <w:rPr>
                <w:rFonts w:ascii="Times New Roman" w:eastAsia="Times New Roman" w:hAnsi="Times New Roman" w:cs="Times New Roman"/>
                <w:sz w:val="20"/>
                <w:szCs w:val="20"/>
                <w:lang w:eastAsia="pl-PL"/>
              </w:rPr>
            </w:pPr>
            <w:r w:rsidRPr="00812B35">
              <w:rPr>
                <w:rFonts w:ascii="Times New Roman" w:eastAsia="Times New Roman" w:hAnsi="Times New Roman" w:cs="Times New Roman"/>
                <w:sz w:val="20"/>
                <w:szCs w:val="20"/>
                <w:lang w:eastAsia="pl-PL"/>
              </w:rPr>
              <w:t>-</w:t>
            </w:r>
          </w:p>
        </w:tc>
        <w:tc>
          <w:tcPr>
            <w:tcW w:w="851" w:type="dxa"/>
            <w:tcBorders>
              <w:top w:val="inset" w:sz="6" w:space="0" w:color="00000A"/>
              <w:left w:val="inset" w:sz="6" w:space="0" w:color="00000A"/>
              <w:bottom w:val="inset" w:sz="6" w:space="0" w:color="00000A"/>
              <w:right w:val="inset" w:sz="6" w:space="0" w:color="00000A"/>
            </w:tcBorders>
            <w:shd w:val="clear" w:color="auto" w:fill="auto"/>
            <w:vAlign w:val="center"/>
          </w:tcPr>
          <w:p w14:paraId="0F235460" w14:textId="77777777" w:rsidR="00386011" w:rsidRPr="00812B35" w:rsidRDefault="00386011" w:rsidP="007F7EE3">
            <w:pPr>
              <w:spacing w:line="240" w:lineRule="auto"/>
              <w:jc w:val="center"/>
              <w:rPr>
                <w:rFonts w:ascii="Times New Roman" w:eastAsia="Times New Roman" w:hAnsi="Times New Roman" w:cs="Times New Roman"/>
                <w:sz w:val="20"/>
                <w:szCs w:val="20"/>
                <w:lang w:eastAsia="pl-PL"/>
              </w:rPr>
            </w:pPr>
            <w:r w:rsidRPr="00812B35">
              <w:rPr>
                <w:rFonts w:ascii="Times New Roman" w:eastAsia="Times New Roman" w:hAnsi="Times New Roman" w:cs="Times New Roman"/>
                <w:sz w:val="20"/>
                <w:szCs w:val="20"/>
                <w:lang w:eastAsia="pl-PL"/>
              </w:rPr>
              <w:t>-70</w:t>
            </w:r>
          </w:p>
        </w:tc>
        <w:tc>
          <w:tcPr>
            <w:tcW w:w="850" w:type="dxa"/>
            <w:tcBorders>
              <w:top w:val="inset" w:sz="6" w:space="0" w:color="00000A"/>
              <w:left w:val="inset" w:sz="6" w:space="0" w:color="00000A"/>
              <w:bottom w:val="inset" w:sz="6" w:space="0" w:color="00000A"/>
              <w:right w:val="inset" w:sz="6" w:space="0" w:color="00000A"/>
            </w:tcBorders>
            <w:shd w:val="clear" w:color="auto" w:fill="auto"/>
            <w:vAlign w:val="center"/>
          </w:tcPr>
          <w:p w14:paraId="5968A6DD" w14:textId="77777777" w:rsidR="00386011" w:rsidRPr="00812B35" w:rsidRDefault="00386011" w:rsidP="007F7EE3">
            <w:pPr>
              <w:spacing w:line="240" w:lineRule="auto"/>
              <w:jc w:val="center"/>
              <w:rPr>
                <w:rFonts w:ascii="Times New Roman" w:eastAsia="Times New Roman" w:hAnsi="Times New Roman" w:cs="Times New Roman"/>
                <w:sz w:val="20"/>
                <w:szCs w:val="20"/>
                <w:lang w:eastAsia="pl-PL"/>
              </w:rPr>
            </w:pPr>
            <w:r w:rsidRPr="00812B35">
              <w:rPr>
                <w:rFonts w:ascii="Times New Roman" w:eastAsia="Times New Roman" w:hAnsi="Times New Roman" w:cs="Times New Roman"/>
                <w:sz w:val="20"/>
                <w:szCs w:val="20"/>
                <w:lang w:eastAsia="pl-PL"/>
              </w:rPr>
              <w:t>-55</w:t>
            </w:r>
          </w:p>
        </w:tc>
        <w:tc>
          <w:tcPr>
            <w:tcW w:w="851" w:type="dxa"/>
            <w:tcBorders>
              <w:top w:val="inset" w:sz="6" w:space="0" w:color="00000A"/>
              <w:left w:val="inset" w:sz="6" w:space="0" w:color="00000A"/>
              <w:bottom w:val="inset" w:sz="6" w:space="0" w:color="00000A"/>
              <w:right w:val="inset" w:sz="6" w:space="0" w:color="00000A"/>
            </w:tcBorders>
            <w:shd w:val="clear" w:color="auto" w:fill="auto"/>
            <w:vAlign w:val="center"/>
          </w:tcPr>
          <w:p w14:paraId="1ED64AC6" w14:textId="77777777" w:rsidR="00386011" w:rsidRPr="00812B35" w:rsidRDefault="00386011" w:rsidP="007F7EE3">
            <w:pPr>
              <w:spacing w:line="240" w:lineRule="auto"/>
              <w:jc w:val="center"/>
              <w:rPr>
                <w:rFonts w:ascii="Times New Roman" w:eastAsia="Times New Roman" w:hAnsi="Times New Roman" w:cs="Times New Roman"/>
                <w:sz w:val="20"/>
                <w:szCs w:val="20"/>
                <w:lang w:eastAsia="pl-PL"/>
              </w:rPr>
            </w:pPr>
            <w:r w:rsidRPr="00812B35">
              <w:rPr>
                <w:rFonts w:ascii="Times New Roman" w:eastAsia="Times New Roman" w:hAnsi="Times New Roman" w:cs="Times New Roman"/>
                <w:sz w:val="20"/>
                <w:szCs w:val="20"/>
                <w:lang w:eastAsia="pl-PL"/>
              </w:rPr>
              <w:t>-38</w:t>
            </w:r>
          </w:p>
        </w:tc>
        <w:tc>
          <w:tcPr>
            <w:tcW w:w="850" w:type="dxa"/>
            <w:tcBorders>
              <w:top w:val="inset" w:sz="6" w:space="0" w:color="00000A"/>
              <w:left w:val="inset" w:sz="6" w:space="0" w:color="00000A"/>
              <w:bottom w:val="inset" w:sz="6" w:space="0" w:color="00000A"/>
              <w:right w:val="inset" w:sz="6" w:space="0" w:color="00000A"/>
            </w:tcBorders>
            <w:shd w:val="clear" w:color="auto" w:fill="auto"/>
            <w:vAlign w:val="center"/>
          </w:tcPr>
          <w:p w14:paraId="1DFF4348" w14:textId="77777777" w:rsidR="00386011" w:rsidRPr="00812B35" w:rsidRDefault="00386011" w:rsidP="007F7EE3">
            <w:pPr>
              <w:spacing w:line="240" w:lineRule="auto"/>
              <w:jc w:val="center"/>
              <w:rPr>
                <w:rFonts w:ascii="Times New Roman" w:eastAsia="Times New Roman" w:hAnsi="Times New Roman" w:cs="Times New Roman"/>
                <w:sz w:val="20"/>
                <w:szCs w:val="20"/>
                <w:lang w:eastAsia="pl-PL"/>
              </w:rPr>
            </w:pPr>
            <w:r w:rsidRPr="00812B35">
              <w:rPr>
                <w:rFonts w:ascii="Times New Roman" w:eastAsia="Times New Roman" w:hAnsi="Times New Roman" w:cs="Times New Roman"/>
                <w:sz w:val="20"/>
                <w:szCs w:val="20"/>
                <w:lang w:eastAsia="pl-PL"/>
              </w:rPr>
              <w:t>-67</w:t>
            </w:r>
          </w:p>
        </w:tc>
      </w:tr>
      <w:tr w:rsidR="00386011" w:rsidRPr="00812B35" w14:paraId="378D169E" w14:textId="77777777" w:rsidTr="00AF7E04">
        <w:trPr>
          <w:trHeight w:val="135"/>
          <w:jc w:val="center"/>
        </w:trPr>
        <w:tc>
          <w:tcPr>
            <w:tcW w:w="2890" w:type="dxa"/>
            <w:tcBorders>
              <w:top w:val="inset" w:sz="6" w:space="0" w:color="00000A"/>
              <w:left w:val="inset" w:sz="6" w:space="0" w:color="00000A"/>
              <w:bottom w:val="inset" w:sz="6" w:space="0" w:color="00000A"/>
              <w:right w:val="inset" w:sz="6" w:space="0" w:color="00000A"/>
            </w:tcBorders>
            <w:shd w:val="clear" w:color="auto" w:fill="F2F2F2"/>
            <w:vAlign w:val="center"/>
          </w:tcPr>
          <w:p w14:paraId="700106CB" w14:textId="77777777" w:rsidR="00386011" w:rsidRPr="00812B35" w:rsidRDefault="00386011" w:rsidP="007F7EE3">
            <w:pPr>
              <w:spacing w:line="240" w:lineRule="auto"/>
              <w:jc w:val="center"/>
              <w:rPr>
                <w:rFonts w:ascii="Times New Roman" w:eastAsia="Times New Roman" w:hAnsi="Times New Roman" w:cs="Times New Roman"/>
                <w:b/>
                <w:i/>
                <w:iCs/>
                <w:sz w:val="20"/>
                <w:szCs w:val="20"/>
                <w:lang w:eastAsia="pl-PL"/>
              </w:rPr>
            </w:pPr>
            <w:r w:rsidRPr="00812B35">
              <w:rPr>
                <w:rFonts w:ascii="Times New Roman" w:eastAsia="Times New Roman" w:hAnsi="Times New Roman" w:cs="Times New Roman"/>
                <w:b/>
                <w:i/>
                <w:iCs/>
                <w:sz w:val="20"/>
                <w:szCs w:val="20"/>
                <w:lang w:eastAsia="pl-PL"/>
              </w:rPr>
              <w:t xml:space="preserve">w tym:                  </w:t>
            </w:r>
          </w:p>
          <w:p w14:paraId="726E97B3" w14:textId="77777777" w:rsidR="00386011" w:rsidRPr="00812B35" w:rsidRDefault="00386011" w:rsidP="007F7EE3">
            <w:pPr>
              <w:spacing w:line="240" w:lineRule="auto"/>
              <w:jc w:val="center"/>
              <w:rPr>
                <w:rFonts w:ascii="Times New Roman" w:eastAsia="Times New Roman" w:hAnsi="Times New Roman" w:cs="Times New Roman"/>
                <w:b/>
                <w:sz w:val="20"/>
                <w:szCs w:val="20"/>
                <w:lang w:eastAsia="pl-PL"/>
              </w:rPr>
            </w:pPr>
            <w:r w:rsidRPr="00812B35">
              <w:rPr>
                <w:rFonts w:ascii="Times New Roman" w:eastAsia="Times New Roman" w:hAnsi="Times New Roman" w:cs="Times New Roman"/>
                <w:b/>
                <w:i/>
                <w:iCs/>
                <w:sz w:val="20"/>
                <w:szCs w:val="20"/>
                <w:lang w:eastAsia="pl-PL"/>
              </w:rPr>
              <w:t xml:space="preserve">  Mężczyźni</w:t>
            </w:r>
          </w:p>
        </w:tc>
        <w:tc>
          <w:tcPr>
            <w:tcW w:w="746" w:type="dxa"/>
            <w:tcBorders>
              <w:top w:val="inset" w:sz="6" w:space="0" w:color="00000A"/>
              <w:left w:val="inset" w:sz="6" w:space="0" w:color="00000A"/>
              <w:bottom w:val="inset" w:sz="6" w:space="0" w:color="00000A"/>
              <w:right w:val="inset" w:sz="6" w:space="0" w:color="00000A"/>
            </w:tcBorders>
            <w:shd w:val="clear" w:color="auto" w:fill="auto"/>
            <w:vAlign w:val="center"/>
          </w:tcPr>
          <w:p w14:paraId="17BE94E8" w14:textId="77777777" w:rsidR="00386011" w:rsidRPr="00812B35" w:rsidRDefault="00386011" w:rsidP="007F7EE3">
            <w:pPr>
              <w:spacing w:line="240" w:lineRule="auto"/>
              <w:jc w:val="center"/>
              <w:rPr>
                <w:rFonts w:ascii="Times New Roman" w:eastAsia="Times New Roman" w:hAnsi="Times New Roman" w:cs="Times New Roman"/>
                <w:sz w:val="20"/>
                <w:szCs w:val="20"/>
                <w:lang w:eastAsia="pl-PL"/>
              </w:rPr>
            </w:pPr>
            <w:r w:rsidRPr="00812B35">
              <w:rPr>
                <w:rFonts w:ascii="Times New Roman" w:eastAsia="Times New Roman" w:hAnsi="Times New Roman" w:cs="Times New Roman"/>
                <w:sz w:val="20"/>
                <w:szCs w:val="20"/>
                <w:lang w:eastAsia="pl-PL"/>
              </w:rPr>
              <w:t>-50</w:t>
            </w:r>
          </w:p>
        </w:tc>
        <w:tc>
          <w:tcPr>
            <w:tcW w:w="851" w:type="dxa"/>
            <w:tcBorders>
              <w:top w:val="inset" w:sz="6" w:space="0" w:color="00000A"/>
              <w:left w:val="inset" w:sz="6" w:space="0" w:color="00000A"/>
              <w:bottom w:val="inset" w:sz="6" w:space="0" w:color="00000A"/>
              <w:right w:val="inset" w:sz="6" w:space="0" w:color="00000A"/>
            </w:tcBorders>
            <w:shd w:val="clear" w:color="auto" w:fill="auto"/>
            <w:vAlign w:val="center"/>
          </w:tcPr>
          <w:p w14:paraId="05634AE5" w14:textId="77777777" w:rsidR="00386011" w:rsidRPr="00812B35" w:rsidRDefault="00386011" w:rsidP="007F7EE3">
            <w:pPr>
              <w:spacing w:line="240" w:lineRule="auto"/>
              <w:jc w:val="center"/>
              <w:rPr>
                <w:rFonts w:ascii="Times New Roman" w:eastAsia="Times New Roman" w:hAnsi="Times New Roman" w:cs="Times New Roman"/>
                <w:sz w:val="20"/>
                <w:szCs w:val="20"/>
                <w:lang w:eastAsia="pl-PL"/>
              </w:rPr>
            </w:pPr>
            <w:r w:rsidRPr="00812B35">
              <w:rPr>
                <w:rFonts w:ascii="Times New Roman" w:eastAsia="Times New Roman" w:hAnsi="Times New Roman" w:cs="Times New Roman"/>
                <w:sz w:val="20"/>
                <w:szCs w:val="20"/>
                <w:lang w:eastAsia="pl-PL"/>
              </w:rPr>
              <w:t>-41</w:t>
            </w:r>
          </w:p>
        </w:tc>
        <w:tc>
          <w:tcPr>
            <w:tcW w:w="850" w:type="dxa"/>
            <w:tcBorders>
              <w:top w:val="inset" w:sz="6" w:space="0" w:color="00000A"/>
              <w:left w:val="inset" w:sz="6" w:space="0" w:color="00000A"/>
              <w:bottom w:val="inset" w:sz="6" w:space="0" w:color="00000A"/>
              <w:right w:val="inset" w:sz="6" w:space="0" w:color="00000A"/>
            </w:tcBorders>
            <w:shd w:val="clear" w:color="auto" w:fill="auto"/>
            <w:vAlign w:val="center"/>
          </w:tcPr>
          <w:p w14:paraId="4D3CF906" w14:textId="77777777" w:rsidR="00386011" w:rsidRPr="00812B35" w:rsidRDefault="00386011" w:rsidP="007F7EE3">
            <w:pPr>
              <w:spacing w:line="240" w:lineRule="auto"/>
              <w:jc w:val="center"/>
              <w:rPr>
                <w:rFonts w:ascii="Times New Roman" w:eastAsia="Times New Roman" w:hAnsi="Times New Roman" w:cs="Times New Roman"/>
                <w:sz w:val="20"/>
                <w:szCs w:val="20"/>
                <w:lang w:eastAsia="pl-PL"/>
              </w:rPr>
            </w:pPr>
            <w:r w:rsidRPr="00812B35">
              <w:rPr>
                <w:rFonts w:ascii="Times New Roman" w:eastAsia="Times New Roman" w:hAnsi="Times New Roman" w:cs="Times New Roman"/>
                <w:sz w:val="20"/>
                <w:szCs w:val="20"/>
                <w:lang w:eastAsia="pl-PL"/>
              </w:rPr>
              <w:t>-46</w:t>
            </w:r>
          </w:p>
        </w:tc>
        <w:tc>
          <w:tcPr>
            <w:tcW w:w="851" w:type="dxa"/>
            <w:tcBorders>
              <w:top w:val="inset" w:sz="6" w:space="0" w:color="00000A"/>
              <w:left w:val="inset" w:sz="6" w:space="0" w:color="00000A"/>
              <w:bottom w:val="inset" w:sz="6" w:space="0" w:color="00000A"/>
              <w:right w:val="inset" w:sz="6" w:space="0" w:color="00000A"/>
            </w:tcBorders>
            <w:shd w:val="clear" w:color="auto" w:fill="auto"/>
            <w:vAlign w:val="center"/>
          </w:tcPr>
          <w:p w14:paraId="372A401C" w14:textId="77777777" w:rsidR="00386011" w:rsidRPr="00812B35" w:rsidRDefault="00386011" w:rsidP="007F7EE3">
            <w:pPr>
              <w:spacing w:line="240" w:lineRule="auto"/>
              <w:jc w:val="center"/>
              <w:rPr>
                <w:rFonts w:ascii="Times New Roman" w:eastAsia="Times New Roman" w:hAnsi="Times New Roman" w:cs="Times New Roman"/>
                <w:sz w:val="20"/>
                <w:szCs w:val="20"/>
                <w:lang w:eastAsia="pl-PL"/>
              </w:rPr>
            </w:pPr>
            <w:r w:rsidRPr="00812B35">
              <w:rPr>
                <w:rFonts w:ascii="Times New Roman" w:eastAsia="Times New Roman" w:hAnsi="Times New Roman" w:cs="Times New Roman"/>
                <w:sz w:val="20"/>
                <w:szCs w:val="20"/>
                <w:lang w:eastAsia="pl-PL"/>
              </w:rPr>
              <w:t>-33</w:t>
            </w:r>
          </w:p>
        </w:tc>
        <w:tc>
          <w:tcPr>
            <w:tcW w:w="850" w:type="dxa"/>
            <w:tcBorders>
              <w:top w:val="inset" w:sz="6" w:space="0" w:color="00000A"/>
              <w:left w:val="inset" w:sz="6" w:space="0" w:color="00000A"/>
              <w:bottom w:val="inset" w:sz="6" w:space="0" w:color="00000A"/>
              <w:right w:val="inset" w:sz="6" w:space="0" w:color="00000A"/>
            </w:tcBorders>
            <w:shd w:val="clear" w:color="auto" w:fill="auto"/>
            <w:vAlign w:val="center"/>
          </w:tcPr>
          <w:p w14:paraId="6AEA3F59" w14:textId="77777777" w:rsidR="00386011" w:rsidRPr="00812B35" w:rsidRDefault="00386011" w:rsidP="007F7EE3">
            <w:pPr>
              <w:spacing w:line="240" w:lineRule="auto"/>
              <w:jc w:val="center"/>
              <w:rPr>
                <w:rFonts w:ascii="Times New Roman" w:eastAsia="Times New Roman" w:hAnsi="Times New Roman" w:cs="Times New Roman"/>
                <w:sz w:val="20"/>
                <w:szCs w:val="20"/>
                <w:lang w:eastAsia="pl-PL"/>
              </w:rPr>
            </w:pPr>
            <w:r w:rsidRPr="00812B35">
              <w:rPr>
                <w:rFonts w:ascii="Times New Roman" w:eastAsia="Times New Roman" w:hAnsi="Times New Roman" w:cs="Times New Roman"/>
                <w:sz w:val="20"/>
                <w:szCs w:val="20"/>
                <w:lang w:eastAsia="pl-PL"/>
              </w:rPr>
              <w:t>-45</w:t>
            </w:r>
          </w:p>
        </w:tc>
      </w:tr>
      <w:tr w:rsidR="00386011" w:rsidRPr="00812B35" w14:paraId="0B5326A3" w14:textId="77777777" w:rsidTr="00AF7E04">
        <w:trPr>
          <w:trHeight w:val="120"/>
          <w:jc w:val="center"/>
        </w:trPr>
        <w:tc>
          <w:tcPr>
            <w:tcW w:w="2890" w:type="dxa"/>
            <w:tcBorders>
              <w:top w:val="inset" w:sz="6" w:space="0" w:color="00000A"/>
              <w:left w:val="inset" w:sz="6" w:space="0" w:color="00000A"/>
              <w:bottom w:val="inset" w:sz="6" w:space="0" w:color="00000A"/>
              <w:right w:val="inset" w:sz="6" w:space="0" w:color="00000A"/>
            </w:tcBorders>
            <w:shd w:val="clear" w:color="auto" w:fill="F2F2F2"/>
            <w:vAlign w:val="center"/>
          </w:tcPr>
          <w:p w14:paraId="3AA98AC8" w14:textId="77777777" w:rsidR="00386011" w:rsidRPr="00812B35" w:rsidRDefault="00386011" w:rsidP="007F7EE3">
            <w:pPr>
              <w:spacing w:line="240" w:lineRule="auto"/>
              <w:jc w:val="center"/>
              <w:rPr>
                <w:rFonts w:ascii="Times New Roman" w:eastAsia="Times New Roman" w:hAnsi="Times New Roman" w:cs="Times New Roman"/>
                <w:b/>
                <w:sz w:val="20"/>
                <w:szCs w:val="20"/>
                <w:lang w:eastAsia="pl-PL"/>
              </w:rPr>
            </w:pPr>
            <w:r w:rsidRPr="00812B35">
              <w:rPr>
                <w:rFonts w:ascii="Times New Roman" w:eastAsia="Times New Roman" w:hAnsi="Times New Roman" w:cs="Times New Roman"/>
                <w:b/>
                <w:i/>
                <w:iCs/>
                <w:sz w:val="20"/>
                <w:szCs w:val="20"/>
                <w:lang w:eastAsia="pl-PL"/>
              </w:rPr>
              <w:t>Kobiety</w:t>
            </w:r>
          </w:p>
        </w:tc>
        <w:tc>
          <w:tcPr>
            <w:tcW w:w="746" w:type="dxa"/>
            <w:tcBorders>
              <w:top w:val="inset" w:sz="6" w:space="0" w:color="00000A"/>
              <w:left w:val="inset" w:sz="6" w:space="0" w:color="00000A"/>
              <w:bottom w:val="inset" w:sz="6" w:space="0" w:color="00000A"/>
              <w:right w:val="inset" w:sz="6" w:space="0" w:color="00000A"/>
            </w:tcBorders>
            <w:shd w:val="clear" w:color="auto" w:fill="auto"/>
            <w:vAlign w:val="center"/>
          </w:tcPr>
          <w:p w14:paraId="153DFD44" w14:textId="77777777" w:rsidR="00386011" w:rsidRPr="00812B35" w:rsidRDefault="00386011" w:rsidP="007F7EE3">
            <w:pPr>
              <w:spacing w:line="240" w:lineRule="auto"/>
              <w:jc w:val="center"/>
              <w:rPr>
                <w:rFonts w:ascii="Times New Roman" w:eastAsia="Times New Roman" w:hAnsi="Times New Roman" w:cs="Times New Roman"/>
                <w:sz w:val="20"/>
                <w:szCs w:val="20"/>
                <w:lang w:eastAsia="pl-PL"/>
              </w:rPr>
            </w:pPr>
            <w:r w:rsidRPr="00812B35">
              <w:rPr>
                <w:rFonts w:ascii="Times New Roman" w:eastAsia="Times New Roman" w:hAnsi="Times New Roman" w:cs="Times New Roman"/>
                <w:sz w:val="20"/>
                <w:szCs w:val="20"/>
                <w:lang w:eastAsia="pl-PL"/>
              </w:rPr>
              <w:t>-20</w:t>
            </w:r>
          </w:p>
        </w:tc>
        <w:tc>
          <w:tcPr>
            <w:tcW w:w="851" w:type="dxa"/>
            <w:tcBorders>
              <w:top w:val="inset" w:sz="6" w:space="0" w:color="00000A"/>
              <w:left w:val="inset" w:sz="6" w:space="0" w:color="00000A"/>
              <w:bottom w:val="inset" w:sz="6" w:space="0" w:color="00000A"/>
              <w:right w:val="inset" w:sz="6" w:space="0" w:color="00000A"/>
            </w:tcBorders>
            <w:shd w:val="clear" w:color="auto" w:fill="auto"/>
            <w:vAlign w:val="center"/>
          </w:tcPr>
          <w:p w14:paraId="0629CEAE" w14:textId="77777777" w:rsidR="00386011" w:rsidRPr="00812B35" w:rsidRDefault="00386011" w:rsidP="007F7EE3">
            <w:pPr>
              <w:spacing w:line="240" w:lineRule="auto"/>
              <w:jc w:val="center"/>
              <w:rPr>
                <w:rFonts w:ascii="Times New Roman" w:eastAsia="Times New Roman" w:hAnsi="Times New Roman" w:cs="Times New Roman"/>
                <w:sz w:val="20"/>
                <w:szCs w:val="20"/>
                <w:lang w:eastAsia="pl-PL"/>
              </w:rPr>
            </w:pPr>
            <w:r w:rsidRPr="00812B35">
              <w:rPr>
                <w:rFonts w:ascii="Times New Roman" w:eastAsia="Times New Roman" w:hAnsi="Times New Roman" w:cs="Times New Roman"/>
                <w:sz w:val="20"/>
                <w:szCs w:val="20"/>
                <w:lang w:eastAsia="pl-PL"/>
              </w:rPr>
              <w:t>-29</w:t>
            </w:r>
          </w:p>
        </w:tc>
        <w:tc>
          <w:tcPr>
            <w:tcW w:w="850" w:type="dxa"/>
            <w:tcBorders>
              <w:top w:val="inset" w:sz="6" w:space="0" w:color="00000A"/>
              <w:left w:val="inset" w:sz="6" w:space="0" w:color="00000A"/>
              <w:bottom w:val="inset" w:sz="6" w:space="0" w:color="00000A"/>
              <w:right w:val="inset" w:sz="6" w:space="0" w:color="00000A"/>
            </w:tcBorders>
            <w:shd w:val="clear" w:color="auto" w:fill="auto"/>
            <w:vAlign w:val="center"/>
          </w:tcPr>
          <w:p w14:paraId="0CEAACCD" w14:textId="77777777" w:rsidR="00386011" w:rsidRPr="00812B35" w:rsidRDefault="00386011" w:rsidP="007F7EE3">
            <w:pPr>
              <w:spacing w:line="240" w:lineRule="auto"/>
              <w:jc w:val="center"/>
              <w:rPr>
                <w:rFonts w:ascii="Times New Roman" w:eastAsia="Times New Roman" w:hAnsi="Times New Roman" w:cs="Times New Roman"/>
                <w:sz w:val="20"/>
                <w:szCs w:val="20"/>
                <w:lang w:eastAsia="pl-PL"/>
              </w:rPr>
            </w:pPr>
            <w:r w:rsidRPr="00812B35">
              <w:rPr>
                <w:rFonts w:ascii="Times New Roman" w:eastAsia="Times New Roman" w:hAnsi="Times New Roman" w:cs="Times New Roman"/>
                <w:sz w:val="20"/>
                <w:szCs w:val="20"/>
                <w:lang w:eastAsia="pl-PL"/>
              </w:rPr>
              <w:t>-9</w:t>
            </w:r>
          </w:p>
        </w:tc>
        <w:tc>
          <w:tcPr>
            <w:tcW w:w="851" w:type="dxa"/>
            <w:tcBorders>
              <w:top w:val="inset" w:sz="6" w:space="0" w:color="00000A"/>
              <w:left w:val="inset" w:sz="6" w:space="0" w:color="00000A"/>
              <w:bottom w:val="inset" w:sz="6" w:space="0" w:color="00000A"/>
              <w:right w:val="inset" w:sz="6" w:space="0" w:color="00000A"/>
            </w:tcBorders>
            <w:shd w:val="clear" w:color="auto" w:fill="auto"/>
            <w:vAlign w:val="center"/>
          </w:tcPr>
          <w:p w14:paraId="21F3E1CE" w14:textId="77777777" w:rsidR="00386011" w:rsidRPr="00812B35" w:rsidRDefault="00386011" w:rsidP="007F7EE3">
            <w:pPr>
              <w:spacing w:line="240" w:lineRule="auto"/>
              <w:jc w:val="center"/>
              <w:rPr>
                <w:rFonts w:ascii="Times New Roman" w:eastAsia="Times New Roman" w:hAnsi="Times New Roman" w:cs="Times New Roman"/>
                <w:sz w:val="20"/>
                <w:szCs w:val="20"/>
                <w:lang w:eastAsia="pl-PL"/>
              </w:rPr>
            </w:pPr>
            <w:r w:rsidRPr="00812B35">
              <w:rPr>
                <w:rFonts w:ascii="Times New Roman" w:eastAsia="Times New Roman" w:hAnsi="Times New Roman" w:cs="Times New Roman"/>
                <w:sz w:val="20"/>
                <w:szCs w:val="20"/>
                <w:lang w:eastAsia="pl-PL"/>
              </w:rPr>
              <w:t>-5</w:t>
            </w:r>
          </w:p>
        </w:tc>
        <w:tc>
          <w:tcPr>
            <w:tcW w:w="850" w:type="dxa"/>
            <w:tcBorders>
              <w:top w:val="inset" w:sz="6" w:space="0" w:color="00000A"/>
              <w:left w:val="inset" w:sz="6" w:space="0" w:color="00000A"/>
              <w:bottom w:val="inset" w:sz="6" w:space="0" w:color="00000A"/>
              <w:right w:val="inset" w:sz="6" w:space="0" w:color="00000A"/>
            </w:tcBorders>
            <w:shd w:val="clear" w:color="auto" w:fill="auto"/>
            <w:vAlign w:val="center"/>
          </w:tcPr>
          <w:p w14:paraId="242A718E" w14:textId="77777777" w:rsidR="00386011" w:rsidRPr="00812B35" w:rsidRDefault="00386011" w:rsidP="007F7EE3">
            <w:pPr>
              <w:spacing w:line="240" w:lineRule="auto"/>
              <w:jc w:val="center"/>
              <w:rPr>
                <w:rFonts w:ascii="Times New Roman" w:eastAsia="Times New Roman" w:hAnsi="Times New Roman" w:cs="Times New Roman"/>
                <w:sz w:val="20"/>
                <w:szCs w:val="20"/>
                <w:lang w:eastAsia="pl-PL"/>
              </w:rPr>
            </w:pPr>
            <w:r w:rsidRPr="00812B35">
              <w:rPr>
                <w:rFonts w:ascii="Times New Roman" w:eastAsia="Times New Roman" w:hAnsi="Times New Roman" w:cs="Times New Roman"/>
                <w:sz w:val="20"/>
                <w:szCs w:val="20"/>
                <w:lang w:eastAsia="pl-PL"/>
              </w:rPr>
              <w:t>-22</w:t>
            </w:r>
          </w:p>
        </w:tc>
      </w:tr>
      <w:tr w:rsidR="00386011" w:rsidRPr="00812B35" w14:paraId="20385F59" w14:textId="77777777" w:rsidTr="00AF7E04">
        <w:trPr>
          <w:trHeight w:val="360"/>
          <w:jc w:val="center"/>
        </w:trPr>
        <w:tc>
          <w:tcPr>
            <w:tcW w:w="2890" w:type="dxa"/>
            <w:tcBorders>
              <w:top w:val="inset" w:sz="6" w:space="0" w:color="00000A"/>
              <w:left w:val="inset" w:sz="6" w:space="0" w:color="00000A"/>
              <w:bottom w:val="inset" w:sz="6" w:space="0" w:color="00000A"/>
              <w:right w:val="inset" w:sz="6" w:space="0" w:color="00000A"/>
            </w:tcBorders>
            <w:shd w:val="clear" w:color="auto" w:fill="F2F2F2"/>
            <w:vAlign w:val="center"/>
          </w:tcPr>
          <w:p w14:paraId="0FFDEAB9" w14:textId="77777777" w:rsidR="00386011" w:rsidRPr="00812B35" w:rsidRDefault="00386011" w:rsidP="007F7EE3">
            <w:pPr>
              <w:spacing w:line="240" w:lineRule="auto"/>
              <w:jc w:val="center"/>
              <w:rPr>
                <w:rFonts w:ascii="Times New Roman" w:eastAsia="Times New Roman" w:hAnsi="Times New Roman" w:cs="Times New Roman"/>
                <w:b/>
                <w:sz w:val="20"/>
                <w:szCs w:val="20"/>
                <w:lang w:eastAsia="pl-PL"/>
              </w:rPr>
            </w:pPr>
            <w:r w:rsidRPr="00812B35">
              <w:rPr>
                <w:rFonts w:ascii="Times New Roman" w:eastAsia="Times New Roman" w:hAnsi="Times New Roman" w:cs="Times New Roman"/>
                <w:b/>
                <w:i/>
                <w:iCs/>
                <w:sz w:val="20"/>
                <w:szCs w:val="20"/>
                <w:lang w:eastAsia="pl-PL"/>
              </w:rPr>
              <w:t>Urodzenia żywe na 1000 ludności</w:t>
            </w:r>
          </w:p>
        </w:tc>
        <w:tc>
          <w:tcPr>
            <w:tcW w:w="746" w:type="dxa"/>
            <w:tcBorders>
              <w:top w:val="inset" w:sz="6" w:space="0" w:color="00000A"/>
              <w:left w:val="inset" w:sz="6" w:space="0" w:color="00000A"/>
              <w:bottom w:val="inset" w:sz="6" w:space="0" w:color="00000A"/>
              <w:right w:val="inset" w:sz="6" w:space="0" w:color="00000A"/>
            </w:tcBorders>
            <w:shd w:val="clear" w:color="auto" w:fill="auto"/>
            <w:vAlign w:val="center"/>
          </w:tcPr>
          <w:p w14:paraId="1B2274D4" w14:textId="77777777" w:rsidR="00386011" w:rsidRPr="00812B35" w:rsidRDefault="00386011" w:rsidP="007F7EE3">
            <w:pPr>
              <w:spacing w:line="240" w:lineRule="auto"/>
              <w:jc w:val="center"/>
              <w:rPr>
                <w:rFonts w:ascii="Times New Roman" w:hAnsi="Times New Roman" w:cs="Times New Roman"/>
                <w:sz w:val="20"/>
                <w:szCs w:val="20"/>
              </w:rPr>
            </w:pPr>
            <w:r w:rsidRPr="00812B35">
              <w:rPr>
                <w:rFonts w:ascii="Times New Roman" w:eastAsia="Times New Roman" w:hAnsi="Times New Roman" w:cs="Times New Roman"/>
                <w:sz w:val="20"/>
                <w:szCs w:val="20"/>
                <w:lang w:eastAsia="pl-PL"/>
              </w:rPr>
              <w:t>7,67</w:t>
            </w:r>
          </w:p>
        </w:tc>
        <w:tc>
          <w:tcPr>
            <w:tcW w:w="851" w:type="dxa"/>
            <w:tcBorders>
              <w:top w:val="inset" w:sz="6" w:space="0" w:color="00000A"/>
              <w:left w:val="inset" w:sz="6" w:space="0" w:color="00000A"/>
              <w:bottom w:val="inset" w:sz="6" w:space="0" w:color="00000A"/>
              <w:right w:val="inset" w:sz="6" w:space="0" w:color="00000A"/>
            </w:tcBorders>
            <w:shd w:val="clear" w:color="auto" w:fill="auto"/>
            <w:vAlign w:val="center"/>
          </w:tcPr>
          <w:p w14:paraId="13E8B6A5" w14:textId="77777777" w:rsidR="00386011" w:rsidRPr="00812B35" w:rsidRDefault="00386011" w:rsidP="007F7EE3">
            <w:pPr>
              <w:spacing w:line="240" w:lineRule="auto"/>
              <w:jc w:val="center"/>
              <w:rPr>
                <w:rFonts w:ascii="Times New Roman" w:hAnsi="Times New Roman" w:cs="Times New Roman"/>
                <w:sz w:val="20"/>
                <w:szCs w:val="20"/>
              </w:rPr>
            </w:pPr>
            <w:r w:rsidRPr="00812B35">
              <w:rPr>
                <w:rFonts w:ascii="Times New Roman" w:eastAsia="Times New Roman" w:hAnsi="Times New Roman" w:cs="Times New Roman"/>
                <w:sz w:val="20"/>
                <w:szCs w:val="20"/>
                <w:lang w:eastAsia="pl-PL"/>
              </w:rPr>
              <w:t>7,86</w:t>
            </w:r>
          </w:p>
        </w:tc>
        <w:tc>
          <w:tcPr>
            <w:tcW w:w="850" w:type="dxa"/>
            <w:tcBorders>
              <w:top w:val="inset" w:sz="6" w:space="0" w:color="00000A"/>
              <w:left w:val="inset" w:sz="6" w:space="0" w:color="00000A"/>
              <w:bottom w:val="inset" w:sz="6" w:space="0" w:color="00000A"/>
              <w:right w:val="inset" w:sz="6" w:space="0" w:color="00000A"/>
            </w:tcBorders>
            <w:shd w:val="clear" w:color="auto" w:fill="auto"/>
            <w:vAlign w:val="center"/>
          </w:tcPr>
          <w:p w14:paraId="61B3924F" w14:textId="77777777" w:rsidR="00386011" w:rsidRPr="00812B35" w:rsidRDefault="00386011" w:rsidP="007F7EE3">
            <w:pPr>
              <w:spacing w:line="240" w:lineRule="auto"/>
              <w:jc w:val="center"/>
              <w:rPr>
                <w:rFonts w:ascii="Times New Roman" w:hAnsi="Times New Roman" w:cs="Times New Roman"/>
                <w:sz w:val="20"/>
                <w:szCs w:val="20"/>
              </w:rPr>
            </w:pPr>
            <w:r w:rsidRPr="00812B35">
              <w:rPr>
                <w:rFonts w:ascii="Times New Roman" w:hAnsi="Times New Roman" w:cs="Times New Roman"/>
                <w:sz w:val="20"/>
                <w:szCs w:val="20"/>
              </w:rPr>
              <w:t>9,04</w:t>
            </w:r>
          </w:p>
        </w:tc>
        <w:tc>
          <w:tcPr>
            <w:tcW w:w="851" w:type="dxa"/>
            <w:tcBorders>
              <w:top w:val="inset" w:sz="6" w:space="0" w:color="00000A"/>
              <w:left w:val="inset" w:sz="6" w:space="0" w:color="00000A"/>
              <w:bottom w:val="inset" w:sz="6" w:space="0" w:color="00000A"/>
              <w:right w:val="inset" w:sz="6" w:space="0" w:color="00000A"/>
            </w:tcBorders>
            <w:shd w:val="clear" w:color="auto" w:fill="auto"/>
            <w:vAlign w:val="center"/>
          </w:tcPr>
          <w:p w14:paraId="4100CDA5" w14:textId="77777777" w:rsidR="00386011" w:rsidRPr="00812B35" w:rsidRDefault="00386011" w:rsidP="007F7EE3">
            <w:pPr>
              <w:spacing w:line="240" w:lineRule="auto"/>
              <w:jc w:val="center"/>
              <w:rPr>
                <w:rFonts w:ascii="Times New Roman" w:hAnsi="Times New Roman" w:cs="Times New Roman"/>
                <w:sz w:val="20"/>
                <w:szCs w:val="20"/>
              </w:rPr>
            </w:pPr>
            <w:r w:rsidRPr="00812B35">
              <w:rPr>
                <w:rFonts w:ascii="Times New Roman" w:eastAsia="Times New Roman" w:hAnsi="Times New Roman" w:cs="Times New Roman"/>
                <w:sz w:val="20"/>
                <w:szCs w:val="20"/>
                <w:lang w:eastAsia="pl-PL"/>
              </w:rPr>
              <w:t>7,94</w:t>
            </w:r>
          </w:p>
        </w:tc>
        <w:tc>
          <w:tcPr>
            <w:tcW w:w="850" w:type="dxa"/>
            <w:tcBorders>
              <w:top w:val="inset" w:sz="6" w:space="0" w:color="00000A"/>
              <w:left w:val="inset" w:sz="6" w:space="0" w:color="00000A"/>
              <w:bottom w:val="inset" w:sz="6" w:space="0" w:color="00000A"/>
              <w:right w:val="inset" w:sz="6" w:space="0" w:color="00000A"/>
            </w:tcBorders>
            <w:shd w:val="clear" w:color="auto" w:fill="auto"/>
            <w:vAlign w:val="center"/>
          </w:tcPr>
          <w:p w14:paraId="56DE10D3" w14:textId="77777777" w:rsidR="00386011" w:rsidRPr="00812B35" w:rsidRDefault="00386011" w:rsidP="007F7EE3">
            <w:pPr>
              <w:spacing w:line="240" w:lineRule="auto"/>
              <w:jc w:val="center"/>
              <w:rPr>
                <w:rFonts w:ascii="Times New Roman" w:eastAsia="Times New Roman" w:hAnsi="Times New Roman" w:cs="Times New Roman"/>
                <w:sz w:val="20"/>
                <w:szCs w:val="20"/>
                <w:lang w:eastAsia="pl-PL"/>
              </w:rPr>
            </w:pPr>
            <w:r w:rsidRPr="00812B35">
              <w:rPr>
                <w:rFonts w:ascii="Times New Roman" w:eastAsia="Times New Roman" w:hAnsi="Times New Roman" w:cs="Times New Roman"/>
                <w:sz w:val="20"/>
                <w:szCs w:val="20"/>
                <w:lang w:eastAsia="pl-PL"/>
              </w:rPr>
              <w:t>8,58</w:t>
            </w:r>
          </w:p>
        </w:tc>
      </w:tr>
      <w:tr w:rsidR="00386011" w:rsidRPr="00812B35" w14:paraId="379A074A" w14:textId="77777777" w:rsidTr="00AF7E04">
        <w:trPr>
          <w:trHeight w:val="135"/>
          <w:jc w:val="center"/>
        </w:trPr>
        <w:tc>
          <w:tcPr>
            <w:tcW w:w="2890" w:type="dxa"/>
            <w:tcBorders>
              <w:top w:val="inset" w:sz="6" w:space="0" w:color="00000A"/>
              <w:left w:val="inset" w:sz="6" w:space="0" w:color="00000A"/>
              <w:bottom w:val="inset" w:sz="6" w:space="0" w:color="00000A"/>
              <w:right w:val="inset" w:sz="6" w:space="0" w:color="00000A"/>
            </w:tcBorders>
            <w:shd w:val="clear" w:color="auto" w:fill="F2F2F2"/>
            <w:vAlign w:val="center"/>
          </w:tcPr>
          <w:p w14:paraId="2DAE9401" w14:textId="77777777" w:rsidR="00386011" w:rsidRPr="00812B35" w:rsidRDefault="00386011" w:rsidP="007F7EE3">
            <w:pPr>
              <w:spacing w:line="240" w:lineRule="auto"/>
              <w:jc w:val="center"/>
              <w:rPr>
                <w:rFonts w:ascii="Times New Roman" w:eastAsia="Times New Roman" w:hAnsi="Times New Roman" w:cs="Times New Roman"/>
                <w:b/>
                <w:sz w:val="20"/>
                <w:szCs w:val="20"/>
                <w:lang w:eastAsia="pl-PL"/>
              </w:rPr>
            </w:pPr>
            <w:r w:rsidRPr="00812B35">
              <w:rPr>
                <w:rFonts w:ascii="Times New Roman" w:eastAsia="Times New Roman" w:hAnsi="Times New Roman" w:cs="Times New Roman"/>
                <w:b/>
                <w:i/>
                <w:iCs/>
                <w:sz w:val="20"/>
                <w:szCs w:val="20"/>
                <w:lang w:eastAsia="pl-PL"/>
              </w:rPr>
              <w:t>Zgony na 1000 ludności</w:t>
            </w:r>
          </w:p>
        </w:tc>
        <w:tc>
          <w:tcPr>
            <w:tcW w:w="746" w:type="dxa"/>
            <w:tcBorders>
              <w:top w:val="inset" w:sz="6" w:space="0" w:color="00000A"/>
              <w:left w:val="inset" w:sz="6" w:space="0" w:color="00000A"/>
              <w:bottom w:val="inset" w:sz="6" w:space="0" w:color="00000A"/>
              <w:right w:val="inset" w:sz="6" w:space="0" w:color="00000A"/>
            </w:tcBorders>
            <w:shd w:val="clear" w:color="auto" w:fill="auto"/>
            <w:vAlign w:val="center"/>
          </w:tcPr>
          <w:p w14:paraId="1D70A675" w14:textId="77777777" w:rsidR="00386011" w:rsidRPr="00812B35" w:rsidRDefault="00386011" w:rsidP="007F7EE3">
            <w:pPr>
              <w:spacing w:line="240" w:lineRule="auto"/>
              <w:jc w:val="center"/>
              <w:rPr>
                <w:rFonts w:ascii="Times New Roman" w:hAnsi="Times New Roman" w:cs="Times New Roman"/>
                <w:sz w:val="20"/>
                <w:szCs w:val="20"/>
              </w:rPr>
            </w:pPr>
            <w:r w:rsidRPr="00812B35">
              <w:rPr>
                <w:rFonts w:ascii="Times New Roman" w:eastAsia="Times New Roman" w:hAnsi="Times New Roman" w:cs="Times New Roman"/>
                <w:sz w:val="20"/>
                <w:szCs w:val="20"/>
                <w:lang w:eastAsia="pl-PL"/>
              </w:rPr>
              <w:t>10,97</w:t>
            </w:r>
          </w:p>
        </w:tc>
        <w:tc>
          <w:tcPr>
            <w:tcW w:w="851" w:type="dxa"/>
            <w:tcBorders>
              <w:top w:val="inset" w:sz="6" w:space="0" w:color="00000A"/>
              <w:left w:val="inset" w:sz="6" w:space="0" w:color="00000A"/>
              <w:bottom w:val="inset" w:sz="6" w:space="0" w:color="00000A"/>
              <w:right w:val="inset" w:sz="6" w:space="0" w:color="00000A"/>
            </w:tcBorders>
            <w:shd w:val="clear" w:color="auto" w:fill="auto"/>
            <w:vAlign w:val="center"/>
          </w:tcPr>
          <w:p w14:paraId="05AEA3E9" w14:textId="77777777" w:rsidR="00386011" w:rsidRPr="00812B35" w:rsidRDefault="00386011" w:rsidP="007F7EE3">
            <w:pPr>
              <w:spacing w:line="240" w:lineRule="auto"/>
              <w:jc w:val="center"/>
              <w:rPr>
                <w:rFonts w:ascii="Times New Roman" w:hAnsi="Times New Roman" w:cs="Times New Roman"/>
                <w:sz w:val="20"/>
                <w:szCs w:val="20"/>
              </w:rPr>
            </w:pPr>
            <w:r w:rsidRPr="00812B35">
              <w:rPr>
                <w:rFonts w:ascii="Times New Roman" w:eastAsia="Times New Roman" w:hAnsi="Times New Roman" w:cs="Times New Roman"/>
                <w:sz w:val="20"/>
                <w:szCs w:val="20"/>
                <w:lang w:eastAsia="pl-PL"/>
              </w:rPr>
              <w:t>11,17</w:t>
            </w:r>
          </w:p>
        </w:tc>
        <w:tc>
          <w:tcPr>
            <w:tcW w:w="850" w:type="dxa"/>
            <w:tcBorders>
              <w:top w:val="inset" w:sz="6" w:space="0" w:color="00000A"/>
              <w:left w:val="inset" w:sz="6" w:space="0" w:color="00000A"/>
              <w:bottom w:val="inset" w:sz="6" w:space="0" w:color="00000A"/>
              <w:right w:val="inset" w:sz="6" w:space="0" w:color="00000A"/>
            </w:tcBorders>
            <w:shd w:val="clear" w:color="auto" w:fill="auto"/>
            <w:vAlign w:val="center"/>
          </w:tcPr>
          <w:p w14:paraId="17D2C71D" w14:textId="77777777" w:rsidR="00386011" w:rsidRPr="00812B35" w:rsidRDefault="00386011" w:rsidP="007F7EE3">
            <w:pPr>
              <w:spacing w:line="240" w:lineRule="auto"/>
              <w:jc w:val="center"/>
              <w:rPr>
                <w:rFonts w:ascii="Times New Roman" w:hAnsi="Times New Roman" w:cs="Times New Roman"/>
                <w:sz w:val="20"/>
                <w:szCs w:val="20"/>
              </w:rPr>
            </w:pPr>
            <w:r w:rsidRPr="00812B35">
              <w:rPr>
                <w:rFonts w:ascii="Times New Roman" w:eastAsia="Times New Roman" w:hAnsi="Times New Roman" w:cs="Times New Roman"/>
                <w:sz w:val="20"/>
                <w:szCs w:val="20"/>
                <w:lang w:eastAsia="pl-PL"/>
              </w:rPr>
              <w:t>11,66</w:t>
            </w:r>
          </w:p>
        </w:tc>
        <w:tc>
          <w:tcPr>
            <w:tcW w:w="851" w:type="dxa"/>
            <w:tcBorders>
              <w:top w:val="inset" w:sz="6" w:space="0" w:color="00000A"/>
              <w:left w:val="inset" w:sz="6" w:space="0" w:color="00000A"/>
              <w:bottom w:val="inset" w:sz="6" w:space="0" w:color="00000A"/>
              <w:right w:val="inset" w:sz="6" w:space="0" w:color="00000A"/>
            </w:tcBorders>
            <w:shd w:val="clear" w:color="auto" w:fill="auto"/>
            <w:vAlign w:val="center"/>
          </w:tcPr>
          <w:p w14:paraId="0C2D501F" w14:textId="77777777" w:rsidR="00386011" w:rsidRPr="00812B35" w:rsidRDefault="00386011" w:rsidP="007F7EE3">
            <w:pPr>
              <w:spacing w:line="240" w:lineRule="auto"/>
              <w:jc w:val="center"/>
              <w:rPr>
                <w:rFonts w:ascii="Times New Roman" w:hAnsi="Times New Roman" w:cs="Times New Roman"/>
                <w:sz w:val="20"/>
                <w:szCs w:val="20"/>
              </w:rPr>
            </w:pPr>
            <w:r w:rsidRPr="00812B35">
              <w:rPr>
                <w:rFonts w:ascii="Times New Roman" w:eastAsia="Times New Roman" w:hAnsi="Times New Roman" w:cs="Times New Roman"/>
                <w:sz w:val="20"/>
                <w:szCs w:val="20"/>
                <w:lang w:eastAsia="pl-PL"/>
              </w:rPr>
              <w:t>9,76</w:t>
            </w:r>
          </w:p>
        </w:tc>
        <w:tc>
          <w:tcPr>
            <w:tcW w:w="850" w:type="dxa"/>
            <w:tcBorders>
              <w:top w:val="inset" w:sz="6" w:space="0" w:color="00000A"/>
              <w:left w:val="inset" w:sz="6" w:space="0" w:color="00000A"/>
              <w:bottom w:val="inset" w:sz="6" w:space="0" w:color="00000A"/>
              <w:right w:val="inset" w:sz="6" w:space="0" w:color="00000A"/>
            </w:tcBorders>
            <w:shd w:val="clear" w:color="auto" w:fill="auto"/>
            <w:vAlign w:val="center"/>
          </w:tcPr>
          <w:p w14:paraId="41676BA9" w14:textId="77777777" w:rsidR="00386011" w:rsidRPr="00812B35" w:rsidRDefault="00386011" w:rsidP="007F7EE3">
            <w:pPr>
              <w:spacing w:line="240" w:lineRule="auto"/>
              <w:jc w:val="center"/>
              <w:rPr>
                <w:rFonts w:ascii="Times New Roman" w:eastAsia="Times New Roman" w:hAnsi="Times New Roman" w:cs="Times New Roman"/>
                <w:sz w:val="20"/>
                <w:szCs w:val="20"/>
                <w:lang w:eastAsia="pl-PL"/>
              </w:rPr>
            </w:pPr>
            <w:r w:rsidRPr="00812B35">
              <w:rPr>
                <w:rFonts w:ascii="Times New Roman" w:eastAsia="Times New Roman" w:hAnsi="Times New Roman" w:cs="Times New Roman"/>
                <w:sz w:val="20"/>
                <w:szCs w:val="20"/>
                <w:lang w:eastAsia="pl-PL"/>
              </w:rPr>
              <w:t>11,81</w:t>
            </w:r>
          </w:p>
        </w:tc>
      </w:tr>
      <w:tr w:rsidR="00386011" w:rsidRPr="00812B35" w14:paraId="534F1D67" w14:textId="77777777" w:rsidTr="00AF7E04">
        <w:trPr>
          <w:trHeight w:val="243"/>
          <w:jc w:val="center"/>
        </w:trPr>
        <w:tc>
          <w:tcPr>
            <w:tcW w:w="2890" w:type="dxa"/>
            <w:tcBorders>
              <w:top w:val="inset" w:sz="6" w:space="0" w:color="00000A"/>
              <w:left w:val="inset" w:sz="6" w:space="0" w:color="00000A"/>
              <w:bottom w:val="inset" w:sz="6" w:space="0" w:color="00000A"/>
              <w:right w:val="inset" w:sz="6" w:space="0" w:color="00000A"/>
            </w:tcBorders>
            <w:shd w:val="clear" w:color="auto" w:fill="F2F2F2"/>
            <w:vAlign w:val="center"/>
          </w:tcPr>
          <w:p w14:paraId="2B167401" w14:textId="77777777" w:rsidR="00386011" w:rsidRPr="00812B35" w:rsidRDefault="00386011" w:rsidP="007F7EE3">
            <w:pPr>
              <w:spacing w:line="240" w:lineRule="auto"/>
              <w:jc w:val="center"/>
              <w:rPr>
                <w:rFonts w:ascii="Times New Roman" w:eastAsia="Times New Roman" w:hAnsi="Times New Roman" w:cs="Times New Roman"/>
                <w:b/>
                <w:sz w:val="20"/>
                <w:szCs w:val="20"/>
                <w:lang w:eastAsia="pl-PL"/>
              </w:rPr>
            </w:pPr>
            <w:r w:rsidRPr="00812B35">
              <w:rPr>
                <w:rFonts w:ascii="Times New Roman" w:eastAsia="Times New Roman" w:hAnsi="Times New Roman" w:cs="Times New Roman"/>
                <w:b/>
                <w:i/>
                <w:iCs/>
                <w:sz w:val="20"/>
                <w:szCs w:val="20"/>
                <w:lang w:eastAsia="pl-PL"/>
              </w:rPr>
              <w:t>Przyrost naturalny na 1000 ludności</w:t>
            </w:r>
          </w:p>
        </w:tc>
        <w:tc>
          <w:tcPr>
            <w:tcW w:w="746" w:type="dxa"/>
            <w:tcBorders>
              <w:top w:val="inset" w:sz="6" w:space="0" w:color="00000A"/>
              <w:left w:val="inset" w:sz="6" w:space="0" w:color="00000A"/>
              <w:bottom w:val="inset" w:sz="6" w:space="0" w:color="00000A"/>
              <w:right w:val="inset" w:sz="6" w:space="0" w:color="00000A"/>
            </w:tcBorders>
            <w:shd w:val="clear" w:color="auto" w:fill="auto"/>
            <w:vAlign w:val="center"/>
          </w:tcPr>
          <w:p w14:paraId="176D2734" w14:textId="77777777" w:rsidR="00386011" w:rsidRPr="00812B35" w:rsidRDefault="00386011" w:rsidP="007F7EE3">
            <w:pPr>
              <w:spacing w:line="240" w:lineRule="auto"/>
              <w:jc w:val="center"/>
              <w:rPr>
                <w:rFonts w:ascii="Times New Roman" w:hAnsi="Times New Roman" w:cs="Times New Roman"/>
                <w:sz w:val="20"/>
                <w:szCs w:val="20"/>
              </w:rPr>
            </w:pPr>
            <w:r w:rsidRPr="00812B35">
              <w:rPr>
                <w:rFonts w:ascii="Times New Roman" w:eastAsia="Times New Roman" w:hAnsi="Times New Roman" w:cs="Times New Roman"/>
                <w:sz w:val="20"/>
                <w:szCs w:val="20"/>
                <w:lang w:eastAsia="pl-PL"/>
              </w:rPr>
              <w:t>-3,29</w:t>
            </w:r>
          </w:p>
        </w:tc>
        <w:tc>
          <w:tcPr>
            <w:tcW w:w="851" w:type="dxa"/>
            <w:tcBorders>
              <w:top w:val="inset" w:sz="6" w:space="0" w:color="00000A"/>
              <w:left w:val="inset" w:sz="6" w:space="0" w:color="00000A"/>
              <w:bottom w:val="inset" w:sz="6" w:space="0" w:color="00000A"/>
              <w:right w:val="inset" w:sz="6" w:space="0" w:color="00000A"/>
            </w:tcBorders>
            <w:shd w:val="clear" w:color="auto" w:fill="auto"/>
            <w:vAlign w:val="center"/>
          </w:tcPr>
          <w:p w14:paraId="5185AB64" w14:textId="77777777" w:rsidR="00386011" w:rsidRPr="00812B35" w:rsidRDefault="00386011" w:rsidP="007F7EE3">
            <w:pPr>
              <w:spacing w:line="240" w:lineRule="auto"/>
              <w:jc w:val="center"/>
              <w:rPr>
                <w:rFonts w:ascii="Times New Roman" w:hAnsi="Times New Roman" w:cs="Times New Roman"/>
                <w:sz w:val="20"/>
                <w:szCs w:val="20"/>
              </w:rPr>
            </w:pPr>
            <w:r w:rsidRPr="00812B35">
              <w:rPr>
                <w:rFonts w:ascii="Times New Roman" w:eastAsia="Times New Roman" w:hAnsi="Times New Roman" w:cs="Times New Roman"/>
                <w:sz w:val="20"/>
                <w:szCs w:val="20"/>
                <w:lang w:eastAsia="pl-PL"/>
              </w:rPr>
              <w:t>-3,31</w:t>
            </w:r>
          </w:p>
        </w:tc>
        <w:tc>
          <w:tcPr>
            <w:tcW w:w="850" w:type="dxa"/>
            <w:tcBorders>
              <w:top w:val="inset" w:sz="6" w:space="0" w:color="00000A"/>
              <w:left w:val="inset" w:sz="6" w:space="0" w:color="00000A"/>
              <w:bottom w:val="inset" w:sz="6" w:space="0" w:color="00000A"/>
              <w:right w:val="inset" w:sz="6" w:space="0" w:color="00000A"/>
            </w:tcBorders>
            <w:shd w:val="clear" w:color="auto" w:fill="auto"/>
            <w:vAlign w:val="center"/>
          </w:tcPr>
          <w:p w14:paraId="100CE955" w14:textId="77777777" w:rsidR="00386011" w:rsidRPr="00812B35" w:rsidRDefault="00386011" w:rsidP="007F7EE3">
            <w:pPr>
              <w:spacing w:line="240" w:lineRule="auto"/>
              <w:jc w:val="center"/>
              <w:rPr>
                <w:rFonts w:ascii="Times New Roman" w:hAnsi="Times New Roman" w:cs="Times New Roman"/>
                <w:sz w:val="20"/>
                <w:szCs w:val="20"/>
              </w:rPr>
            </w:pPr>
            <w:r w:rsidRPr="00812B35">
              <w:rPr>
                <w:rFonts w:ascii="Times New Roman" w:eastAsia="Times New Roman" w:hAnsi="Times New Roman" w:cs="Times New Roman"/>
                <w:sz w:val="20"/>
                <w:szCs w:val="20"/>
                <w:lang w:eastAsia="pl-PL"/>
              </w:rPr>
              <w:t>-2,62</w:t>
            </w:r>
          </w:p>
        </w:tc>
        <w:tc>
          <w:tcPr>
            <w:tcW w:w="851" w:type="dxa"/>
            <w:tcBorders>
              <w:top w:val="inset" w:sz="6" w:space="0" w:color="00000A"/>
              <w:left w:val="inset" w:sz="6" w:space="0" w:color="00000A"/>
              <w:bottom w:val="inset" w:sz="6" w:space="0" w:color="00000A"/>
              <w:right w:val="inset" w:sz="6" w:space="0" w:color="00000A"/>
            </w:tcBorders>
            <w:shd w:val="clear" w:color="auto" w:fill="auto"/>
            <w:vAlign w:val="center"/>
          </w:tcPr>
          <w:p w14:paraId="5A6018BA" w14:textId="77777777" w:rsidR="00386011" w:rsidRPr="00812B35" w:rsidRDefault="00386011" w:rsidP="007F7EE3">
            <w:pPr>
              <w:spacing w:line="240" w:lineRule="auto"/>
              <w:jc w:val="center"/>
              <w:rPr>
                <w:rFonts w:ascii="Times New Roman" w:hAnsi="Times New Roman" w:cs="Times New Roman"/>
                <w:sz w:val="20"/>
                <w:szCs w:val="20"/>
              </w:rPr>
            </w:pPr>
            <w:r w:rsidRPr="00812B35">
              <w:rPr>
                <w:rFonts w:ascii="Times New Roman" w:eastAsia="Times New Roman" w:hAnsi="Times New Roman" w:cs="Times New Roman"/>
                <w:sz w:val="20"/>
                <w:szCs w:val="20"/>
                <w:lang w:eastAsia="pl-PL"/>
              </w:rPr>
              <w:t>-1,82</w:t>
            </w:r>
          </w:p>
        </w:tc>
        <w:tc>
          <w:tcPr>
            <w:tcW w:w="850" w:type="dxa"/>
            <w:tcBorders>
              <w:top w:val="inset" w:sz="6" w:space="0" w:color="00000A"/>
              <w:left w:val="inset" w:sz="6" w:space="0" w:color="00000A"/>
              <w:bottom w:val="inset" w:sz="6" w:space="0" w:color="00000A"/>
              <w:right w:val="inset" w:sz="6" w:space="0" w:color="00000A"/>
            </w:tcBorders>
            <w:shd w:val="clear" w:color="auto" w:fill="auto"/>
            <w:vAlign w:val="center"/>
          </w:tcPr>
          <w:p w14:paraId="33A16FE9" w14:textId="77777777" w:rsidR="00386011" w:rsidRPr="00812B35" w:rsidRDefault="00386011" w:rsidP="007F7EE3">
            <w:pPr>
              <w:spacing w:line="240" w:lineRule="auto"/>
              <w:jc w:val="center"/>
              <w:rPr>
                <w:rFonts w:ascii="Times New Roman" w:eastAsia="Times New Roman" w:hAnsi="Times New Roman" w:cs="Times New Roman"/>
                <w:sz w:val="20"/>
                <w:szCs w:val="20"/>
                <w:lang w:eastAsia="pl-PL"/>
              </w:rPr>
            </w:pPr>
            <w:r w:rsidRPr="00812B35">
              <w:rPr>
                <w:rFonts w:ascii="Times New Roman" w:eastAsia="Times New Roman" w:hAnsi="Times New Roman" w:cs="Times New Roman"/>
                <w:sz w:val="20"/>
                <w:szCs w:val="20"/>
                <w:lang w:eastAsia="pl-PL"/>
              </w:rPr>
              <w:t>-3,23</w:t>
            </w:r>
          </w:p>
        </w:tc>
      </w:tr>
    </w:tbl>
    <w:p w14:paraId="4F7BD515" w14:textId="2FA171C0" w:rsidR="008F2BD0" w:rsidRDefault="00386011" w:rsidP="007F7EE3">
      <w:pPr>
        <w:spacing w:before="120"/>
        <w:jc w:val="center"/>
        <w:rPr>
          <w:rFonts w:ascii="Times New Roman" w:hAnsi="Times New Roman" w:cs="Times New Roman"/>
          <w:i/>
          <w:iCs/>
          <w:sz w:val="20"/>
          <w:szCs w:val="20"/>
        </w:rPr>
      </w:pPr>
      <w:r w:rsidRPr="00EF0560">
        <w:rPr>
          <w:rFonts w:ascii="Times New Roman" w:hAnsi="Times New Roman" w:cs="Times New Roman"/>
          <w:i/>
          <w:iCs/>
          <w:sz w:val="20"/>
          <w:szCs w:val="20"/>
        </w:rPr>
        <w:t>Źródło: opracowanie własne na podstawie danych GUS</w:t>
      </w:r>
    </w:p>
    <w:p w14:paraId="5F959F53" w14:textId="77777777" w:rsidR="007F7EE3" w:rsidRDefault="007F7EE3" w:rsidP="007F7EE3">
      <w:pPr>
        <w:spacing w:before="120"/>
        <w:jc w:val="center"/>
        <w:rPr>
          <w:rFonts w:ascii="Times New Roman" w:hAnsi="Times New Roman" w:cs="Times New Roman"/>
          <w:i/>
          <w:iCs/>
          <w:sz w:val="20"/>
          <w:szCs w:val="20"/>
        </w:rPr>
      </w:pPr>
    </w:p>
    <w:p w14:paraId="0A0E256C" w14:textId="77777777" w:rsidR="007F7EE3" w:rsidRDefault="007F7EE3" w:rsidP="007F7EE3">
      <w:pPr>
        <w:spacing w:before="120"/>
        <w:jc w:val="center"/>
        <w:rPr>
          <w:rFonts w:ascii="Times New Roman" w:hAnsi="Times New Roman" w:cs="Times New Roman"/>
          <w:i/>
          <w:iCs/>
          <w:sz w:val="20"/>
          <w:szCs w:val="20"/>
        </w:rPr>
      </w:pPr>
    </w:p>
    <w:p w14:paraId="5BBE53C9" w14:textId="77777777" w:rsidR="007F7EE3" w:rsidRDefault="007F7EE3" w:rsidP="007F7EE3">
      <w:pPr>
        <w:spacing w:before="120"/>
        <w:jc w:val="center"/>
        <w:rPr>
          <w:rFonts w:ascii="Times New Roman" w:hAnsi="Times New Roman" w:cs="Times New Roman"/>
          <w:i/>
          <w:iCs/>
          <w:sz w:val="20"/>
          <w:szCs w:val="20"/>
        </w:rPr>
      </w:pPr>
    </w:p>
    <w:p w14:paraId="2FA11EA9" w14:textId="77777777" w:rsidR="007F7EE3" w:rsidRDefault="007F7EE3" w:rsidP="007F7EE3">
      <w:pPr>
        <w:spacing w:before="120"/>
        <w:jc w:val="center"/>
        <w:rPr>
          <w:rFonts w:ascii="Times New Roman" w:hAnsi="Times New Roman" w:cs="Times New Roman"/>
          <w:i/>
          <w:iCs/>
          <w:sz w:val="20"/>
          <w:szCs w:val="20"/>
        </w:rPr>
      </w:pPr>
    </w:p>
    <w:p w14:paraId="5CAA688F" w14:textId="77777777" w:rsidR="003F2BE9" w:rsidRPr="003F2BE9" w:rsidRDefault="003F2BE9" w:rsidP="004B776E">
      <w:pPr>
        <w:pStyle w:val="Legenda"/>
        <w:keepNext/>
        <w:spacing w:after="0" w:line="360" w:lineRule="auto"/>
        <w:jc w:val="center"/>
        <w:rPr>
          <w:rFonts w:ascii="Times New Roman" w:hAnsi="Times New Roman" w:cs="Times New Roman"/>
          <w:b/>
        </w:rPr>
      </w:pPr>
      <w:bookmarkStart w:id="5" w:name="_Toc71283069"/>
      <w:r w:rsidRPr="003F2BE9">
        <w:rPr>
          <w:rFonts w:ascii="Times New Roman" w:hAnsi="Times New Roman" w:cs="Times New Roman"/>
          <w:b/>
        </w:rPr>
        <w:lastRenderedPageBreak/>
        <w:t xml:space="preserve">Tabela </w:t>
      </w:r>
      <w:r w:rsidRPr="003F2BE9">
        <w:rPr>
          <w:rFonts w:ascii="Times New Roman" w:hAnsi="Times New Roman" w:cs="Times New Roman"/>
          <w:b/>
        </w:rPr>
        <w:fldChar w:fldCharType="begin"/>
      </w:r>
      <w:r w:rsidRPr="003F2BE9">
        <w:rPr>
          <w:rFonts w:ascii="Times New Roman" w:hAnsi="Times New Roman" w:cs="Times New Roman"/>
          <w:b/>
        </w:rPr>
        <w:instrText xml:space="preserve"> SEQ Tabela \* ARABIC </w:instrText>
      </w:r>
      <w:r w:rsidRPr="003F2BE9">
        <w:rPr>
          <w:rFonts w:ascii="Times New Roman" w:hAnsi="Times New Roman" w:cs="Times New Roman"/>
          <w:b/>
        </w:rPr>
        <w:fldChar w:fldCharType="separate"/>
      </w:r>
      <w:r w:rsidR="00951A43">
        <w:rPr>
          <w:rFonts w:ascii="Times New Roman" w:hAnsi="Times New Roman" w:cs="Times New Roman"/>
          <w:b/>
          <w:noProof/>
        </w:rPr>
        <w:t>2</w:t>
      </w:r>
      <w:r w:rsidRPr="003F2BE9">
        <w:rPr>
          <w:rFonts w:ascii="Times New Roman" w:hAnsi="Times New Roman" w:cs="Times New Roman"/>
          <w:b/>
        </w:rPr>
        <w:fldChar w:fldCharType="end"/>
      </w:r>
      <w:r w:rsidRPr="003F2BE9">
        <w:rPr>
          <w:rFonts w:ascii="Times New Roman" w:hAnsi="Times New Roman" w:cs="Times New Roman"/>
          <w:b/>
        </w:rPr>
        <w:t>. Struktura ludności Gminy Pińczów, według ekonomicznej grupy wiekowej</w:t>
      </w:r>
      <w:bookmarkEnd w:id="5"/>
    </w:p>
    <w:tbl>
      <w:tblPr>
        <w:tblW w:w="8532" w:type="dxa"/>
        <w:jc w:val="center"/>
        <w:tblLayout w:type="fixed"/>
        <w:tblCellMar>
          <w:top w:w="105" w:type="dxa"/>
          <w:left w:w="127" w:type="dxa"/>
          <w:bottom w:w="105" w:type="dxa"/>
          <w:right w:w="105" w:type="dxa"/>
        </w:tblCellMar>
        <w:tblLook w:val="0000" w:firstRow="0" w:lastRow="0" w:firstColumn="0" w:lastColumn="0" w:noHBand="0" w:noVBand="0"/>
      </w:tblPr>
      <w:tblGrid>
        <w:gridCol w:w="2886"/>
        <w:gridCol w:w="941"/>
        <w:gridCol w:w="941"/>
        <w:gridCol w:w="941"/>
        <w:gridCol w:w="941"/>
        <w:gridCol w:w="941"/>
        <w:gridCol w:w="941"/>
      </w:tblGrid>
      <w:tr w:rsidR="00755B0A" w:rsidRPr="00812B35" w14:paraId="5AA39DFE" w14:textId="77777777" w:rsidTr="00755B0A">
        <w:trPr>
          <w:trHeight w:val="515"/>
          <w:jc w:val="center"/>
        </w:trPr>
        <w:tc>
          <w:tcPr>
            <w:tcW w:w="2886" w:type="dxa"/>
            <w:vMerge w:val="restart"/>
            <w:tcBorders>
              <w:top w:val="inset" w:sz="6" w:space="0" w:color="00000A"/>
              <w:left w:val="inset" w:sz="6" w:space="0" w:color="00000A"/>
              <w:right w:val="inset" w:sz="6" w:space="0" w:color="00000A"/>
            </w:tcBorders>
            <w:shd w:val="clear" w:color="auto" w:fill="C6D9F1"/>
            <w:vAlign w:val="center"/>
          </w:tcPr>
          <w:p w14:paraId="107A1F4D" w14:textId="77777777" w:rsidR="00755B0A" w:rsidRPr="00812B35" w:rsidRDefault="00755B0A" w:rsidP="007F7EE3">
            <w:pPr>
              <w:spacing w:line="240" w:lineRule="auto"/>
              <w:jc w:val="center"/>
              <w:rPr>
                <w:rFonts w:ascii="Times New Roman" w:eastAsia="Times New Roman" w:hAnsi="Times New Roman" w:cs="Times New Roman"/>
                <w:b/>
                <w:bCs/>
                <w:sz w:val="20"/>
                <w:szCs w:val="20"/>
                <w:lang w:eastAsia="pl-PL"/>
              </w:rPr>
            </w:pPr>
            <w:r w:rsidRPr="00812B35">
              <w:rPr>
                <w:rFonts w:ascii="Times New Roman" w:eastAsia="Times New Roman" w:hAnsi="Times New Roman" w:cs="Times New Roman"/>
                <w:b/>
                <w:bCs/>
                <w:sz w:val="20"/>
                <w:szCs w:val="20"/>
                <w:lang w:eastAsia="pl-PL"/>
              </w:rPr>
              <w:t>Wyszczególnienie:</w:t>
            </w:r>
          </w:p>
        </w:tc>
        <w:tc>
          <w:tcPr>
            <w:tcW w:w="1882" w:type="dxa"/>
            <w:gridSpan w:val="2"/>
            <w:tcBorders>
              <w:top w:val="inset" w:sz="6" w:space="0" w:color="00000A"/>
              <w:left w:val="inset" w:sz="6" w:space="0" w:color="00000A"/>
              <w:bottom w:val="inset" w:sz="6" w:space="0" w:color="00000A"/>
              <w:right w:val="inset" w:sz="6" w:space="0" w:color="00000A"/>
            </w:tcBorders>
            <w:shd w:val="clear" w:color="auto" w:fill="C6D9F1"/>
            <w:vAlign w:val="center"/>
          </w:tcPr>
          <w:p w14:paraId="380F8F49" w14:textId="77777777" w:rsidR="00755B0A" w:rsidRPr="00812B35" w:rsidRDefault="00755B0A" w:rsidP="007F7EE3">
            <w:pPr>
              <w:spacing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Wiek przedprodukcyjny</w:t>
            </w:r>
          </w:p>
        </w:tc>
        <w:tc>
          <w:tcPr>
            <w:tcW w:w="1882" w:type="dxa"/>
            <w:gridSpan w:val="2"/>
            <w:tcBorders>
              <w:top w:val="inset" w:sz="6" w:space="0" w:color="00000A"/>
              <w:left w:val="inset" w:sz="6" w:space="0" w:color="00000A"/>
              <w:bottom w:val="inset" w:sz="6" w:space="0" w:color="00000A"/>
              <w:right w:val="inset" w:sz="6" w:space="0" w:color="00000A"/>
            </w:tcBorders>
            <w:shd w:val="clear" w:color="auto" w:fill="C6D9F1"/>
            <w:vAlign w:val="center"/>
          </w:tcPr>
          <w:p w14:paraId="47F8B3D8" w14:textId="77777777" w:rsidR="00755B0A" w:rsidRPr="00812B35" w:rsidRDefault="00755B0A" w:rsidP="007F7EE3">
            <w:pPr>
              <w:spacing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Wiek produkcyjny</w:t>
            </w:r>
          </w:p>
        </w:tc>
        <w:tc>
          <w:tcPr>
            <w:tcW w:w="1882" w:type="dxa"/>
            <w:gridSpan w:val="2"/>
            <w:tcBorders>
              <w:top w:val="inset" w:sz="6" w:space="0" w:color="00000A"/>
              <w:left w:val="inset" w:sz="6" w:space="0" w:color="00000A"/>
              <w:bottom w:val="inset" w:sz="6" w:space="0" w:color="00000A"/>
              <w:right w:val="inset" w:sz="6" w:space="0" w:color="00000A"/>
            </w:tcBorders>
            <w:shd w:val="clear" w:color="auto" w:fill="C6D9F1"/>
          </w:tcPr>
          <w:p w14:paraId="2B183485" w14:textId="77777777" w:rsidR="00755B0A" w:rsidRPr="00812B35" w:rsidRDefault="00755B0A" w:rsidP="007F7EE3">
            <w:pPr>
              <w:spacing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Wiek poprodukcyjny</w:t>
            </w:r>
          </w:p>
        </w:tc>
      </w:tr>
      <w:tr w:rsidR="00755B0A" w:rsidRPr="00812B35" w14:paraId="2BD48BAF" w14:textId="77777777" w:rsidTr="00755B0A">
        <w:trPr>
          <w:trHeight w:val="515"/>
          <w:jc w:val="center"/>
        </w:trPr>
        <w:tc>
          <w:tcPr>
            <w:tcW w:w="2886" w:type="dxa"/>
            <w:vMerge/>
            <w:tcBorders>
              <w:left w:val="inset" w:sz="6" w:space="0" w:color="00000A"/>
              <w:bottom w:val="inset" w:sz="6" w:space="0" w:color="00000A"/>
              <w:right w:val="inset" w:sz="6" w:space="0" w:color="00000A"/>
            </w:tcBorders>
            <w:shd w:val="clear" w:color="auto" w:fill="C6D9F1"/>
            <w:vAlign w:val="center"/>
          </w:tcPr>
          <w:p w14:paraId="51F104A5" w14:textId="77777777" w:rsidR="00755B0A" w:rsidRPr="00812B35" w:rsidRDefault="00755B0A" w:rsidP="007F7EE3">
            <w:pPr>
              <w:spacing w:line="240" w:lineRule="auto"/>
              <w:jc w:val="center"/>
              <w:rPr>
                <w:rFonts w:ascii="Times New Roman" w:eastAsia="Times New Roman" w:hAnsi="Times New Roman" w:cs="Times New Roman"/>
                <w:b/>
                <w:bCs/>
                <w:sz w:val="20"/>
                <w:szCs w:val="20"/>
                <w:lang w:eastAsia="pl-PL"/>
              </w:rPr>
            </w:pPr>
          </w:p>
        </w:tc>
        <w:tc>
          <w:tcPr>
            <w:tcW w:w="941" w:type="dxa"/>
            <w:tcBorders>
              <w:top w:val="inset" w:sz="6" w:space="0" w:color="00000A"/>
              <w:left w:val="inset" w:sz="6" w:space="0" w:color="00000A"/>
              <w:bottom w:val="inset" w:sz="6" w:space="0" w:color="00000A"/>
              <w:right w:val="inset" w:sz="6" w:space="0" w:color="00000A"/>
            </w:tcBorders>
            <w:shd w:val="clear" w:color="auto" w:fill="C6D9F1"/>
            <w:vAlign w:val="center"/>
          </w:tcPr>
          <w:p w14:paraId="264C12F2" w14:textId="77777777" w:rsidR="00755B0A" w:rsidRPr="00812B35" w:rsidRDefault="00755B0A" w:rsidP="007F7EE3">
            <w:pPr>
              <w:spacing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[osoby]</w:t>
            </w:r>
          </w:p>
        </w:tc>
        <w:tc>
          <w:tcPr>
            <w:tcW w:w="941" w:type="dxa"/>
            <w:tcBorders>
              <w:top w:val="inset" w:sz="6" w:space="0" w:color="00000A"/>
              <w:left w:val="inset" w:sz="6" w:space="0" w:color="00000A"/>
              <w:bottom w:val="inset" w:sz="6" w:space="0" w:color="00000A"/>
              <w:right w:val="inset" w:sz="6" w:space="0" w:color="00000A"/>
            </w:tcBorders>
            <w:shd w:val="clear" w:color="auto" w:fill="C6D9F1"/>
            <w:vAlign w:val="center"/>
          </w:tcPr>
          <w:p w14:paraId="4F7FA20F" w14:textId="77777777" w:rsidR="00755B0A" w:rsidRPr="00812B35" w:rsidRDefault="00755B0A" w:rsidP="007F7EE3">
            <w:pPr>
              <w:spacing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w:t>
            </w:r>
          </w:p>
        </w:tc>
        <w:tc>
          <w:tcPr>
            <w:tcW w:w="941" w:type="dxa"/>
            <w:tcBorders>
              <w:top w:val="inset" w:sz="6" w:space="0" w:color="00000A"/>
              <w:left w:val="inset" w:sz="6" w:space="0" w:color="00000A"/>
              <w:bottom w:val="inset" w:sz="6" w:space="0" w:color="00000A"/>
              <w:right w:val="inset" w:sz="6" w:space="0" w:color="00000A"/>
            </w:tcBorders>
            <w:shd w:val="clear" w:color="auto" w:fill="C6D9F1"/>
            <w:vAlign w:val="center"/>
          </w:tcPr>
          <w:p w14:paraId="6E78F29D" w14:textId="77777777" w:rsidR="00755B0A" w:rsidRPr="00812B35" w:rsidRDefault="00755B0A" w:rsidP="007F7EE3">
            <w:pPr>
              <w:spacing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[osoby]</w:t>
            </w:r>
          </w:p>
        </w:tc>
        <w:tc>
          <w:tcPr>
            <w:tcW w:w="941" w:type="dxa"/>
            <w:tcBorders>
              <w:top w:val="inset" w:sz="6" w:space="0" w:color="00000A"/>
              <w:left w:val="inset" w:sz="6" w:space="0" w:color="00000A"/>
              <w:bottom w:val="inset" w:sz="6" w:space="0" w:color="00000A"/>
              <w:right w:val="inset" w:sz="6" w:space="0" w:color="00000A"/>
            </w:tcBorders>
            <w:shd w:val="clear" w:color="auto" w:fill="C6D9F1"/>
            <w:vAlign w:val="center"/>
          </w:tcPr>
          <w:p w14:paraId="310050B8" w14:textId="77777777" w:rsidR="00755B0A" w:rsidRPr="00812B35" w:rsidRDefault="00755B0A" w:rsidP="007F7EE3">
            <w:pPr>
              <w:spacing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w:t>
            </w:r>
          </w:p>
        </w:tc>
        <w:tc>
          <w:tcPr>
            <w:tcW w:w="941" w:type="dxa"/>
            <w:tcBorders>
              <w:top w:val="inset" w:sz="6" w:space="0" w:color="00000A"/>
              <w:left w:val="inset" w:sz="6" w:space="0" w:color="00000A"/>
              <w:bottom w:val="inset" w:sz="6" w:space="0" w:color="00000A"/>
              <w:right w:val="inset" w:sz="6" w:space="0" w:color="00000A"/>
            </w:tcBorders>
            <w:shd w:val="clear" w:color="auto" w:fill="C6D9F1"/>
            <w:vAlign w:val="center"/>
          </w:tcPr>
          <w:p w14:paraId="74257B08" w14:textId="77777777" w:rsidR="00755B0A" w:rsidRPr="00812B35" w:rsidRDefault="00755B0A" w:rsidP="007F7EE3">
            <w:pPr>
              <w:spacing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[osoby]</w:t>
            </w:r>
          </w:p>
        </w:tc>
        <w:tc>
          <w:tcPr>
            <w:tcW w:w="941" w:type="dxa"/>
            <w:tcBorders>
              <w:top w:val="inset" w:sz="6" w:space="0" w:color="00000A"/>
              <w:left w:val="inset" w:sz="6" w:space="0" w:color="00000A"/>
              <w:bottom w:val="inset" w:sz="6" w:space="0" w:color="00000A"/>
              <w:right w:val="inset" w:sz="6" w:space="0" w:color="00000A"/>
            </w:tcBorders>
            <w:shd w:val="clear" w:color="auto" w:fill="C6D9F1"/>
            <w:vAlign w:val="center"/>
          </w:tcPr>
          <w:p w14:paraId="5CEDDA17" w14:textId="77777777" w:rsidR="00755B0A" w:rsidRPr="00812B35" w:rsidRDefault="00755B0A" w:rsidP="007F7EE3">
            <w:pPr>
              <w:spacing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w:t>
            </w:r>
          </w:p>
        </w:tc>
      </w:tr>
      <w:tr w:rsidR="00755B0A" w:rsidRPr="00812B35" w14:paraId="57DBE57A" w14:textId="77777777" w:rsidTr="00755B0A">
        <w:trPr>
          <w:trHeight w:val="468"/>
          <w:jc w:val="center"/>
        </w:trPr>
        <w:tc>
          <w:tcPr>
            <w:tcW w:w="2886" w:type="dxa"/>
            <w:tcBorders>
              <w:top w:val="inset" w:sz="6" w:space="0" w:color="00000A"/>
              <w:left w:val="inset" w:sz="6" w:space="0" w:color="00000A"/>
              <w:bottom w:val="inset" w:sz="6" w:space="0" w:color="00000A"/>
              <w:right w:val="inset" w:sz="6" w:space="0" w:color="00000A"/>
            </w:tcBorders>
            <w:shd w:val="clear" w:color="auto" w:fill="F2F2F2"/>
            <w:vAlign w:val="center"/>
          </w:tcPr>
          <w:p w14:paraId="13FF7E8F" w14:textId="77777777" w:rsidR="00755B0A" w:rsidRPr="00812B35" w:rsidRDefault="00755B0A"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i/>
                <w:iCs/>
                <w:sz w:val="20"/>
                <w:szCs w:val="20"/>
                <w:lang w:eastAsia="pl-PL"/>
              </w:rPr>
              <w:t>2015</w:t>
            </w:r>
          </w:p>
        </w:tc>
        <w:tc>
          <w:tcPr>
            <w:tcW w:w="941" w:type="dxa"/>
            <w:tcBorders>
              <w:top w:val="inset" w:sz="6" w:space="0" w:color="00000A"/>
              <w:left w:val="inset" w:sz="6" w:space="0" w:color="00000A"/>
              <w:bottom w:val="inset" w:sz="6" w:space="0" w:color="00000A"/>
              <w:right w:val="inset" w:sz="6" w:space="0" w:color="00000A"/>
            </w:tcBorders>
            <w:shd w:val="clear" w:color="auto" w:fill="auto"/>
            <w:vAlign w:val="center"/>
          </w:tcPr>
          <w:p w14:paraId="4BA70073" w14:textId="77777777" w:rsidR="00755B0A" w:rsidRPr="00812B35" w:rsidRDefault="00492BB2"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3 355</w:t>
            </w:r>
          </w:p>
        </w:tc>
        <w:tc>
          <w:tcPr>
            <w:tcW w:w="941" w:type="dxa"/>
            <w:tcBorders>
              <w:top w:val="inset" w:sz="6" w:space="0" w:color="00000A"/>
              <w:left w:val="inset" w:sz="6" w:space="0" w:color="00000A"/>
              <w:bottom w:val="inset" w:sz="6" w:space="0" w:color="00000A"/>
              <w:right w:val="inset" w:sz="6" w:space="0" w:color="00000A"/>
            </w:tcBorders>
            <w:shd w:val="clear" w:color="auto" w:fill="auto"/>
            <w:vAlign w:val="center"/>
          </w:tcPr>
          <w:p w14:paraId="60C92713" w14:textId="77777777" w:rsidR="00755B0A" w:rsidRPr="00812B35" w:rsidRDefault="00492BB2"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15,83</w:t>
            </w:r>
          </w:p>
        </w:tc>
        <w:tc>
          <w:tcPr>
            <w:tcW w:w="941" w:type="dxa"/>
            <w:tcBorders>
              <w:top w:val="inset" w:sz="6" w:space="0" w:color="00000A"/>
              <w:left w:val="inset" w:sz="6" w:space="0" w:color="00000A"/>
              <w:bottom w:val="inset" w:sz="6" w:space="0" w:color="00000A"/>
              <w:right w:val="inset" w:sz="6" w:space="0" w:color="00000A"/>
            </w:tcBorders>
            <w:shd w:val="clear" w:color="auto" w:fill="auto"/>
            <w:vAlign w:val="center"/>
          </w:tcPr>
          <w:p w14:paraId="1FECE1F1" w14:textId="77777777" w:rsidR="00755B0A" w:rsidRPr="00812B35" w:rsidRDefault="00492BB2"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13 344</w:t>
            </w:r>
            <w:r w:rsidR="000A01E3">
              <w:rPr>
                <w:rFonts w:ascii="Times New Roman" w:eastAsia="Times New Roman" w:hAnsi="Times New Roman" w:cs="Times New Roman"/>
                <w:sz w:val="20"/>
                <w:szCs w:val="20"/>
                <w:lang w:eastAsia="pl-PL"/>
              </w:rPr>
              <w:t xml:space="preserve"> </w:t>
            </w:r>
          </w:p>
        </w:tc>
        <w:tc>
          <w:tcPr>
            <w:tcW w:w="941" w:type="dxa"/>
            <w:tcBorders>
              <w:top w:val="inset" w:sz="6" w:space="0" w:color="00000A"/>
              <w:left w:val="inset" w:sz="6" w:space="0" w:color="00000A"/>
              <w:bottom w:val="inset" w:sz="6" w:space="0" w:color="00000A"/>
              <w:right w:val="inset" w:sz="6" w:space="0" w:color="00000A"/>
            </w:tcBorders>
            <w:shd w:val="clear" w:color="auto" w:fill="auto"/>
            <w:vAlign w:val="center"/>
          </w:tcPr>
          <w:p w14:paraId="5DA48C74" w14:textId="77777777" w:rsidR="00755B0A" w:rsidRPr="00812B35" w:rsidRDefault="00492BB2"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62,97</w:t>
            </w:r>
          </w:p>
        </w:tc>
        <w:tc>
          <w:tcPr>
            <w:tcW w:w="941" w:type="dxa"/>
            <w:tcBorders>
              <w:top w:val="inset" w:sz="6" w:space="0" w:color="00000A"/>
              <w:left w:val="inset" w:sz="6" w:space="0" w:color="00000A"/>
              <w:bottom w:val="inset" w:sz="6" w:space="0" w:color="00000A"/>
              <w:right w:val="inset" w:sz="6" w:space="0" w:color="00000A"/>
            </w:tcBorders>
            <w:vAlign w:val="center"/>
          </w:tcPr>
          <w:p w14:paraId="0CAD16EF" w14:textId="77777777" w:rsidR="00755B0A" w:rsidRPr="00812B35" w:rsidRDefault="00492BB2"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4 493</w:t>
            </w:r>
          </w:p>
        </w:tc>
        <w:tc>
          <w:tcPr>
            <w:tcW w:w="941" w:type="dxa"/>
            <w:tcBorders>
              <w:top w:val="inset" w:sz="6" w:space="0" w:color="00000A"/>
              <w:left w:val="inset" w:sz="6" w:space="0" w:color="00000A"/>
              <w:bottom w:val="inset" w:sz="6" w:space="0" w:color="00000A"/>
              <w:right w:val="inset" w:sz="6" w:space="0" w:color="00000A"/>
            </w:tcBorders>
            <w:shd w:val="clear" w:color="auto" w:fill="auto"/>
            <w:vAlign w:val="center"/>
          </w:tcPr>
          <w:p w14:paraId="67558BAA" w14:textId="77777777" w:rsidR="00755B0A" w:rsidRPr="00812B35" w:rsidRDefault="00492BB2"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21,20</w:t>
            </w:r>
          </w:p>
        </w:tc>
      </w:tr>
      <w:tr w:rsidR="00755B0A" w:rsidRPr="00812B35" w14:paraId="629E83B3" w14:textId="77777777" w:rsidTr="00755B0A">
        <w:trPr>
          <w:trHeight w:val="136"/>
          <w:jc w:val="center"/>
        </w:trPr>
        <w:tc>
          <w:tcPr>
            <w:tcW w:w="2886" w:type="dxa"/>
            <w:tcBorders>
              <w:top w:val="inset" w:sz="6" w:space="0" w:color="00000A"/>
              <w:left w:val="inset" w:sz="6" w:space="0" w:color="00000A"/>
              <w:bottom w:val="inset" w:sz="6" w:space="0" w:color="00000A"/>
              <w:right w:val="inset" w:sz="6" w:space="0" w:color="00000A"/>
            </w:tcBorders>
            <w:shd w:val="clear" w:color="auto" w:fill="F2F2F2"/>
            <w:vAlign w:val="center"/>
          </w:tcPr>
          <w:p w14:paraId="29FF68AA" w14:textId="77777777" w:rsidR="00755B0A" w:rsidRPr="00812B35" w:rsidRDefault="00755B0A"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i/>
                <w:iCs/>
                <w:sz w:val="20"/>
                <w:szCs w:val="20"/>
                <w:lang w:eastAsia="pl-PL"/>
              </w:rPr>
              <w:t>2016</w:t>
            </w:r>
          </w:p>
        </w:tc>
        <w:tc>
          <w:tcPr>
            <w:tcW w:w="941" w:type="dxa"/>
            <w:tcBorders>
              <w:top w:val="inset" w:sz="6" w:space="0" w:color="00000A"/>
              <w:left w:val="inset" w:sz="6" w:space="0" w:color="00000A"/>
              <w:bottom w:val="inset" w:sz="6" w:space="0" w:color="00000A"/>
              <w:right w:val="inset" w:sz="6" w:space="0" w:color="00000A"/>
            </w:tcBorders>
            <w:shd w:val="clear" w:color="auto" w:fill="auto"/>
            <w:vAlign w:val="center"/>
          </w:tcPr>
          <w:p w14:paraId="465F1873" w14:textId="77777777" w:rsidR="00755B0A" w:rsidRPr="00812B35" w:rsidRDefault="00492BB2"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3239</w:t>
            </w:r>
          </w:p>
        </w:tc>
        <w:tc>
          <w:tcPr>
            <w:tcW w:w="941" w:type="dxa"/>
            <w:tcBorders>
              <w:top w:val="inset" w:sz="6" w:space="0" w:color="00000A"/>
              <w:left w:val="inset" w:sz="6" w:space="0" w:color="00000A"/>
              <w:bottom w:val="inset" w:sz="6" w:space="0" w:color="00000A"/>
              <w:right w:val="inset" w:sz="6" w:space="0" w:color="00000A"/>
            </w:tcBorders>
            <w:shd w:val="clear" w:color="auto" w:fill="auto"/>
            <w:vAlign w:val="center"/>
          </w:tcPr>
          <w:p w14:paraId="4939D3AF" w14:textId="77777777" w:rsidR="00755B0A" w:rsidRPr="00812B35" w:rsidRDefault="00492BB2"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15,36</w:t>
            </w:r>
          </w:p>
        </w:tc>
        <w:tc>
          <w:tcPr>
            <w:tcW w:w="941" w:type="dxa"/>
            <w:tcBorders>
              <w:top w:val="inset" w:sz="6" w:space="0" w:color="00000A"/>
              <w:left w:val="inset" w:sz="6" w:space="0" w:color="00000A"/>
              <w:bottom w:val="inset" w:sz="6" w:space="0" w:color="00000A"/>
              <w:right w:val="inset" w:sz="6" w:space="0" w:color="00000A"/>
            </w:tcBorders>
            <w:shd w:val="clear" w:color="auto" w:fill="auto"/>
            <w:vAlign w:val="center"/>
          </w:tcPr>
          <w:p w14:paraId="4A7ACD98" w14:textId="77777777" w:rsidR="00755B0A" w:rsidRPr="00812B35" w:rsidRDefault="00492BB2"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13 223</w:t>
            </w:r>
          </w:p>
        </w:tc>
        <w:tc>
          <w:tcPr>
            <w:tcW w:w="941" w:type="dxa"/>
            <w:tcBorders>
              <w:top w:val="inset" w:sz="6" w:space="0" w:color="00000A"/>
              <w:left w:val="inset" w:sz="6" w:space="0" w:color="00000A"/>
              <w:bottom w:val="inset" w:sz="6" w:space="0" w:color="00000A"/>
              <w:right w:val="inset" w:sz="6" w:space="0" w:color="00000A"/>
            </w:tcBorders>
            <w:shd w:val="clear" w:color="auto" w:fill="auto"/>
            <w:vAlign w:val="center"/>
          </w:tcPr>
          <w:p w14:paraId="642E2512" w14:textId="77777777" w:rsidR="00755B0A" w:rsidRPr="00812B35" w:rsidRDefault="00492BB2"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62,70</w:t>
            </w:r>
          </w:p>
        </w:tc>
        <w:tc>
          <w:tcPr>
            <w:tcW w:w="941" w:type="dxa"/>
            <w:tcBorders>
              <w:top w:val="inset" w:sz="6" w:space="0" w:color="00000A"/>
              <w:left w:val="inset" w:sz="6" w:space="0" w:color="00000A"/>
              <w:bottom w:val="inset" w:sz="6" w:space="0" w:color="00000A"/>
              <w:right w:val="inset" w:sz="6" w:space="0" w:color="00000A"/>
            </w:tcBorders>
            <w:vAlign w:val="center"/>
          </w:tcPr>
          <w:p w14:paraId="5951101C" w14:textId="77777777" w:rsidR="00755B0A" w:rsidRPr="00812B35" w:rsidRDefault="00492BB2"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4 626</w:t>
            </w:r>
          </w:p>
        </w:tc>
        <w:tc>
          <w:tcPr>
            <w:tcW w:w="941" w:type="dxa"/>
            <w:tcBorders>
              <w:top w:val="inset" w:sz="6" w:space="0" w:color="00000A"/>
              <w:left w:val="inset" w:sz="6" w:space="0" w:color="00000A"/>
              <w:bottom w:val="inset" w:sz="6" w:space="0" w:color="00000A"/>
              <w:right w:val="inset" w:sz="6" w:space="0" w:color="00000A"/>
            </w:tcBorders>
            <w:shd w:val="clear" w:color="auto" w:fill="auto"/>
            <w:vAlign w:val="center"/>
          </w:tcPr>
          <w:p w14:paraId="15E3E395" w14:textId="77777777" w:rsidR="00755B0A" w:rsidRPr="00812B35" w:rsidRDefault="00492BB2"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21,94</w:t>
            </w:r>
          </w:p>
        </w:tc>
      </w:tr>
      <w:tr w:rsidR="00755B0A" w:rsidRPr="00812B35" w14:paraId="38817910" w14:textId="77777777" w:rsidTr="00755B0A">
        <w:trPr>
          <w:trHeight w:val="121"/>
          <w:jc w:val="center"/>
        </w:trPr>
        <w:tc>
          <w:tcPr>
            <w:tcW w:w="2886" w:type="dxa"/>
            <w:tcBorders>
              <w:top w:val="inset" w:sz="6" w:space="0" w:color="00000A"/>
              <w:left w:val="inset" w:sz="6" w:space="0" w:color="00000A"/>
              <w:bottom w:val="inset" w:sz="6" w:space="0" w:color="00000A"/>
              <w:right w:val="inset" w:sz="6" w:space="0" w:color="00000A"/>
            </w:tcBorders>
            <w:shd w:val="clear" w:color="auto" w:fill="F2F2F2"/>
            <w:vAlign w:val="center"/>
          </w:tcPr>
          <w:p w14:paraId="762F492F" w14:textId="77777777" w:rsidR="00755B0A" w:rsidRPr="00812B35" w:rsidRDefault="00755B0A"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i/>
                <w:iCs/>
                <w:sz w:val="20"/>
                <w:szCs w:val="20"/>
                <w:lang w:eastAsia="pl-PL"/>
              </w:rPr>
              <w:t>2017</w:t>
            </w:r>
          </w:p>
        </w:tc>
        <w:tc>
          <w:tcPr>
            <w:tcW w:w="941" w:type="dxa"/>
            <w:tcBorders>
              <w:top w:val="inset" w:sz="6" w:space="0" w:color="00000A"/>
              <w:left w:val="inset" w:sz="6" w:space="0" w:color="00000A"/>
              <w:bottom w:val="inset" w:sz="6" w:space="0" w:color="00000A"/>
              <w:right w:val="inset" w:sz="6" w:space="0" w:color="00000A"/>
            </w:tcBorders>
            <w:shd w:val="clear" w:color="auto" w:fill="auto"/>
            <w:vAlign w:val="center"/>
          </w:tcPr>
          <w:p w14:paraId="0F178424" w14:textId="77777777" w:rsidR="00755B0A" w:rsidRPr="00812B35" w:rsidRDefault="00492BB2"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3 223</w:t>
            </w:r>
          </w:p>
        </w:tc>
        <w:tc>
          <w:tcPr>
            <w:tcW w:w="941" w:type="dxa"/>
            <w:tcBorders>
              <w:top w:val="inset" w:sz="6" w:space="0" w:color="00000A"/>
              <w:left w:val="inset" w:sz="6" w:space="0" w:color="00000A"/>
              <w:bottom w:val="inset" w:sz="6" w:space="0" w:color="00000A"/>
              <w:right w:val="inset" w:sz="6" w:space="0" w:color="00000A"/>
            </w:tcBorders>
            <w:shd w:val="clear" w:color="auto" w:fill="auto"/>
            <w:vAlign w:val="center"/>
          </w:tcPr>
          <w:p w14:paraId="14351A7E" w14:textId="77777777" w:rsidR="00755B0A" w:rsidRPr="00812B35" w:rsidRDefault="00492BB2"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15,40</w:t>
            </w:r>
          </w:p>
        </w:tc>
        <w:tc>
          <w:tcPr>
            <w:tcW w:w="941" w:type="dxa"/>
            <w:tcBorders>
              <w:top w:val="inset" w:sz="6" w:space="0" w:color="00000A"/>
              <w:left w:val="inset" w:sz="6" w:space="0" w:color="00000A"/>
              <w:bottom w:val="inset" w:sz="6" w:space="0" w:color="00000A"/>
              <w:right w:val="inset" w:sz="6" w:space="0" w:color="00000A"/>
            </w:tcBorders>
            <w:shd w:val="clear" w:color="auto" w:fill="auto"/>
            <w:vAlign w:val="center"/>
          </w:tcPr>
          <w:p w14:paraId="54461D34" w14:textId="77777777" w:rsidR="00755B0A" w:rsidRPr="00812B35" w:rsidRDefault="00492BB2"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12 966</w:t>
            </w:r>
          </w:p>
        </w:tc>
        <w:tc>
          <w:tcPr>
            <w:tcW w:w="941" w:type="dxa"/>
            <w:tcBorders>
              <w:top w:val="inset" w:sz="6" w:space="0" w:color="00000A"/>
              <w:left w:val="inset" w:sz="6" w:space="0" w:color="00000A"/>
              <w:bottom w:val="inset" w:sz="6" w:space="0" w:color="00000A"/>
              <w:right w:val="inset" w:sz="6" w:space="0" w:color="00000A"/>
            </w:tcBorders>
            <w:shd w:val="clear" w:color="auto" w:fill="auto"/>
            <w:vAlign w:val="center"/>
          </w:tcPr>
          <w:p w14:paraId="20DB2E08" w14:textId="77777777" w:rsidR="00755B0A" w:rsidRPr="00812B35" w:rsidRDefault="00492BB2"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61,96</w:t>
            </w:r>
          </w:p>
        </w:tc>
        <w:tc>
          <w:tcPr>
            <w:tcW w:w="941" w:type="dxa"/>
            <w:tcBorders>
              <w:top w:val="inset" w:sz="6" w:space="0" w:color="00000A"/>
              <w:left w:val="inset" w:sz="6" w:space="0" w:color="00000A"/>
              <w:bottom w:val="inset" w:sz="6" w:space="0" w:color="00000A"/>
              <w:right w:val="inset" w:sz="6" w:space="0" w:color="00000A"/>
            </w:tcBorders>
            <w:vAlign w:val="center"/>
          </w:tcPr>
          <w:p w14:paraId="1381B017" w14:textId="77777777" w:rsidR="00755B0A" w:rsidRPr="00812B35" w:rsidRDefault="00492BB2"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4 739</w:t>
            </w:r>
          </w:p>
        </w:tc>
        <w:tc>
          <w:tcPr>
            <w:tcW w:w="941" w:type="dxa"/>
            <w:tcBorders>
              <w:top w:val="inset" w:sz="6" w:space="0" w:color="00000A"/>
              <w:left w:val="inset" w:sz="6" w:space="0" w:color="00000A"/>
              <w:bottom w:val="inset" w:sz="6" w:space="0" w:color="00000A"/>
              <w:right w:val="inset" w:sz="6" w:space="0" w:color="00000A"/>
            </w:tcBorders>
            <w:shd w:val="clear" w:color="auto" w:fill="auto"/>
            <w:vAlign w:val="center"/>
          </w:tcPr>
          <w:p w14:paraId="714D2B42" w14:textId="77777777" w:rsidR="00755B0A" w:rsidRPr="00812B35" w:rsidRDefault="00492BB2"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22,64</w:t>
            </w:r>
          </w:p>
        </w:tc>
      </w:tr>
      <w:tr w:rsidR="00755B0A" w:rsidRPr="00812B35" w14:paraId="18D19CE4" w14:textId="77777777" w:rsidTr="00755B0A">
        <w:trPr>
          <w:trHeight w:val="363"/>
          <w:jc w:val="center"/>
        </w:trPr>
        <w:tc>
          <w:tcPr>
            <w:tcW w:w="2886" w:type="dxa"/>
            <w:tcBorders>
              <w:top w:val="inset" w:sz="6" w:space="0" w:color="00000A"/>
              <w:left w:val="inset" w:sz="6" w:space="0" w:color="00000A"/>
              <w:bottom w:val="inset" w:sz="6" w:space="0" w:color="00000A"/>
              <w:right w:val="inset" w:sz="6" w:space="0" w:color="00000A"/>
            </w:tcBorders>
            <w:shd w:val="clear" w:color="auto" w:fill="F2F2F2"/>
            <w:vAlign w:val="center"/>
          </w:tcPr>
          <w:p w14:paraId="5A0E3ED7" w14:textId="77777777" w:rsidR="00755B0A" w:rsidRPr="00812B35" w:rsidRDefault="00755B0A"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i/>
                <w:iCs/>
                <w:sz w:val="20"/>
                <w:szCs w:val="20"/>
                <w:lang w:eastAsia="pl-PL"/>
              </w:rPr>
              <w:t>2018</w:t>
            </w:r>
          </w:p>
        </w:tc>
        <w:tc>
          <w:tcPr>
            <w:tcW w:w="941" w:type="dxa"/>
            <w:tcBorders>
              <w:top w:val="inset" w:sz="6" w:space="0" w:color="00000A"/>
              <w:left w:val="inset" w:sz="6" w:space="0" w:color="00000A"/>
              <w:bottom w:val="inset" w:sz="6" w:space="0" w:color="00000A"/>
              <w:right w:val="inset" w:sz="6" w:space="0" w:color="00000A"/>
            </w:tcBorders>
            <w:shd w:val="clear" w:color="auto" w:fill="auto"/>
            <w:vAlign w:val="center"/>
          </w:tcPr>
          <w:p w14:paraId="6F8DAAC0" w14:textId="77777777" w:rsidR="00755B0A" w:rsidRPr="00812B35" w:rsidRDefault="00492BB2" w:rsidP="007F7EE3">
            <w:pPr>
              <w:spacing w:line="240" w:lineRule="auto"/>
              <w:jc w:val="center"/>
              <w:rPr>
                <w:rFonts w:ascii="Times New Roman" w:hAnsi="Times New Roman" w:cs="Times New Roman"/>
                <w:sz w:val="20"/>
                <w:szCs w:val="20"/>
              </w:rPr>
            </w:pPr>
            <w:r>
              <w:rPr>
                <w:rFonts w:ascii="Times New Roman" w:hAnsi="Times New Roman" w:cs="Times New Roman"/>
                <w:sz w:val="20"/>
                <w:szCs w:val="20"/>
              </w:rPr>
              <w:t>3 184</w:t>
            </w:r>
          </w:p>
        </w:tc>
        <w:tc>
          <w:tcPr>
            <w:tcW w:w="941" w:type="dxa"/>
            <w:tcBorders>
              <w:top w:val="inset" w:sz="6" w:space="0" w:color="00000A"/>
              <w:left w:val="inset" w:sz="6" w:space="0" w:color="00000A"/>
              <w:bottom w:val="inset" w:sz="6" w:space="0" w:color="00000A"/>
              <w:right w:val="inset" w:sz="6" w:space="0" w:color="00000A"/>
            </w:tcBorders>
            <w:shd w:val="clear" w:color="auto" w:fill="auto"/>
            <w:vAlign w:val="center"/>
          </w:tcPr>
          <w:p w14:paraId="28DC7020" w14:textId="77777777" w:rsidR="00755B0A" w:rsidRPr="00812B35" w:rsidRDefault="00492BB2" w:rsidP="007F7EE3">
            <w:pPr>
              <w:spacing w:line="240" w:lineRule="auto"/>
              <w:jc w:val="center"/>
              <w:rPr>
                <w:rFonts w:ascii="Times New Roman" w:hAnsi="Times New Roman" w:cs="Times New Roman"/>
                <w:sz w:val="20"/>
                <w:szCs w:val="20"/>
              </w:rPr>
            </w:pPr>
            <w:r>
              <w:rPr>
                <w:rFonts w:ascii="Times New Roman" w:hAnsi="Times New Roman" w:cs="Times New Roman"/>
                <w:sz w:val="20"/>
                <w:szCs w:val="20"/>
              </w:rPr>
              <w:t>15,28</w:t>
            </w:r>
          </w:p>
        </w:tc>
        <w:tc>
          <w:tcPr>
            <w:tcW w:w="941" w:type="dxa"/>
            <w:tcBorders>
              <w:top w:val="inset" w:sz="6" w:space="0" w:color="00000A"/>
              <w:left w:val="inset" w:sz="6" w:space="0" w:color="00000A"/>
              <w:bottom w:val="inset" w:sz="6" w:space="0" w:color="00000A"/>
              <w:right w:val="inset" w:sz="6" w:space="0" w:color="00000A"/>
            </w:tcBorders>
            <w:shd w:val="clear" w:color="auto" w:fill="auto"/>
            <w:vAlign w:val="center"/>
          </w:tcPr>
          <w:p w14:paraId="2BC65684" w14:textId="77777777" w:rsidR="00755B0A" w:rsidRPr="00812B35" w:rsidRDefault="00492BB2" w:rsidP="007F7EE3">
            <w:pPr>
              <w:spacing w:line="240" w:lineRule="auto"/>
              <w:jc w:val="center"/>
              <w:rPr>
                <w:rFonts w:ascii="Times New Roman" w:hAnsi="Times New Roman" w:cs="Times New Roman"/>
                <w:sz w:val="20"/>
                <w:szCs w:val="20"/>
              </w:rPr>
            </w:pPr>
            <w:r>
              <w:rPr>
                <w:rFonts w:ascii="Times New Roman" w:hAnsi="Times New Roman" w:cs="Times New Roman"/>
                <w:sz w:val="20"/>
                <w:szCs w:val="20"/>
              </w:rPr>
              <w:t>12 718</w:t>
            </w:r>
          </w:p>
        </w:tc>
        <w:tc>
          <w:tcPr>
            <w:tcW w:w="941" w:type="dxa"/>
            <w:tcBorders>
              <w:top w:val="inset" w:sz="6" w:space="0" w:color="00000A"/>
              <w:left w:val="inset" w:sz="6" w:space="0" w:color="00000A"/>
              <w:bottom w:val="inset" w:sz="6" w:space="0" w:color="00000A"/>
              <w:right w:val="inset" w:sz="6" w:space="0" w:color="00000A"/>
            </w:tcBorders>
            <w:shd w:val="clear" w:color="auto" w:fill="auto"/>
            <w:vAlign w:val="center"/>
          </w:tcPr>
          <w:p w14:paraId="72F1C617" w14:textId="77777777" w:rsidR="00755B0A" w:rsidRPr="00812B35" w:rsidRDefault="00492BB2" w:rsidP="007F7EE3">
            <w:pPr>
              <w:spacing w:line="240" w:lineRule="auto"/>
              <w:jc w:val="center"/>
              <w:rPr>
                <w:rFonts w:ascii="Times New Roman" w:hAnsi="Times New Roman" w:cs="Times New Roman"/>
                <w:sz w:val="20"/>
                <w:szCs w:val="20"/>
              </w:rPr>
            </w:pPr>
            <w:r>
              <w:rPr>
                <w:rFonts w:ascii="Times New Roman" w:hAnsi="Times New Roman" w:cs="Times New Roman"/>
                <w:sz w:val="20"/>
                <w:szCs w:val="20"/>
              </w:rPr>
              <w:t>61,05</w:t>
            </w:r>
          </w:p>
        </w:tc>
        <w:tc>
          <w:tcPr>
            <w:tcW w:w="941" w:type="dxa"/>
            <w:tcBorders>
              <w:top w:val="inset" w:sz="6" w:space="0" w:color="00000A"/>
              <w:left w:val="inset" w:sz="6" w:space="0" w:color="00000A"/>
              <w:bottom w:val="inset" w:sz="6" w:space="0" w:color="00000A"/>
              <w:right w:val="inset" w:sz="6" w:space="0" w:color="00000A"/>
            </w:tcBorders>
            <w:vAlign w:val="center"/>
          </w:tcPr>
          <w:p w14:paraId="40494CC7" w14:textId="77777777" w:rsidR="00755B0A" w:rsidRPr="00812B35" w:rsidRDefault="00492BB2"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4 929</w:t>
            </w:r>
          </w:p>
        </w:tc>
        <w:tc>
          <w:tcPr>
            <w:tcW w:w="941" w:type="dxa"/>
            <w:tcBorders>
              <w:top w:val="inset" w:sz="6" w:space="0" w:color="00000A"/>
              <w:left w:val="inset" w:sz="6" w:space="0" w:color="00000A"/>
              <w:bottom w:val="inset" w:sz="6" w:space="0" w:color="00000A"/>
              <w:right w:val="inset" w:sz="6" w:space="0" w:color="00000A"/>
            </w:tcBorders>
            <w:shd w:val="clear" w:color="auto" w:fill="auto"/>
            <w:vAlign w:val="center"/>
          </w:tcPr>
          <w:p w14:paraId="571341D6" w14:textId="77777777" w:rsidR="00755B0A" w:rsidRPr="00812B35" w:rsidRDefault="00492BB2"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23,66</w:t>
            </w:r>
          </w:p>
        </w:tc>
      </w:tr>
      <w:tr w:rsidR="00755B0A" w:rsidRPr="00812B35" w14:paraId="2633A558" w14:textId="77777777" w:rsidTr="00755B0A">
        <w:trPr>
          <w:trHeight w:val="136"/>
          <w:jc w:val="center"/>
        </w:trPr>
        <w:tc>
          <w:tcPr>
            <w:tcW w:w="2886" w:type="dxa"/>
            <w:tcBorders>
              <w:top w:val="inset" w:sz="6" w:space="0" w:color="00000A"/>
              <w:left w:val="inset" w:sz="6" w:space="0" w:color="00000A"/>
              <w:bottom w:val="inset" w:sz="6" w:space="0" w:color="00000A"/>
              <w:right w:val="inset" w:sz="6" w:space="0" w:color="00000A"/>
            </w:tcBorders>
            <w:shd w:val="clear" w:color="auto" w:fill="F2F2F2"/>
            <w:vAlign w:val="center"/>
          </w:tcPr>
          <w:p w14:paraId="3C7C8AC1" w14:textId="77777777" w:rsidR="00755B0A" w:rsidRPr="00812B35" w:rsidRDefault="00755B0A"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i/>
                <w:iCs/>
                <w:sz w:val="20"/>
                <w:szCs w:val="20"/>
                <w:lang w:eastAsia="pl-PL"/>
              </w:rPr>
              <w:t>2019</w:t>
            </w:r>
          </w:p>
        </w:tc>
        <w:tc>
          <w:tcPr>
            <w:tcW w:w="941" w:type="dxa"/>
            <w:tcBorders>
              <w:top w:val="inset" w:sz="6" w:space="0" w:color="00000A"/>
              <w:left w:val="inset" w:sz="6" w:space="0" w:color="00000A"/>
              <w:bottom w:val="inset" w:sz="6" w:space="0" w:color="00000A"/>
              <w:right w:val="inset" w:sz="6" w:space="0" w:color="00000A"/>
            </w:tcBorders>
            <w:shd w:val="clear" w:color="auto" w:fill="auto"/>
            <w:vAlign w:val="center"/>
          </w:tcPr>
          <w:p w14:paraId="10E3E33C" w14:textId="77777777" w:rsidR="00755B0A" w:rsidRPr="00812B35" w:rsidRDefault="00492BB2" w:rsidP="007F7EE3">
            <w:pPr>
              <w:spacing w:line="240" w:lineRule="auto"/>
              <w:jc w:val="center"/>
              <w:rPr>
                <w:rFonts w:ascii="Times New Roman" w:hAnsi="Times New Roman" w:cs="Times New Roman"/>
                <w:sz w:val="20"/>
                <w:szCs w:val="20"/>
              </w:rPr>
            </w:pPr>
            <w:r>
              <w:rPr>
                <w:rFonts w:ascii="Times New Roman" w:hAnsi="Times New Roman" w:cs="Times New Roman"/>
                <w:sz w:val="20"/>
                <w:szCs w:val="20"/>
              </w:rPr>
              <w:t>3 122</w:t>
            </w:r>
          </w:p>
        </w:tc>
        <w:tc>
          <w:tcPr>
            <w:tcW w:w="941" w:type="dxa"/>
            <w:tcBorders>
              <w:top w:val="inset" w:sz="6" w:space="0" w:color="00000A"/>
              <w:left w:val="inset" w:sz="6" w:space="0" w:color="00000A"/>
              <w:bottom w:val="inset" w:sz="6" w:space="0" w:color="00000A"/>
              <w:right w:val="inset" w:sz="6" w:space="0" w:color="00000A"/>
            </w:tcBorders>
            <w:shd w:val="clear" w:color="auto" w:fill="auto"/>
            <w:vAlign w:val="center"/>
          </w:tcPr>
          <w:p w14:paraId="11913577" w14:textId="77777777" w:rsidR="00755B0A" w:rsidRPr="00812B35" w:rsidRDefault="00492BB2" w:rsidP="007F7EE3">
            <w:pPr>
              <w:spacing w:line="240" w:lineRule="auto"/>
              <w:jc w:val="center"/>
              <w:rPr>
                <w:rFonts w:ascii="Times New Roman" w:hAnsi="Times New Roman" w:cs="Times New Roman"/>
                <w:sz w:val="20"/>
                <w:szCs w:val="20"/>
              </w:rPr>
            </w:pPr>
            <w:r>
              <w:rPr>
                <w:rFonts w:ascii="Times New Roman" w:hAnsi="Times New Roman" w:cs="Times New Roman"/>
                <w:sz w:val="20"/>
                <w:szCs w:val="20"/>
              </w:rPr>
              <w:t>15,14</w:t>
            </w:r>
          </w:p>
        </w:tc>
        <w:tc>
          <w:tcPr>
            <w:tcW w:w="941" w:type="dxa"/>
            <w:tcBorders>
              <w:top w:val="inset" w:sz="6" w:space="0" w:color="00000A"/>
              <w:left w:val="inset" w:sz="6" w:space="0" w:color="00000A"/>
              <w:bottom w:val="inset" w:sz="6" w:space="0" w:color="00000A"/>
              <w:right w:val="inset" w:sz="6" w:space="0" w:color="00000A"/>
            </w:tcBorders>
            <w:shd w:val="clear" w:color="auto" w:fill="auto"/>
            <w:vAlign w:val="center"/>
          </w:tcPr>
          <w:p w14:paraId="0ABCC058" w14:textId="77777777" w:rsidR="00755B0A" w:rsidRPr="00812B35" w:rsidRDefault="00492BB2" w:rsidP="007F7EE3">
            <w:pPr>
              <w:spacing w:line="240" w:lineRule="auto"/>
              <w:jc w:val="center"/>
              <w:rPr>
                <w:rFonts w:ascii="Times New Roman" w:hAnsi="Times New Roman" w:cs="Times New Roman"/>
                <w:sz w:val="20"/>
                <w:szCs w:val="20"/>
              </w:rPr>
            </w:pPr>
            <w:r>
              <w:rPr>
                <w:rFonts w:ascii="Times New Roman" w:hAnsi="Times New Roman" w:cs="Times New Roman"/>
                <w:sz w:val="20"/>
                <w:szCs w:val="20"/>
              </w:rPr>
              <w:t>12 471</w:t>
            </w:r>
          </w:p>
        </w:tc>
        <w:tc>
          <w:tcPr>
            <w:tcW w:w="941" w:type="dxa"/>
            <w:tcBorders>
              <w:top w:val="inset" w:sz="6" w:space="0" w:color="00000A"/>
              <w:left w:val="inset" w:sz="6" w:space="0" w:color="00000A"/>
              <w:bottom w:val="inset" w:sz="6" w:space="0" w:color="00000A"/>
              <w:right w:val="inset" w:sz="6" w:space="0" w:color="00000A"/>
            </w:tcBorders>
            <w:shd w:val="clear" w:color="auto" w:fill="auto"/>
            <w:vAlign w:val="center"/>
          </w:tcPr>
          <w:p w14:paraId="062BA698" w14:textId="77777777" w:rsidR="00755B0A" w:rsidRPr="00812B35" w:rsidRDefault="00492BB2" w:rsidP="007F7EE3">
            <w:pPr>
              <w:spacing w:line="240" w:lineRule="auto"/>
              <w:jc w:val="center"/>
              <w:rPr>
                <w:rFonts w:ascii="Times New Roman" w:hAnsi="Times New Roman" w:cs="Times New Roman"/>
                <w:sz w:val="20"/>
                <w:szCs w:val="20"/>
              </w:rPr>
            </w:pPr>
            <w:r>
              <w:rPr>
                <w:rFonts w:ascii="Times New Roman" w:hAnsi="Times New Roman" w:cs="Times New Roman"/>
                <w:sz w:val="20"/>
                <w:szCs w:val="20"/>
              </w:rPr>
              <w:t>60,46</w:t>
            </w:r>
          </w:p>
        </w:tc>
        <w:tc>
          <w:tcPr>
            <w:tcW w:w="941" w:type="dxa"/>
            <w:tcBorders>
              <w:top w:val="inset" w:sz="6" w:space="0" w:color="00000A"/>
              <w:left w:val="inset" w:sz="6" w:space="0" w:color="00000A"/>
              <w:bottom w:val="inset" w:sz="6" w:space="0" w:color="00000A"/>
              <w:right w:val="inset" w:sz="6" w:space="0" w:color="00000A"/>
            </w:tcBorders>
            <w:vAlign w:val="center"/>
          </w:tcPr>
          <w:p w14:paraId="53A2D8A7" w14:textId="77777777" w:rsidR="00755B0A" w:rsidRPr="00812B35" w:rsidRDefault="00492BB2"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5 033</w:t>
            </w:r>
          </w:p>
        </w:tc>
        <w:tc>
          <w:tcPr>
            <w:tcW w:w="941" w:type="dxa"/>
            <w:tcBorders>
              <w:top w:val="inset" w:sz="6" w:space="0" w:color="00000A"/>
              <w:left w:val="inset" w:sz="6" w:space="0" w:color="00000A"/>
              <w:bottom w:val="inset" w:sz="6" w:space="0" w:color="00000A"/>
              <w:right w:val="inset" w:sz="6" w:space="0" w:color="00000A"/>
            </w:tcBorders>
            <w:shd w:val="clear" w:color="auto" w:fill="auto"/>
            <w:vAlign w:val="center"/>
          </w:tcPr>
          <w:p w14:paraId="295E6ACB" w14:textId="77777777" w:rsidR="00755B0A" w:rsidRPr="00812B35" w:rsidRDefault="00492BB2"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24,40</w:t>
            </w:r>
          </w:p>
        </w:tc>
      </w:tr>
    </w:tbl>
    <w:p w14:paraId="265AF245" w14:textId="77777777" w:rsidR="008F2BD0" w:rsidRDefault="008F2BD0" w:rsidP="004B776E">
      <w:pPr>
        <w:spacing w:before="120"/>
        <w:jc w:val="center"/>
        <w:rPr>
          <w:rFonts w:ascii="Times New Roman" w:hAnsi="Times New Roman" w:cs="Times New Roman"/>
          <w:i/>
          <w:iCs/>
          <w:sz w:val="20"/>
          <w:szCs w:val="20"/>
        </w:rPr>
      </w:pPr>
      <w:r w:rsidRPr="00EF0560">
        <w:rPr>
          <w:rFonts w:ascii="Times New Roman" w:hAnsi="Times New Roman" w:cs="Times New Roman"/>
          <w:i/>
          <w:iCs/>
          <w:sz w:val="20"/>
          <w:szCs w:val="20"/>
        </w:rPr>
        <w:t>Źródło: opracowanie własne na podstawie danych GUS</w:t>
      </w:r>
    </w:p>
    <w:p w14:paraId="0A0CF79E" w14:textId="77777777" w:rsidR="00755B0A" w:rsidRDefault="008F2BD0" w:rsidP="00610CD2">
      <w:pPr>
        <w:ind w:firstLine="709"/>
        <w:jc w:val="both"/>
        <w:rPr>
          <w:rFonts w:ascii="Times New Roman" w:hAnsi="Times New Roman" w:cs="Times New Roman"/>
          <w:sz w:val="24"/>
          <w:szCs w:val="24"/>
        </w:rPr>
      </w:pPr>
      <w:r w:rsidRPr="008F2BD0">
        <w:rPr>
          <w:rFonts w:ascii="Times New Roman" w:hAnsi="Times New Roman" w:cs="Times New Roman"/>
          <w:sz w:val="24"/>
          <w:szCs w:val="24"/>
        </w:rPr>
        <w:t xml:space="preserve">Struktura ludności gminy w % pod względem </w:t>
      </w:r>
      <w:r w:rsidR="003F2BE9">
        <w:rPr>
          <w:rFonts w:ascii="Times New Roman" w:hAnsi="Times New Roman" w:cs="Times New Roman"/>
          <w:sz w:val="24"/>
          <w:szCs w:val="24"/>
        </w:rPr>
        <w:t>wieku (według danych GUS) w 2015</w:t>
      </w:r>
      <w:r w:rsidRPr="008F2BD0">
        <w:rPr>
          <w:rFonts w:ascii="Times New Roman" w:hAnsi="Times New Roman" w:cs="Times New Roman"/>
          <w:sz w:val="24"/>
          <w:szCs w:val="24"/>
        </w:rPr>
        <w:t xml:space="preserve"> roku przedstawia się następująco: </w:t>
      </w:r>
      <w:r w:rsidR="00492BB2">
        <w:rPr>
          <w:rFonts w:ascii="Times New Roman" w:hAnsi="Times New Roman" w:cs="Times New Roman"/>
          <w:sz w:val="24"/>
          <w:szCs w:val="24"/>
        </w:rPr>
        <w:t>15,83</w:t>
      </w:r>
      <w:r w:rsidR="003F2BE9">
        <w:rPr>
          <w:rFonts w:ascii="Times New Roman" w:hAnsi="Times New Roman" w:cs="Times New Roman"/>
          <w:sz w:val="24"/>
          <w:szCs w:val="24"/>
        </w:rPr>
        <w:t xml:space="preserve"> </w:t>
      </w:r>
      <w:r w:rsidRPr="008F2BD0">
        <w:rPr>
          <w:rFonts w:ascii="Times New Roman" w:hAnsi="Times New Roman" w:cs="Times New Roman"/>
          <w:sz w:val="24"/>
          <w:szCs w:val="24"/>
        </w:rPr>
        <w:t xml:space="preserve">% ogółu mieszkańców stanowią osoby w wieku przedprodukcyjnym (0-17 lat), </w:t>
      </w:r>
      <w:r w:rsidR="00492BB2">
        <w:rPr>
          <w:rFonts w:ascii="Times New Roman" w:hAnsi="Times New Roman" w:cs="Times New Roman"/>
          <w:sz w:val="24"/>
          <w:szCs w:val="24"/>
        </w:rPr>
        <w:t>62,97</w:t>
      </w:r>
      <w:r w:rsidRPr="008F2BD0">
        <w:rPr>
          <w:rFonts w:ascii="Times New Roman" w:hAnsi="Times New Roman" w:cs="Times New Roman"/>
          <w:sz w:val="24"/>
          <w:szCs w:val="24"/>
        </w:rPr>
        <w:t xml:space="preserve"> % osoby w wieku produkcyjnym oraz </w:t>
      </w:r>
      <w:r w:rsidR="00492BB2">
        <w:rPr>
          <w:rFonts w:ascii="Times New Roman" w:hAnsi="Times New Roman" w:cs="Times New Roman"/>
          <w:sz w:val="24"/>
          <w:szCs w:val="24"/>
        </w:rPr>
        <w:t>21,20</w:t>
      </w:r>
      <w:r w:rsidR="003F2BE9">
        <w:rPr>
          <w:rFonts w:ascii="Times New Roman" w:hAnsi="Times New Roman" w:cs="Times New Roman"/>
          <w:sz w:val="24"/>
          <w:szCs w:val="24"/>
        </w:rPr>
        <w:t xml:space="preserve"> </w:t>
      </w:r>
      <w:r w:rsidRPr="008F2BD0">
        <w:rPr>
          <w:rFonts w:ascii="Times New Roman" w:hAnsi="Times New Roman" w:cs="Times New Roman"/>
          <w:sz w:val="24"/>
          <w:szCs w:val="24"/>
        </w:rPr>
        <w:t>% stanowią osob</w:t>
      </w:r>
      <w:r w:rsidR="003F2BE9">
        <w:rPr>
          <w:rFonts w:ascii="Times New Roman" w:hAnsi="Times New Roman" w:cs="Times New Roman"/>
          <w:sz w:val="24"/>
          <w:szCs w:val="24"/>
        </w:rPr>
        <w:t>y w wielu poprodukcyjnym. W 2019</w:t>
      </w:r>
      <w:r w:rsidRPr="008F2BD0">
        <w:rPr>
          <w:rFonts w:ascii="Times New Roman" w:hAnsi="Times New Roman" w:cs="Times New Roman"/>
          <w:sz w:val="24"/>
          <w:szCs w:val="24"/>
        </w:rPr>
        <w:t xml:space="preserve"> roku sytuacja przedstawia się mniej więcej na tym samym poziomie, z niewielkimi tendencjami spadkowymi wśród osób w wieku przedprodukcyjnym i produkcyjnym. Należy zwrócić uwagę na rokrocznie zwiększający się odsetek osób w wieku poprodukcyjnym, świadczący o postępującym procesie starzenia się społeczeństwa.</w:t>
      </w:r>
    </w:p>
    <w:p w14:paraId="2E8424DE" w14:textId="77777777" w:rsidR="00755B0A" w:rsidRDefault="00755B0A" w:rsidP="004B776E">
      <w:pPr>
        <w:spacing w:before="120" w:after="120"/>
        <w:ind w:firstLine="709"/>
        <w:jc w:val="both"/>
        <w:rPr>
          <w:rFonts w:ascii="Times New Roman" w:hAnsi="Times New Roman" w:cs="Times New Roman"/>
          <w:b/>
          <w:sz w:val="24"/>
          <w:szCs w:val="24"/>
          <w:u w:val="single"/>
        </w:rPr>
      </w:pPr>
      <w:r w:rsidRPr="00755B0A">
        <w:rPr>
          <w:rFonts w:ascii="Times New Roman" w:hAnsi="Times New Roman" w:cs="Times New Roman"/>
          <w:b/>
          <w:sz w:val="24"/>
          <w:szCs w:val="24"/>
          <w:u w:val="single"/>
        </w:rPr>
        <w:t>Gospodarka</w:t>
      </w:r>
    </w:p>
    <w:p w14:paraId="3451A03A" w14:textId="0120999D" w:rsidR="00610CD2" w:rsidRDefault="00755B0A" w:rsidP="007F7EE3">
      <w:pPr>
        <w:ind w:firstLine="709"/>
        <w:jc w:val="both"/>
        <w:rPr>
          <w:rFonts w:ascii="Times New Roman" w:hAnsi="Times New Roman" w:cs="Times New Roman"/>
          <w:sz w:val="24"/>
          <w:szCs w:val="24"/>
        </w:rPr>
      </w:pPr>
      <w:r w:rsidRPr="00755B0A">
        <w:rPr>
          <w:rFonts w:ascii="Times New Roman" w:hAnsi="Times New Roman" w:cs="Times New Roman"/>
          <w:sz w:val="24"/>
          <w:szCs w:val="24"/>
        </w:rPr>
        <w:t xml:space="preserve">Według danych z Krajowego Rejestru Podmiotów Gospodarki Narodowej </w:t>
      </w:r>
      <w:r w:rsidR="002061AA">
        <w:rPr>
          <w:rFonts w:ascii="Times New Roman" w:hAnsi="Times New Roman" w:cs="Times New Roman"/>
          <w:sz w:val="24"/>
          <w:szCs w:val="24"/>
        </w:rPr>
        <w:t>w gminie na przestrzeni lat 2015 – 2019</w:t>
      </w:r>
      <w:r w:rsidRPr="00755B0A">
        <w:rPr>
          <w:rFonts w:ascii="Times New Roman" w:hAnsi="Times New Roman" w:cs="Times New Roman"/>
          <w:sz w:val="24"/>
          <w:szCs w:val="24"/>
        </w:rPr>
        <w:t xml:space="preserve"> zaobserwowano wzrost liczby podm</w:t>
      </w:r>
      <w:r w:rsidR="002061AA">
        <w:rPr>
          <w:rFonts w:ascii="Times New Roman" w:hAnsi="Times New Roman" w:cs="Times New Roman"/>
          <w:sz w:val="24"/>
          <w:szCs w:val="24"/>
        </w:rPr>
        <w:t>iotów gospodarczych. W roku 2019</w:t>
      </w:r>
      <w:r w:rsidRPr="00755B0A">
        <w:rPr>
          <w:rFonts w:ascii="Times New Roman" w:hAnsi="Times New Roman" w:cs="Times New Roman"/>
          <w:sz w:val="24"/>
          <w:szCs w:val="24"/>
        </w:rPr>
        <w:t xml:space="preserve"> w krajowym rejestrze podmiotów gospodarczych w gminie </w:t>
      </w:r>
      <w:r w:rsidR="00864071">
        <w:rPr>
          <w:rFonts w:ascii="Times New Roman" w:hAnsi="Times New Roman" w:cs="Times New Roman"/>
          <w:sz w:val="24"/>
          <w:szCs w:val="24"/>
        </w:rPr>
        <w:t>Pińczów</w:t>
      </w:r>
      <w:r w:rsidRPr="00755B0A">
        <w:rPr>
          <w:rFonts w:ascii="Times New Roman" w:hAnsi="Times New Roman" w:cs="Times New Roman"/>
          <w:sz w:val="24"/>
          <w:szCs w:val="24"/>
        </w:rPr>
        <w:t xml:space="preserve"> zarejestrowanych było 165 podmiotów gospodarczych, czyli o 11 podmiotów więcej w porównaniu do roku 2012. W badanym okresie wzrosła głównie liczba prywatnych podmiotów gospodarczych. W tabeli poniżej przedstawiono zmiany liczby podmiotów gospodarczych na przestrzeni lat 2012 – 2017 z podziałem na sektor publiczny i prywatny</w:t>
      </w:r>
      <w:r w:rsidR="007F7EE3">
        <w:rPr>
          <w:rFonts w:ascii="Times New Roman" w:hAnsi="Times New Roman" w:cs="Times New Roman"/>
          <w:sz w:val="24"/>
          <w:szCs w:val="24"/>
        </w:rPr>
        <w:t>.</w:t>
      </w:r>
    </w:p>
    <w:p w14:paraId="55A94D3A" w14:textId="77777777" w:rsidR="007F7EE3" w:rsidRDefault="007F7EE3" w:rsidP="007F7EE3">
      <w:pPr>
        <w:ind w:firstLine="709"/>
        <w:jc w:val="both"/>
        <w:rPr>
          <w:rFonts w:ascii="Times New Roman" w:hAnsi="Times New Roman" w:cs="Times New Roman"/>
          <w:sz w:val="24"/>
          <w:szCs w:val="24"/>
        </w:rPr>
      </w:pPr>
    </w:p>
    <w:p w14:paraId="7967E1D9" w14:textId="77777777" w:rsidR="007F7EE3" w:rsidRDefault="007F7EE3" w:rsidP="007F7EE3">
      <w:pPr>
        <w:ind w:firstLine="709"/>
        <w:jc w:val="both"/>
        <w:rPr>
          <w:rFonts w:ascii="Times New Roman" w:hAnsi="Times New Roman" w:cs="Times New Roman"/>
          <w:sz w:val="24"/>
          <w:szCs w:val="24"/>
        </w:rPr>
      </w:pPr>
    </w:p>
    <w:p w14:paraId="21502CAF" w14:textId="77777777" w:rsidR="007F7EE3" w:rsidRPr="007F7EE3" w:rsidRDefault="007F7EE3" w:rsidP="007F7EE3">
      <w:pPr>
        <w:ind w:firstLine="709"/>
        <w:jc w:val="both"/>
        <w:rPr>
          <w:rFonts w:ascii="Times New Roman" w:hAnsi="Times New Roman" w:cs="Times New Roman"/>
          <w:sz w:val="24"/>
          <w:szCs w:val="24"/>
        </w:rPr>
      </w:pPr>
    </w:p>
    <w:p w14:paraId="3A7CB387" w14:textId="77777777" w:rsidR="009B1C06" w:rsidRPr="009B1C06" w:rsidRDefault="009B1C06" w:rsidP="005953C0">
      <w:pPr>
        <w:pStyle w:val="Legenda"/>
        <w:keepNext/>
        <w:spacing w:after="0" w:line="360" w:lineRule="auto"/>
        <w:jc w:val="center"/>
        <w:rPr>
          <w:rFonts w:ascii="Times New Roman" w:hAnsi="Times New Roman" w:cs="Times New Roman"/>
          <w:b/>
        </w:rPr>
      </w:pPr>
      <w:bookmarkStart w:id="6" w:name="_Toc71283070"/>
      <w:r w:rsidRPr="009B1C06">
        <w:rPr>
          <w:rFonts w:ascii="Times New Roman" w:hAnsi="Times New Roman" w:cs="Times New Roman"/>
          <w:b/>
        </w:rPr>
        <w:lastRenderedPageBreak/>
        <w:t xml:space="preserve">Tabela </w:t>
      </w:r>
      <w:r w:rsidRPr="009B1C06">
        <w:rPr>
          <w:rFonts w:ascii="Times New Roman" w:hAnsi="Times New Roman" w:cs="Times New Roman"/>
          <w:b/>
        </w:rPr>
        <w:fldChar w:fldCharType="begin"/>
      </w:r>
      <w:r w:rsidRPr="009B1C06">
        <w:rPr>
          <w:rFonts w:ascii="Times New Roman" w:hAnsi="Times New Roman" w:cs="Times New Roman"/>
          <w:b/>
        </w:rPr>
        <w:instrText xml:space="preserve"> SEQ Tabela \* ARABIC </w:instrText>
      </w:r>
      <w:r w:rsidRPr="009B1C06">
        <w:rPr>
          <w:rFonts w:ascii="Times New Roman" w:hAnsi="Times New Roman" w:cs="Times New Roman"/>
          <w:b/>
        </w:rPr>
        <w:fldChar w:fldCharType="separate"/>
      </w:r>
      <w:r w:rsidR="00951A43">
        <w:rPr>
          <w:rFonts w:ascii="Times New Roman" w:hAnsi="Times New Roman" w:cs="Times New Roman"/>
          <w:b/>
          <w:noProof/>
        </w:rPr>
        <w:t>3</w:t>
      </w:r>
      <w:r w:rsidRPr="009B1C06">
        <w:rPr>
          <w:rFonts w:ascii="Times New Roman" w:hAnsi="Times New Roman" w:cs="Times New Roman"/>
          <w:b/>
        </w:rPr>
        <w:fldChar w:fldCharType="end"/>
      </w:r>
      <w:r w:rsidRPr="009B1C06">
        <w:rPr>
          <w:rFonts w:ascii="Times New Roman" w:hAnsi="Times New Roman" w:cs="Times New Roman"/>
          <w:b/>
        </w:rPr>
        <w:t>. Zmiany liczby podmiotów gospodarczych w latach 2015-2019 w gminie Pińczów</w:t>
      </w:r>
      <w:bookmarkEnd w:id="6"/>
    </w:p>
    <w:tbl>
      <w:tblPr>
        <w:tblW w:w="8532" w:type="dxa"/>
        <w:jc w:val="center"/>
        <w:tblLayout w:type="fixed"/>
        <w:tblCellMar>
          <w:top w:w="105" w:type="dxa"/>
          <w:left w:w="127" w:type="dxa"/>
          <w:bottom w:w="105" w:type="dxa"/>
          <w:right w:w="105" w:type="dxa"/>
        </w:tblCellMar>
        <w:tblLook w:val="0000" w:firstRow="0" w:lastRow="0" w:firstColumn="0" w:lastColumn="0" w:noHBand="0" w:noVBand="0"/>
      </w:tblPr>
      <w:tblGrid>
        <w:gridCol w:w="2886"/>
        <w:gridCol w:w="1217"/>
        <w:gridCol w:w="992"/>
        <w:gridCol w:w="993"/>
        <w:gridCol w:w="1134"/>
        <w:gridCol w:w="1310"/>
      </w:tblGrid>
      <w:tr w:rsidR="00755B0A" w:rsidRPr="00812B35" w14:paraId="2575A179" w14:textId="77777777" w:rsidTr="00610CD2">
        <w:trPr>
          <w:trHeight w:val="377"/>
          <w:jc w:val="center"/>
        </w:trPr>
        <w:tc>
          <w:tcPr>
            <w:tcW w:w="2886" w:type="dxa"/>
            <w:vMerge w:val="restart"/>
            <w:tcBorders>
              <w:top w:val="inset" w:sz="6" w:space="0" w:color="00000A"/>
              <w:left w:val="inset" w:sz="6" w:space="0" w:color="00000A"/>
              <w:right w:val="inset" w:sz="6" w:space="0" w:color="00000A"/>
            </w:tcBorders>
            <w:shd w:val="clear" w:color="auto" w:fill="C6D9F1"/>
            <w:vAlign w:val="center"/>
          </w:tcPr>
          <w:p w14:paraId="5D000F71" w14:textId="77777777" w:rsidR="00755B0A" w:rsidRPr="00812B35" w:rsidRDefault="00755B0A" w:rsidP="007F7EE3">
            <w:pPr>
              <w:spacing w:line="240" w:lineRule="auto"/>
              <w:jc w:val="center"/>
              <w:rPr>
                <w:rFonts w:ascii="Times New Roman" w:eastAsia="Times New Roman" w:hAnsi="Times New Roman" w:cs="Times New Roman"/>
                <w:b/>
                <w:bCs/>
                <w:sz w:val="20"/>
                <w:szCs w:val="20"/>
                <w:lang w:eastAsia="pl-PL"/>
              </w:rPr>
            </w:pPr>
            <w:r w:rsidRPr="00812B35">
              <w:rPr>
                <w:rFonts w:ascii="Times New Roman" w:eastAsia="Times New Roman" w:hAnsi="Times New Roman" w:cs="Times New Roman"/>
                <w:b/>
                <w:bCs/>
                <w:sz w:val="20"/>
                <w:szCs w:val="20"/>
                <w:lang w:eastAsia="pl-PL"/>
              </w:rPr>
              <w:t>Wyszczególnienie:</w:t>
            </w:r>
          </w:p>
        </w:tc>
        <w:tc>
          <w:tcPr>
            <w:tcW w:w="5646" w:type="dxa"/>
            <w:gridSpan w:val="5"/>
            <w:tcBorders>
              <w:top w:val="inset" w:sz="6" w:space="0" w:color="00000A"/>
              <w:left w:val="inset" w:sz="6" w:space="0" w:color="00000A"/>
              <w:bottom w:val="inset" w:sz="6" w:space="0" w:color="00000A"/>
              <w:right w:val="inset" w:sz="6" w:space="0" w:color="00000A"/>
            </w:tcBorders>
            <w:shd w:val="clear" w:color="auto" w:fill="C6D9F1"/>
            <w:vAlign w:val="center"/>
          </w:tcPr>
          <w:p w14:paraId="665D543D" w14:textId="77777777" w:rsidR="00755B0A" w:rsidRPr="00812B35" w:rsidRDefault="00755B0A" w:rsidP="007F7EE3">
            <w:pPr>
              <w:spacing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Podmioty gospodarcze ogółem</w:t>
            </w:r>
          </w:p>
        </w:tc>
      </w:tr>
      <w:tr w:rsidR="00501B95" w:rsidRPr="00812B35" w14:paraId="43AFF526" w14:textId="77777777" w:rsidTr="00610CD2">
        <w:trPr>
          <w:trHeight w:val="343"/>
          <w:jc w:val="center"/>
        </w:trPr>
        <w:tc>
          <w:tcPr>
            <w:tcW w:w="2886" w:type="dxa"/>
            <w:vMerge/>
            <w:tcBorders>
              <w:left w:val="inset" w:sz="6" w:space="0" w:color="00000A"/>
              <w:bottom w:val="inset" w:sz="6" w:space="0" w:color="00000A"/>
              <w:right w:val="inset" w:sz="6" w:space="0" w:color="00000A"/>
            </w:tcBorders>
            <w:shd w:val="clear" w:color="auto" w:fill="C6D9F1"/>
            <w:vAlign w:val="center"/>
          </w:tcPr>
          <w:p w14:paraId="2CC0555B" w14:textId="77777777" w:rsidR="00501B95" w:rsidRPr="00812B35" w:rsidRDefault="00501B95" w:rsidP="007F7EE3">
            <w:pPr>
              <w:spacing w:line="240" w:lineRule="auto"/>
              <w:jc w:val="center"/>
              <w:rPr>
                <w:rFonts w:ascii="Times New Roman" w:eastAsia="Times New Roman" w:hAnsi="Times New Roman" w:cs="Times New Roman"/>
                <w:b/>
                <w:bCs/>
                <w:sz w:val="20"/>
                <w:szCs w:val="20"/>
                <w:lang w:eastAsia="pl-PL"/>
              </w:rPr>
            </w:pPr>
          </w:p>
        </w:tc>
        <w:tc>
          <w:tcPr>
            <w:tcW w:w="1217" w:type="dxa"/>
            <w:tcBorders>
              <w:top w:val="inset" w:sz="6" w:space="0" w:color="00000A"/>
              <w:left w:val="inset" w:sz="6" w:space="0" w:color="00000A"/>
              <w:bottom w:val="inset" w:sz="6" w:space="0" w:color="00000A"/>
              <w:right w:val="inset" w:sz="6" w:space="0" w:color="00000A"/>
            </w:tcBorders>
            <w:shd w:val="clear" w:color="auto" w:fill="C6D9F1"/>
            <w:vAlign w:val="center"/>
          </w:tcPr>
          <w:p w14:paraId="699758F3" w14:textId="77777777" w:rsidR="00501B95" w:rsidRPr="00812B35" w:rsidRDefault="00501B95" w:rsidP="007F7EE3">
            <w:pPr>
              <w:spacing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2015</w:t>
            </w:r>
          </w:p>
        </w:tc>
        <w:tc>
          <w:tcPr>
            <w:tcW w:w="992" w:type="dxa"/>
            <w:tcBorders>
              <w:top w:val="inset" w:sz="6" w:space="0" w:color="00000A"/>
              <w:left w:val="inset" w:sz="6" w:space="0" w:color="00000A"/>
              <w:bottom w:val="inset" w:sz="6" w:space="0" w:color="00000A"/>
              <w:right w:val="inset" w:sz="6" w:space="0" w:color="00000A"/>
            </w:tcBorders>
            <w:shd w:val="clear" w:color="auto" w:fill="C6D9F1"/>
            <w:vAlign w:val="center"/>
          </w:tcPr>
          <w:p w14:paraId="6E3C5AC2" w14:textId="77777777" w:rsidR="00501B95" w:rsidRPr="00812B35" w:rsidRDefault="00501B95" w:rsidP="007F7EE3">
            <w:pPr>
              <w:spacing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2016</w:t>
            </w:r>
          </w:p>
        </w:tc>
        <w:tc>
          <w:tcPr>
            <w:tcW w:w="993" w:type="dxa"/>
            <w:tcBorders>
              <w:top w:val="inset" w:sz="6" w:space="0" w:color="00000A"/>
              <w:left w:val="inset" w:sz="6" w:space="0" w:color="00000A"/>
              <w:bottom w:val="inset" w:sz="6" w:space="0" w:color="00000A"/>
              <w:right w:val="inset" w:sz="6" w:space="0" w:color="00000A"/>
            </w:tcBorders>
            <w:shd w:val="clear" w:color="auto" w:fill="C6D9F1"/>
            <w:vAlign w:val="center"/>
          </w:tcPr>
          <w:p w14:paraId="1C72C7AE" w14:textId="77777777" w:rsidR="00501B95" w:rsidRPr="00812B35" w:rsidRDefault="00501B95" w:rsidP="007F7EE3">
            <w:pPr>
              <w:spacing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2017</w:t>
            </w:r>
          </w:p>
        </w:tc>
        <w:tc>
          <w:tcPr>
            <w:tcW w:w="1134" w:type="dxa"/>
            <w:tcBorders>
              <w:top w:val="inset" w:sz="6" w:space="0" w:color="00000A"/>
              <w:left w:val="inset" w:sz="6" w:space="0" w:color="00000A"/>
              <w:bottom w:val="inset" w:sz="6" w:space="0" w:color="00000A"/>
              <w:right w:val="inset" w:sz="6" w:space="0" w:color="00000A"/>
            </w:tcBorders>
            <w:shd w:val="clear" w:color="auto" w:fill="C6D9F1"/>
            <w:vAlign w:val="center"/>
          </w:tcPr>
          <w:p w14:paraId="7A6313C8" w14:textId="77777777" w:rsidR="00501B95" w:rsidRPr="00812B35" w:rsidRDefault="00501B95" w:rsidP="007F7EE3">
            <w:pPr>
              <w:spacing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2018</w:t>
            </w:r>
          </w:p>
        </w:tc>
        <w:tc>
          <w:tcPr>
            <w:tcW w:w="1310" w:type="dxa"/>
            <w:tcBorders>
              <w:top w:val="inset" w:sz="6" w:space="0" w:color="00000A"/>
              <w:left w:val="inset" w:sz="6" w:space="0" w:color="00000A"/>
              <w:bottom w:val="inset" w:sz="6" w:space="0" w:color="00000A"/>
              <w:right w:val="inset" w:sz="6" w:space="0" w:color="00000A"/>
            </w:tcBorders>
            <w:shd w:val="clear" w:color="auto" w:fill="C6D9F1"/>
            <w:vAlign w:val="center"/>
          </w:tcPr>
          <w:p w14:paraId="45FADAFD" w14:textId="77777777" w:rsidR="00501B95" w:rsidRPr="00812B35" w:rsidRDefault="00501B95" w:rsidP="007F7EE3">
            <w:pPr>
              <w:spacing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2019</w:t>
            </w:r>
          </w:p>
        </w:tc>
      </w:tr>
      <w:tr w:rsidR="00501B95" w:rsidRPr="00812B35" w14:paraId="7BB82EC5" w14:textId="77777777" w:rsidTr="00501B95">
        <w:trPr>
          <w:trHeight w:val="468"/>
          <w:jc w:val="center"/>
        </w:trPr>
        <w:tc>
          <w:tcPr>
            <w:tcW w:w="2886" w:type="dxa"/>
            <w:tcBorders>
              <w:top w:val="inset" w:sz="6" w:space="0" w:color="00000A"/>
              <w:left w:val="inset" w:sz="6" w:space="0" w:color="00000A"/>
              <w:bottom w:val="inset" w:sz="6" w:space="0" w:color="00000A"/>
              <w:right w:val="inset" w:sz="6" w:space="0" w:color="00000A"/>
            </w:tcBorders>
            <w:shd w:val="clear" w:color="auto" w:fill="F2F2F2"/>
            <w:vAlign w:val="center"/>
          </w:tcPr>
          <w:p w14:paraId="505C9975" w14:textId="77777777" w:rsidR="00501B95" w:rsidRPr="00812B35" w:rsidRDefault="00501B95"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i/>
                <w:iCs/>
                <w:sz w:val="20"/>
                <w:szCs w:val="20"/>
                <w:lang w:eastAsia="pl-PL"/>
              </w:rPr>
              <w:t>Sektor publiczny</w:t>
            </w:r>
          </w:p>
        </w:tc>
        <w:tc>
          <w:tcPr>
            <w:tcW w:w="1217" w:type="dxa"/>
            <w:tcBorders>
              <w:top w:val="inset" w:sz="6" w:space="0" w:color="00000A"/>
              <w:left w:val="inset" w:sz="6" w:space="0" w:color="00000A"/>
              <w:bottom w:val="inset" w:sz="6" w:space="0" w:color="00000A"/>
              <w:right w:val="inset" w:sz="6" w:space="0" w:color="00000A"/>
            </w:tcBorders>
            <w:shd w:val="clear" w:color="auto" w:fill="auto"/>
            <w:vAlign w:val="center"/>
          </w:tcPr>
          <w:p w14:paraId="0B77F181" w14:textId="77777777" w:rsidR="00501B95" w:rsidRPr="00812B35" w:rsidRDefault="009B1C06"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85</w:t>
            </w:r>
          </w:p>
        </w:tc>
        <w:tc>
          <w:tcPr>
            <w:tcW w:w="992" w:type="dxa"/>
            <w:tcBorders>
              <w:top w:val="inset" w:sz="6" w:space="0" w:color="00000A"/>
              <w:left w:val="inset" w:sz="6" w:space="0" w:color="00000A"/>
              <w:bottom w:val="inset" w:sz="6" w:space="0" w:color="00000A"/>
              <w:right w:val="inset" w:sz="6" w:space="0" w:color="00000A"/>
            </w:tcBorders>
            <w:shd w:val="clear" w:color="auto" w:fill="auto"/>
            <w:vAlign w:val="center"/>
          </w:tcPr>
          <w:p w14:paraId="137886BB" w14:textId="77777777" w:rsidR="00501B95" w:rsidRPr="00812B35" w:rsidRDefault="009B1C06"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86</w:t>
            </w:r>
          </w:p>
        </w:tc>
        <w:tc>
          <w:tcPr>
            <w:tcW w:w="993" w:type="dxa"/>
            <w:tcBorders>
              <w:top w:val="inset" w:sz="6" w:space="0" w:color="00000A"/>
              <w:left w:val="inset" w:sz="6" w:space="0" w:color="00000A"/>
              <w:bottom w:val="inset" w:sz="6" w:space="0" w:color="00000A"/>
              <w:right w:val="inset" w:sz="6" w:space="0" w:color="00000A"/>
            </w:tcBorders>
            <w:shd w:val="clear" w:color="auto" w:fill="auto"/>
            <w:vAlign w:val="center"/>
          </w:tcPr>
          <w:p w14:paraId="11D57580" w14:textId="77777777" w:rsidR="00501B95" w:rsidRPr="00812B35" w:rsidRDefault="009B1C06"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86</w:t>
            </w:r>
          </w:p>
        </w:tc>
        <w:tc>
          <w:tcPr>
            <w:tcW w:w="1134" w:type="dxa"/>
            <w:tcBorders>
              <w:top w:val="inset" w:sz="6" w:space="0" w:color="00000A"/>
              <w:left w:val="inset" w:sz="6" w:space="0" w:color="00000A"/>
              <w:bottom w:val="inset" w:sz="6" w:space="0" w:color="00000A"/>
              <w:right w:val="inset" w:sz="6" w:space="0" w:color="00000A"/>
            </w:tcBorders>
            <w:shd w:val="clear" w:color="auto" w:fill="auto"/>
            <w:vAlign w:val="center"/>
          </w:tcPr>
          <w:p w14:paraId="45096081" w14:textId="77777777" w:rsidR="00501B95" w:rsidRPr="00812B35" w:rsidRDefault="009B1C06"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84</w:t>
            </w:r>
          </w:p>
        </w:tc>
        <w:tc>
          <w:tcPr>
            <w:tcW w:w="1310" w:type="dxa"/>
            <w:tcBorders>
              <w:top w:val="inset" w:sz="6" w:space="0" w:color="00000A"/>
              <w:left w:val="inset" w:sz="6" w:space="0" w:color="00000A"/>
              <w:bottom w:val="inset" w:sz="6" w:space="0" w:color="00000A"/>
              <w:right w:val="inset" w:sz="6" w:space="0" w:color="00000A"/>
            </w:tcBorders>
            <w:vAlign w:val="center"/>
          </w:tcPr>
          <w:p w14:paraId="13C806C3" w14:textId="77777777" w:rsidR="00501B95" w:rsidRPr="00812B35" w:rsidRDefault="009B1C06"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81</w:t>
            </w:r>
          </w:p>
        </w:tc>
      </w:tr>
      <w:tr w:rsidR="00501B95" w:rsidRPr="00812B35" w14:paraId="45C6FFF7" w14:textId="77777777" w:rsidTr="00501B95">
        <w:trPr>
          <w:trHeight w:val="136"/>
          <w:jc w:val="center"/>
        </w:trPr>
        <w:tc>
          <w:tcPr>
            <w:tcW w:w="2886" w:type="dxa"/>
            <w:tcBorders>
              <w:top w:val="inset" w:sz="6" w:space="0" w:color="00000A"/>
              <w:left w:val="inset" w:sz="6" w:space="0" w:color="00000A"/>
              <w:bottom w:val="inset" w:sz="6" w:space="0" w:color="00000A"/>
              <w:right w:val="inset" w:sz="6" w:space="0" w:color="00000A"/>
            </w:tcBorders>
            <w:shd w:val="clear" w:color="auto" w:fill="F2F2F2"/>
            <w:vAlign w:val="center"/>
          </w:tcPr>
          <w:p w14:paraId="63E723CA" w14:textId="77777777" w:rsidR="00501B95" w:rsidRPr="00812B35" w:rsidRDefault="00501B95"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i/>
                <w:iCs/>
                <w:sz w:val="20"/>
                <w:szCs w:val="20"/>
                <w:lang w:eastAsia="pl-PL"/>
              </w:rPr>
              <w:t>Sektor prywatny</w:t>
            </w:r>
          </w:p>
        </w:tc>
        <w:tc>
          <w:tcPr>
            <w:tcW w:w="1217" w:type="dxa"/>
            <w:tcBorders>
              <w:top w:val="inset" w:sz="6" w:space="0" w:color="00000A"/>
              <w:left w:val="inset" w:sz="6" w:space="0" w:color="00000A"/>
              <w:bottom w:val="inset" w:sz="6" w:space="0" w:color="00000A"/>
              <w:right w:val="inset" w:sz="6" w:space="0" w:color="00000A"/>
            </w:tcBorders>
            <w:shd w:val="clear" w:color="auto" w:fill="auto"/>
            <w:vAlign w:val="center"/>
          </w:tcPr>
          <w:p w14:paraId="3554EFB3" w14:textId="77777777" w:rsidR="00501B95" w:rsidRPr="00812B35" w:rsidRDefault="009B1C06"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354</w:t>
            </w:r>
          </w:p>
        </w:tc>
        <w:tc>
          <w:tcPr>
            <w:tcW w:w="992" w:type="dxa"/>
            <w:tcBorders>
              <w:top w:val="inset" w:sz="6" w:space="0" w:color="00000A"/>
              <w:left w:val="inset" w:sz="6" w:space="0" w:color="00000A"/>
              <w:bottom w:val="inset" w:sz="6" w:space="0" w:color="00000A"/>
              <w:right w:val="inset" w:sz="6" w:space="0" w:color="00000A"/>
            </w:tcBorders>
            <w:shd w:val="clear" w:color="auto" w:fill="auto"/>
            <w:vAlign w:val="center"/>
          </w:tcPr>
          <w:p w14:paraId="167C6E69" w14:textId="77777777" w:rsidR="00501B95" w:rsidRPr="00812B35" w:rsidRDefault="009B1C06"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360</w:t>
            </w:r>
          </w:p>
        </w:tc>
        <w:tc>
          <w:tcPr>
            <w:tcW w:w="993" w:type="dxa"/>
            <w:tcBorders>
              <w:top w:val="inset" w:sz="6" w:space="0" w:color="00000A"/>
              <w:left w:val="inset" w:sz="6" w:space="0" w:color="00000A"/>
              <w:bottom w:val="inset" w:sz="6" w:space="0" w:color="00000A"/>
              <w:right w:val="inset" w:sz="6" w:space="0" w:color="00000A"/>
            </w:tcBorders>
            <w:shd w:val="clear" w:color="auto" w:fill="auto"/>
            <w:vAlign w:val="center"/>
          </w:tcPr>
          <w:p w14:paraId="3EA47774" w14:textId="77777777" w:rsidR="00501B95" w:rsidRPr="00812B35" w:rsidRDefault="009B1C06"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362</w:t>
            </w:r>
          </w:p>
        </w:tc>
        <w:tc>
          <w:tcPr>
            <w:tcW w:w="1134" w:type="dxa"/>
            <w:tcBorders>
              <w:top w:val="inset" w:sz="6" w:space="0" w:color="00000A"/>
              <w:left w:val="inset" w:sz="6" w:space="0" w:color="00000A"/>
              <w:bottom w:val="inset" w:sz="6" w:space="0" w:color="00000A"/>
              <w:right w:val="inset" w:sz="6" w:space="0" w:color="00000A"/>
            </w:tcBorders>
            <w:shd w:val="clear" w:color="auto" w:fill="auto"/>
            <w:vAlign w:val="center"/>
          </w:tcPr>
          <w:p w14:paraId="468777A7" w14:textId="77777777" w:rsidR="00501B95" w:rsidRPr="00812B35" w:rsidRDefault="009B1C06"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366</w:t>
            </w:r>
          </w:p>
        </w:tc>
        <w:tc>
          <w:tcPr>
            <w:tcW w:w="1310" w:type="dxa"/>
            <w:tcBorders>
              <w:top w:val="inset" w:sz="6" w:space="0" w:color="00000A"/>
              <w:left w:val="inset" w:sz="6" w:space="0" w:color="00000A"/>
              <w:bottom w:val="inset" w:sz="6" w:space="0" w:color="00000A"/>
              <w:right w:val="inset" w:sz="6" w:space="0" w:color="00000A"/>
            </w:tcBorders>
            <w:vAlign w:val="center"/>
          </w:tcPr>
          <w:p w14:paraId="56062BB1" w14:textId="77777777" w:rsidR="00501B95" w:rsidRPr="00812B35" w:rsidRDefault="009B1C06"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347</w:t>
            </w:r>
          </w:p>
        </w:tc>
      </w:tr>
      <w:tr w:rsidR="00501B95" w:rsidRPr="00812B35" w14:paraId="0BABA584" w14:textId="77777777" w:rsidTr="00501B95">
        <w:trPr>
          <w:trHeight w:val="121"/>
          <w:jc w:val="center"/>
        </w:trPr>
        <w:tc>
          <w:tcPr>
            <w:tcW w:w="2886" w:type="dxa"/>
            <w:tcBorders>
              <w:top w:val="inset" w:sz="6" w:space="0" w:color="00000A"/>
              <w:left w:val="inset" w:sz="6" w:space="0" w:color="00000A"/>
              <w:bottom w:val="inset" w:sz="6" w:space="0" w:color="00000A"/>
              <w:right w:val="inset" w:sz="6" w:space="0" w:color="00000A"/>
            </w:tcBorders>
            <w:shd w:val="clear" w:color="auto" w:fill="F2F2F2"/>
            <w:vAlign w:val="center"/>
          </w:tcPr>
          <w:p w14:paraId="7E567853" w14:textId="77777777" w:rsidR="00501B95" w:rsidRPr="00812B35" w:rsidRDefault="00501B95"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i/>
                <w:iCs/>
                <w:sz w:val="20"/>
                <w:szCs w:val="20"/>
                <w:lang w:eastAsia="pl-PL"/>
              </w:rPr>
              <w:t>Ogółem</w:t>
            </w:r>
          </w:p>
        </w:tc>
        <w:tc>
          <w:tcPr>
            <w:tcW w:w="1217" w:type="dxa"/>
            <w:tcBorders>
              <w:top w:val="inset" w:sz="6" w:space="0" w:color="00000A"/>
              <w:left w:val="inset" w:sz="6" w:space="0" w:color="00000A"/>
              <w:bottom w:val="inset" w:sz="6" w:space="0" w:color="00000A"/>
              <w:right w:val="inset" w:sz="6" w:space="0" w:color="00000A"/>
            </w:tcBorders>
            <w:shd w:val="clear" w:color="auto" w:fill="auto"/>
            <w:vAlign w:val="center"/>
          </w:tcPr>
          <w:p w14:paraId="565300F0" w14:textId="77777777" w:rsidR="00501B95" w:rsidRPr="00812B35" w:rsidRDefault="009B1C06"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439</w:t>
            </w:r>
          </w:p>
        </w:tc>
        <w:tc>
          <w:tcPr>
            <w:tcW w:w="992" w:type="dxa"/>
            <w:tcBorders>
              <w:top w:val="inset" w:sz="6" w:space="0" w:color="00000A"/>
              <w:left w:val="inset" w:sz="6" w:space="0" w:color="00000A"/>
              <w:bottom w:val="inset" w:sz="6" w:space="0" w:color="00000A"/>
              <w:right w:val="inset" w:sz="6" w:space="0" w:color="00000A"/>
            </w:tcBorders>
            <w:shd w:val="clear" w:color="auto" w:fill="auto"/>
            <w:vAlign w:val="center"/>
          </w:tcPr>
          <w:p w14:paraId="4957C989" w14:textId="77777777" w:rsidR="00501B95" w:rsidRPr="00812B35" w:rsidRDefault="009B1C06"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446</w:t>
            </w:r>
          </w:p>
        </w:tc>
        <w:tc>
          <w:tcPr>
            <w:tcW w:w="993" w:type="dxa"/>
            <w:tcBorders>
              <w:top w:val="inset" w:sz="6" w:space="0" w:color="00000A"/>
              <w:left w:val="inset" w:sz="6" w:space="0" w:color="00000A"/>
              <w:bottom w:val="inset" w:sz="6" w:space="0" w:color="00000A"/>
              <w:right w:val="inset" w:sz="6" w:space="0" w:color="00000A"/>
            </w:tcBorders>
            <w:shd w:val="clear" w:color="auto" w:fill="auto"/>
            <w:vAlign w:val="center"/>
          </w:tcPr>
          <w:p w14:paraId="47DB5826" w14:textId="77777777" w:rsidR="00501B95" w:rsidRPr="00812B35" w:rsidRDefault="009B1C06"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448</w:t>
            </w:r>
          </w:p>
        </w:tc>
        <w:tc>
          <w:tcPr>
            <w:tcW w:w="1134" w:type="dxa"/>
            <w:tcBorders>
              <w:top w:val="inset" w:sz="6" w:space="0" w:color="00000A"/>
              <w:left w:val="inset" w:sz="6" w:space="0" w:color="00000A"/>
              <w:bottom w:val="inset" w:sz="6" w:space="0" w:color="00000A"/>
              <w:right w:val="inset" w:sz="6" w:space="0" w:color="00000A"/>
            </w:tcBorders>
            <w:shd w:val="clear" w:color="auto" w:fill="auto"/>
            <w:vAlign w:val="center"/>
          </w:tcPr>
          <w:p w14:paraId="44D1794E" w14:textId="77777777" w:rsidR="00501B95" w:rsidRPr="00812B35" w:rsidRDefault="009B1C06"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450</w:t>
            </w:r>
          </w:p>
        </w:tc>
        <w:tc>
          <w:tcPr>
            <w:tcW w:w="1310" w:type="dxa"/>
            <w:tcBorders>
              <w:top w:val="inset" w:sz="6" w:space="0" w:color="00000A"/>
              <w:left w:val="inset" w:sz="6" w:space="0" w:color="00000A"/>
              <w:bottom w:val="inset" w:sz="6" w:space="0" w:color="00000A"/>
              <w:right w:val="inset" w:sz="6" w:space="0" w:color="00000A"/>
            </w:tcBorders>
            <w:vAlign w:val="center"/>
          </w:tcPr>
          <w:p w14:paraId="33277476" w14:textId="77777777" w:rsidR="00501B95" w:rsidRPr="00812B35" w:rsidRDefault="009B1C06"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428</w:t>
            </w:r>
          </w:p>
        </w:tc>
      </w:tr>
    </w:tbl>
    <w:p w14:paraId="52F979D7" w14:textId="77777777" w:rsidR="00755B0A" w:rsidRDefault="00755B0A" w:rsidP="005953C0">
      <w:pPr>
        <w:spacing w:before="120"/>
        <w:jc w:val="center"/>
        <w:rPr>
          <w:rFonts w:ascii="Times New Roman" w:hAnsi="Times New Roman" w:cs="Times New Roman"/>
          <w:i/>
          <w:iCs/>
          <w:sz w:val="20"/>
          <w:szCs w:val="20"/>
        </w:rPr>
      </w:pPr>
      <w:r w:rsidRPr="00EF0560">
        <w:rPr>
          <w:rFonts w:ascii="Times New Roman" w:hAnsi="Times New Roman" w:cs="Times New Roman"/>
          <w:i/>
          <w:iCs/>
          <w:sz w:val="20"/>
          <w:szCs w:val="20"/>
        </w:rPr>
        <w:t>Źródło: opracowanie własne na podstawie danych GUS</w:t>
      </w:r>
    </w:p>
    <w:p w14:paraId="47C4127C" w14:textId="1D2DD867" w:rsidR="009B1C06" w:rsidRDefault="00755B0A" w:rsidP="00755B0A">
      <w:pPr>
        <w:ind w:firstLine="709"/>
        <w:jc w:val="both"/>
        <w:rPr>
          <w:rFonts w:ascii="Times New Roman" w:hAnsi="Times New Roman" w:cs="Times New Roman"/>
          <w:sz w:val="24"/>
          <w:szCs w:val="24"/>
        </w:rPr>
      </w:pPr>
      <w:r w:rsidRPr="00755B0A">
        <w:rPr>
          <w:rFonts w:ascii="Times New Roman" w:hAnsi="Times New Roman" w:cs="Times New Roman"/>
          <w:sz w:val="24"/>
          <w:szCs w:val="24"/>
        </w:rPr>
        <w:t xml:space="preserve">Na terenie gminy </w:t>
      </w:r>
      <w:r w:rsidR="009B1C06">
        <w:rPr>
          <w:rFonts w:ascii="Times New Roman" w:hAnsi="Times New Roman" w:cs="Times New Roman"/>
          <w:sz w:val="24"/>
          <w:szCs w:val="24"/>
        </w:rPr>
        <w:t>Pińczów</w:t>
      </w:r>
      <w:r w:rsidRPr="00755B0A">
        <w:rPr>
          <w:rFonts w:ascii="Times New Roman" w:hAnsi="Times New Roman" w:cs="Times New Roman"/>
          <w:sz w:val="24"/>
          <w:szCs w:val="24"/>
        </w:rPr>
        <w:t xml:space="preserve"> działa łącznie </w:t>
      </w:r>
      <w:r w:rsidR="00D842DA">
        <w:rPr>
          <w:rFonts w:ascii="Times New Roman" w:hAnsi="Times New Roman" w:cs="Times New Roman"/>
          <w:sz w:val="24"/>
          <w:szCs w:val="24"/>
        </w:rPr>
        <w:t>80</w:t>
      </w:r>
      <w:r w:rsidRPr="00755B0A">
        <w:rPr>
          <w:rFonts w:ascii="Times New Roman" w:hAnsi="Times New Roman" w:cs="Times New Roman"/>
          <w:sz w:val="24"/>
          <w:szCs w:val="24"/>
        </w:rPr>
        <w:t xml:space="preserve"> podmiotów należących do sektora publicznego, co stanowi ok. </w:t>
      </w:r>
      <w:r w:rsidR="00D842DA">
        <w:rPr>
          <w:rFonts w:ascii="Times New Roman" w:hAnsi="Times New Roman" w:cs="Times New Roman"/>
          <w:sz w:val="24"/>
          <w:szCs w:val="24"/>
        </w:rPr>
        <w:t>4,97</w:t>
      </w:r>
      <w:r w:rsidR="009B1C06">
        <w:rPr>
          <w:rFonts w:ascii="Times New Roman" w:hAnsi="Times New Roman" w:cs="Times New Roman"/>
          <w:sz w:val="24"/>
          <w:szCs w:val="24"/>
        </w:rPr>
        <w:t xml:space="preserve"> </w:t>
      </w:r>
      <w:r w:rsidRPr="00755B0A">
        <w:rPr>
          <w:rFonts w:ascii="Times New Roman" w:hAnsi="Times New Roman" w:cs="Times New Roman"/>
          <w:sz w:val="24"/>
          <w:szCs w:val="24"/>
        </w:rPr>
        <w:t xml:space="preserve">% wszystkich podmiotów i są to głównie państwowe i </w:t>
      </w:r>
      <w:r w:rsidR="00BB09A4">
        <w:rPr>
          <w:rFonts w:ascii="Times New Roman" w:hAnsi="Times New Roman" w:cs="Times New Roman"/>
          <w:sz w:val="24"/>
          <w:szCs w:val="24"/>
        </w:rPr>
        <w:t> </w:t>
      </w:r>
      <w:r w:rsidRPr="00755B0A">
        <w:rPr>
          <w:rFonts w:ascii="Times New Roman" w:hAnsi="Times New Roman" w:cs="Times New Roman"/>
          <w:sz w:val="24"/>
          <w:szCs w:val="24"/>
        </w:rPr>
        <w:t>samorządowe jednostki pr</w:t>
      </w:r>
      <w:r w:rsidR="009B1C06">
        <w:rPr>
          <w:rFonts w:ascii="Times New Roman" w:hAnsi="Times New Roman" w:cs="Times New Roman"/>
          <w:sz w:val="24"/>
          <w:szCs w:val="24"/>
        </w:rPr>
        <w:t xml:space="preserve">awa budżetowego. </w:t>
      </w:r>
    </w:p>
    <w:p w14:paraId="4805EFAB" w14:textId="77777777" w:rsidR="00755B0A" w:rsidRDefault="009B1C06" w:rsidP="00755B0A">
      <w:pPr>
        <w:ind w:firstLine="709"/>
        <w:jc w:val="both"/>
        <w:rPr>
          <w:rFonts w:ascii="Times New Roman" w:hAnsi="Times New Roman" w:cs="Times New Roman"/>
          <w:sz w:val="24"/>
          <w:szCs w:val="24"/>
        </w:rPr>
      </w:pPr>
      <w:r>
        <w:rPr>
          <w:rFonts w:ascii="Times New Roman" w:hAnsi="Times New Roman" w:cs="Times New Roman"/>
          <w:sz w:val="24"/>
          <w:szCs w:val="24"/>
        </w:rPr>
        <w:t>W gminie w 2019</w:t>
      </w:r>
      <w:r w:rsidR="00755B0A" w:rsidRPr="00755B0A">
        <w:rPr>
          <w:rFonts w:ascii="Times New Roman" w:hAnsi="Times New Roman" w:cs="Times New Roman"/>
          <w:sz w:val="24"/>
          <w:szCs w:val="24"/>
        </w:rPr>
        <w:t xml:space="preserve"> roku działało </w:t>
      </w:r>
      <w:r w:rsidR="00D842DA">
        <w:rPr>
          <w:rFonts w:ascii="Times New Roman" w:hAnsi="Times New Roman" w:cs="Times New Roman"/>
          <w:sz w:val="24"/>
          <w:szCs w:val="24"/>
        </w:rPr>
        <w:t>1 529</w:t>
      </w:r>
      <w:r w:rsidR="00755B0A" w:rsidRPr="00755B0A">
        <w:rPr>
          <w:rFonts w:ascii="Times New Roman" w:hAnsi="Times New Roman" w:cs="Times New Roman"/>
          <w:sz w:val="24"/>
          <w:szCs w:val="24"/>
        </w:rPr>
        <w:t xml:space="preserve"> podmiotów sektora prywatnego, w tym 1</w:t>
      </w:r>
      <w:r w:rsidR="00D842DA">
        <w:rPr>
          <w:rFonts w:ascii="Times New Roman" w:hAnsi="Times New Roman" w:cs="Times New Roman"/>
          <w:sz w:val="24"/>
          <w:szCs w:val="24"/>
        </w:rPr>
        <w:t xml:space="preserve"> 183 </w:t>
      </w:r>
      <w:r w:rsidR="00755B0A" w:rsidRPr="00755B0A">
        <w:rPr>
          <w:rFonts w:ascii="Times New Roman" w:hAnsi="Times New Roman" w:cs="Times New Roman"/>
          <w:sz w:val="24"/>
          <w:szCs w:val="24"/>
        </w:rPr>
        <w:t xml:space="preserve">podmiotów były to osoby fizyczne prowadzące działalność gospodarczą, </w:t>
      </w:r>
      <w:r w:rsidR="00D842DA">
        <w:rPr>
          <w:rFonts w:ascii="Times New Roman" w:hAnsi="Times New Roman" w:cs="Times New Roman"/>
          <w:sz w:val="24"/>
          <w:szCs w:val="24"/>
        </w:rPr>
        <w:t>56</w:t>
      </w:r>
      <w:r w:rsidR="00755B0A" w:rsidRPr="00755B0A">
        <w:rPr>
          <w:rFonts w:ascii="Times New Roman" w:hAnsi="Times New Roman" w:cs="Times New Roman"/>
          <w:sz w:val="24"/>
          <w:szCs w:val="24"/>
        </w:rPr>
        <w:t xml:space="preserve"> p</w:t>
      </w:r>
      <w:r w:rsidR="00D842DA">
        <w:rPr>
          <w:rFonts w:ascii="Times New Roman" w:hAnsi="Times New Roman" w:cs="Times New Roman"/>
          <w:sz w:val="24"/>
          <w:szCs w:val="24"/>
        </w:rPr>
        <w:t>odmiotów to spółki handlowe, a 5</w:t>
      </w:r>
      <w:r w:rsidR="00755B0A" w:rsidRPr="00755B0A">
        <w:rPr>
          <w:rFonts w:ascii="Times New Roman" w:hAnsi="Times New Roman" w:cs="Times New Roman"/>
          <w:sz w:val="24"/>
          <w:szCs w:val="24"/>
        </w:rPr>
        <w:t xml:space="preserve"> to spółki handlowe z udziałem kapitału zagranicznego oraz </w:t>
      </w:r>
      <w:r w:rsidR="00D842DA">
        <w:rPr>
          <w:rFonts w:ascii="Times New Roman" w:hAnsi="Times New Roman" w:cs="Times New Roman"/>
          <w:sz w:val="24"/>
          <w:szCs w:val="24"/>
        </w:rPr>
        <w:t xml:space="preserve">7 </w:t>
      </w:r>
      <w:r w:rsidR="00755B0A" w:rsidRPr="00755B0A">
        <w:rPr>
          <w:rFonts w:ascii="Times New Roman" w:hAnsi="Times New Roman" w:cs="Times New Roman"/>
          <w:sz w:val="24"/>
          <w:szCs w:val="24"/>
        </w:rPr>
        <w:t>spółdzielni. Na terenie gminy w analizowanym roku działało</w:t>
      </w:r>
      <w:r w:rsidR="00D842DA">
        <w:rPr>
          <w:rFonts w:ascii="Times New Roman" w:hAnsi="Times New Roman" w:cs="Times New Roman"/>
          <w:sz w:val="24"/>
          <w:szCs w:val="24"/>
        </w:rPr>
        <w:t xml:space="preserve"> 66</w:t>
      </w:r>
      <w:r w:rsidR="00755B0A" w:rsidRPr="00755B0A">
        <w:rPr>
          <w:rFonts w:ascii="Times New Roman" w:hAnsi="Times New Roman" w:cs="Times New Roman"/>
          <w:sz w:val="24"/>
          <w:szCs w:val="24"/>
        </w:rPr>
        <w:t xml:space="preserve"> stowarzyszeń </w:t>
      </w:r>
      <w:r w:rsidR="00D842DA">
        <w:rPr>
          <w:rFonts w:ascii="Times New Roman" w:hAnsi="Times New Roman" w:cs="Times New Roman"/>
          <w:sz w:val="24"/>
          <w:szCs w:val="24"/>
        </w:rPr>
        <w:t>i organizacji społecznych oraz 3</w:t>
      </w:r>
      <w:r w:rsidR="00755B0A" w:rsidRPr="00755B0A">
        <w:rPr>
          <w:rFonts w:ascii="Times New Roman" w:hAnsi="Times New Roman" w:cs="Times New Roman"/>
          <w:sz w:val="24"/>
          <w:szCs w:val="24"/>
        </w:rPr>
        <w:t xml:space="preserve"> fundacje.</w:t>
      </w:r>
    </w:p>
    <w:p w14:paraId="26C85E0C" w14:textId="77777777" w:rsidR="00864071" w:rsidRPr="00864071" w:rsidRDefault="00864071" w:rsidP="005953C0">
      <w:pPr>
        <w:pStyle w:val="Legenda"/>
        <w:keepNext/>
        <w:spacing w:after="0" w:line="360" w:lineRule="auto"/>
        <w:jc w:val="center"/>
        <w:rPr>
          <w:rFonts w:ascii="Times New Roman" w:hAnsi="Times New Roman" w:cs="Times New Roman"/>
          <w:b/>
        </w:rPr>
      </w:pPr>
      <w:bookmarkStart w:id="7" w:name="_Toc71283071"/>
      <w:r w:rsidRPr="00864071">
        <w:rPr>
          <w:rFonts w:ascii="Times New Roman" w:hAnsi="Times New Roman" w:cs="Times New Roman"/>
          <w:b/>
        </w:rPr>
        <w:t xml:space="preserve">Tabela </w:t>
      </w:r>
      <w:r w:rsidRPr="00864071">
        <w:rPr>
          <w:rFonts w:ascii="Times New Roman" w:hAnsi="Times New Roman" w:cs="Times New Roman"/>
          <w:b/>
        </w:rPr>
        <w:fldChar w:fldCharType="begin"/>
      </w:r>
      <w:r w:rsidRPr="00864071">
        <w:rPr>
          <w:rFonts w:ascii="Times New Roman" w:hAnsi="Times New Roman" w:cs="Times New Roman"/>
          <w:b/>
        </w:rPr>
        <w:instrText xml:space="preserve"> SEQ Tabela \* ARABIC </w:instrText>
      </w:r>
      <w:r w:rsidRPr="00864071">
        <w:rPr>
          <w:rFonts w:ascii="Times New Roman" w:hAnsi="Times New Roman" w:cs="Times New Roman"/>
          <w:b/>
        </w:rPr>
        <w:fldChar w:fldCharType="separate"/>
      </w:r>
      <w:r w:rsidR="00951A43">
        <w:rPr>
          <w:rFonts w:ascii="Times New Roman" w:hAnsi="Times New Roman" w:cs="Times New Roman"/>
          <w:b/>
          <w:noProof/>
        </w:rPr>
        <w:t>4</w:t>
      </w:r>
      <w:r w:rsidRPr="00864071">
        <w:rPr>
          <w:rFonts w:ascii="Times New Roman" w:hAnsi="Times New Roman" w:cs="Times New Roman"/>
          <w:b/>
        </w:rPr>
        <w:fldChar w:fldCharType="end"/>
      </w:r>
      <w:r w:rsidRPr="00864071">
        <w:rPr>
          <w:rFonts w:ascii="Times New Roman" w:hAnsi="Times New Roman" w:cs="Times New Roman"/>
          <w:b/>
        </w:rPr>
        <w:t>. Podmioty gospodarcze według sektorów własnościowych w roku 2019</w:t>
      </w:r>
      <w:bookmarkEnd w:id="7"/>
    </w:p>
    <w:tbl>
      <w:tblPr>
        <w:tblW w:w="8532" w:type="dxa"/>
        <w:jc w:val="center"/>
        <w:tblLayout w:type="fixed"/>
        <w:tblCellMar>
          <w:top w:w="105" w:type="dxa"/>
          <w:left w:w="127" w:type="dxa"/>
          <w:bottom w:w="105" w:type="dxa"/>
          <w:right w:w="105" w:type="dxa"/>
        </w:tblCellMar>
        <w:tblLook w:val="0000" w:firstRow="0" w:lastRow="0" w:firstColumn="0" w:lastColumn="0" w:noHBand="0" w:noVBand="0"/>
      </w:tblPr>
      <w:tblGrid>
        <w:gridCol w:w="7222"/>
        <w:gridCol w:w="1310"/>
      </w:tblGrid>
      <w:tr w:rsidR="009B1C06" w:rsidRPr="00812B35" w14:paraId="7AF05AB5" w14:textId="77777777" w:rsidTr="00BB09A4">
        <w:trPr>
          <w:trHeight w:val="447"/>
          <w:jc w:val="center"/>
        </w:trPr>
        <w:tc>
          <w:tcPr>
            <w:tcW w:w="7222" w:type="dxa"/>
            <w:tcBorders>
              <w:top w:val="inset" w:sz="6" w:space="0" w:color="00000A"/>
              <w:left w:val="inset" w:sz="6" w:space="0" w:color="00000A"/>
              <w:right w:val="inset" w:sz="6" w:space="0" w:color="00000A"/>
            </w:tcBorders>
            <w:shd w:val="clear" w:color="auto" w:fill="C6D9F1"/>
            <w:vAlign w:val="center"/>
          </w:tcPr>
          <w:p w14:paraId="6FCCAD8D" w14:textId="77777777" w:rsidR="009B1C06" w:rsidRPr="002061AA" w:rsidRDefault="002061AA" w:rsidP="007F7EE3">
            <w:pPr>
              <w:spacing w:line="240" w:lineRule="auto"/>
              <w:jc w:val="center"/>
              <w:rPr>
                <w:rFonts w:ascii="Times New Roman" w:eastAsia="Times New Roman" w:hAnsi="Times New Roman" w:cs="Times New Roman"/>
                <w:b/>
                <w:bCs/>
                <w:sz w:val="20"/>
                <w:szCs w:val="20"/>
                <w:lang w:eastAsia="pl-PL"/>
              </w:rPr>
            </w:pPr>
            <w:r w:rsidRPr="002061AA">
              <w:rPr>
                <w:rFonts w:ascii="Times New Roman" w:eastAsia="Times New Roman" w:hAnsi="Times New Roman" w:cs="Times New Roman"/>
                <w:b/>
                <w:bCs/>
                <w:sz w:val="20"/>
                <w:szCs w:val="20"/>
                <w:lang w:eastAsia="pl-PL"/>
              </w:rPr>
              <w:t>Podmioty wg sektorów własnościowych</w:t>
            </w:r>
          </w:p>
        </w:tc>
        <w:tc>
          <w:tcPr>
            <w:tcW w:w="1310" w:type="dxa"/>
            <w:tcBorders>
              <w:top w:val="inset" w:sz="6" w:space="0" w:color="00000A"/>
              <w:left w:val="inset" w:sz="6" w:space="0" w:color="00000A"/>
              <w:right w:val="inset" w:sz="6" w:space="0" w:color="00000A"/>
            </w:tcBorders>
            <w:shd w:val="clear" w:color="auto" w:fill="C6D9F1"/>
            <w:vAlign w:val="center"/>
          </w:tcPr>
          <w:p w14:paraId="1A2AE719" w14:textId="77777777" w:rsidR="009B1C06" w:rsidRPr="00812B35" w:rsidRDefault="002061AA" w:rsidP="007F7EE3">
            <w:pPr>
              <w:spacing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Liczba podmiotów</w:t>
            </w:r>
          </w:p>
        </w:tc>
      </w:tr>
      <w:tr w:rsidR="002061AA" w:rsidRPr="00812B35" w14:paraId="0BDDDD4F" w14:textId="77777777" w:rsidTr="00610CD2">
        <w:trPr>
          <w:trHeight w:val="342"/>
          <w:jc w:val="center"/>
        </w:trPr>
        <w:tc>
          <w:tcPr>
            <w:tcW w:w="8532" w:type="dxa"/>
            <w:gridSpan w:val="2"/>
            <w:tcBorders>
              <w:top w:val="inset" w:sz="6" w:space="0" w:color="00000A"/>
              <w:left w:val="inset" w:sz="6" w:space="0" w:color="00000A"/>
              <w:bottom w:val="inset" w:sz="6" w:space="0" w:color="00000A"/>
              <w:right w:val="inset" w:sz="6" w:space="0" w:color="00000A"/>
            </w:tcBorders>
            <w:shd w:val="clear" w:color="auto" w:fill="F2F2F2"/>
            <w:vAlign w:val="center"/>
          </w:tcPr>
          <w:p w14:paraId="71D4CD88" w14:textId="77777777" w:rsidR="002061AA" w:rsidRPr="002061AA" w:rsidRDefault="002061AA" w:rsidP="007F7EE3">
            <w:pPr>
              <w:spacing w:line="240" w:lineRule="auto"/>
              <w:jc w:val="center"/>
              <w:rPr>
                <w:rFonts w:ascii="Times New Roman" w:eastAsia="Times New Roman" w:hAnsi="Times New Roman" w:cs="Times New Roman"/>
                <w:sz w:val="20"/>
                <w:szCs w:val="20"/>
                <w:lang w:eastAsia="pl-PL"/>
              </w:rPr>
            </w:pPr>
            <w:r w:rsidRPr="002061AA">
              <w:rPr>
                <w:rFonts w:ascii="Times New Roman" w:eastAsia="Times New Roman" w:hAnsi="Times New Roman" w:cs="Times New Roman"/>
                <w:b/>
                <w:i/>
                <w:iCs/>
                <w:sz w:val="20"/>
                <w:szCs w:val="20"/>
                <w:lang w:eastAsia="pl-PL"/>
              </w:rPr>
              <w:t>Sektor publiczny</w:t>
            </w:r>
          </w:p>
        </w:tc>
      </w:tr>
      <w:tr w:rsidR="002061AA" w:rsidRPr="00812B35" w14:paraId="47E211D6" w14:textId="77777777" w:rsidTr="002061AA">
        <w:trPr>
          <w:trHeight w:val="136"/>
          <w:jc w:val="center"/>
        </w:trPr>
        <w:tc>
          <w:tcPr>
            <w:tcW w:w="7222" w:type="dxa"/>
            <w:tcBorders>
              <w:top w:val="inset" w:sz="6" w:space="0" w:color="00000A"/>
              <w:left w:val="inset" w:sz="6" w:space="0" w:color="00000A"/>
              <w:bottom w:val="inset" w:sz="6" w:space="0" w:color="00000A"/>
              <w:right w:val="inset" w:sz="6" w:space="0" w:color="00000A"/>
            </w:tcBorders>
            <w:shd w:val="clear" w:color="auto" w:fill="F2F2F2"/>
            <w:vAlign w:val="center"/>
          </w:tcPr>
          <w:p w14:paraId="597FDFC3" w14:textId="73876C86" w:rsidR="002061AA" w:rsidRPr="002061AA" w:rsidRDefault="002061AA" w:rsidP="007F7EE3">
            <w:pPr>
              <w:spacing w:line="240" w:lineRule="auto"/>
              <w:jc w:val="center"/>
              <w:rPr>
                <w:rFonts w:ascii="Times New Roman" w:eastAsia="Times New Roman" w:hAnsi="Times New Roman" w:cs="Times New Roman"/>
                <w:sz w:val="20"/>
                <w:szCs w:val="20"/>
                <w:lang w:eastAsia="pl-PL"/>
              </w:rPr>
            </w:pPr>
            <w:r w:rsidRPr="002061AA">
              <w:rPr>
                <w:rFonts w:ascii="Times New Roman" w:eastAsia="Times New Roman" w:hAnsi="Times New Roman" w:cs="Times New Roman"/>
                <w:iCs/>
                <w:sz w:val="20"/>
                <w:szCs w:val="20"/>
                <w:lang w:eastAsia="pl-PL"/>
              </w:rPr>
              <w:t>Sektor publiczny</w:t>
            </w:r>
            <w:r w:rsidR="005953C0">
              <w:rPr>
                <w:rFonts w:ascii="Times New Roman" w:eastAsia="Times New Roman" w:hAnsi="Times New Roman" w:cs="Times New Roman"/>
                <w:iCs/>
                <w:sz w:val="20"/>
                <w:szCs w:val="20"/>
                <w:lang w:eastAsia="pl-PL"/>
              </w:rPr>
              <w:t xml:space="preserve"> </w:t>
            </w:r>
            <w:r w:rsidRPr="002061AA">
              <w:rPr>
                <w:rFonts w:ascii="Times New Roman" w:eastAsia="Times New Roman" w:hAnsi="Times New Roman" w:cs="Times New Roman"/>
                <w:iCs/>
                <w:sz w:val="20"/>
                <w:szCs w:val="20"/>
                <w:lang w:eastAsia="pl-PL"/>
              </w:rPr>
              <w:t>-</w:t>
            </w:r>
            <w:r w:rsidR="005953C0">
              <w:rPr>
                <w:rFonts w:ascii="Times New Roman" w:eastAsia="Times New Roman" w:hAnsi="Times New Roman" w:cs="Times New Roman"/>
                <w:iCs/>
                <w:sz w:val="20"/>
                <w:szCs w:val="20"/>
                <w:lang w:eastAsia="pl-PL"/>
              </w:rPr>
              <w:t xml:space="preserve"> </w:t>
            </w:r>
            <w:r w:rsidR="005953C0" w:rsidRPr="002061AA">
              <w:rPr>
                <w:rFonts w:ascii="Times New Roman" w:eastAsia="Times New Roman" w:hAnsi="Times New Roman" w:cs="Times New Roman"/>
                <w:iCs/>
                <w:sz w:val="20"/>
                <w:szCs w:val="20"/>
                <w:lang w:eastAsia="pl-PL"/>
              </w:rPr>
              <w:t>ogółem</w:t>
            </w:r>
          </w:p>
        </w:tc>
        <w:tc>
          <w:tcPr>
            <w:tcW w:w="1310" w:type="dxa"/>
            <w:tcBorders>
              <w:top w:val="inset" w:sz="6" w:space="0" w:color="00000A"/>
              <w:left w:val="inset" w:sz="6" w:space="0" w:color="00000A"/>
              <w:bottom w:val="inset" w:sz="6" w:space="0" w:color="00000A"/>
              <w:right w:val="inset" w:sz="6" w:space="0" w:color="00000A"/>
            </w:tcBorders>
            <w:shd w:val="clear" w:color="auto" w:fill="auto"/>
            <w:vAlign w:val="center"/>
          </w:tcPr>
          <w:p w14:paraId="19B8214C" w14:textId="77777777" w:rsidR="002061AA" w:rsidRPr="00812B35" w:rsidRDefault="00D66CCD"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80</w:t>
            </w:r>
          </w:p>
        </w:tc>
      </w:tr>
      <w:tr w:rsidR="002061AA" w:rsidRPr="00812B35" w14:paraId="107969F3" w14:textId="77777777" w:rsidTr="002061AA">
        <w:trPr>
          <w:trHeight w:val="121"/>
          <w:jc w:val="center"/>
        </w:trPr>
        <w:tc>
          <w:tcPr>
            <w:tcW w:w="7222" w:type="dxa"/>
            <w:tcBorders>
              <w:top w:val="inset" w:sz="6" w:space="0" w:color="00000A"/>
              <w:left w:val="inset" w:sz="6" w:space="0" w:color="00000A"/>
              <w:bottom w:val="inset" w:sz="6" w:space="0" w:color="00000A"/>
              <w:right w:val="inset" w:sz="6" w:space="0" w:color="00000A"/>
            </w:tcBorders>
            <w:shd w:val="clear" w:color="auto" w:fill="F2F2F2"/>
            <w:vAlign w:val="center"/>
          </w:tcPr>
          <w:p w14:paraId="46D3258B" w14:textId="77777777" w:rsidR="002061AA" w:rsidRPr="002061AA" w:rsidRDefault="007071BF" w:rsidP="007F7EE3">
            <w:pPr>
              <w:spacing w:line="240" w:lineRule="auto"/>
              <w:jc w:val="center"/>
              <w:rPr>
                <w:rFonts w:ascii="Times New Roman" w:eastAsia="Times New Roman" w:hAnsi="Times New Roman" w:cs="Times New Roman"/>
                <w:b/>
                <w:sz w:val="20"/>
                <w:szCs w:val="20"/>
                <w:lang w:eastAsia="pl-PL"/>
              </w:rPr>
            </w:pPr>
            <w:r>
              <w:rPr>
                <w:rFonts w:ascii="Times New Roman" w:hAnsi="Times New Roman" w:cs="Times New Roman"/>
                <w:sz w:val="20"/>
                <w:szCs w:val="20"/>
              </w:rPr>
              <w:tab/>
            </w:r>
            <w:r w:rsidR="00D66CCD">
              <w:rPr>
                <w:rFonts w:ascii="Times New Roman" w:hAnsi="Times New Roman" w:cs="Times New Roman"/>
                <w:sz w:val="20"/>
                <w:szCs w:val="20"/>
              </w:rPr>
              <w:t>Państwowe i samorządowe jednostki prawa budżetowego</w:t>
            </w:r>
          </w:p>
        </w:tc>
        <w:tc>
          <w:tcPr>
            <w:tcW w:w="1310" w:type="dxa"/>
            <w:tcBorders>
              <w:top w:val="inset" w:sz="6" w:space="0" w:color="00000A"/>
              <w:left w:val="inset" w:sz="6" w:space="0" w:color="00000A"/>
              <w:bottom w:val="inset" w:sz="6" w:space="0" w:color="00000A"/>
              <w:right w:val="inset" w:sz="6" w:space="0" w:color="00000A"/>
            </w:tcBorders>
            <w:shd w:val="clear" w:color="auto" w:fill="auto"/>
            <w:vAlign w:val="center"/>
          </w:tcPr>
          <w:p w14:paraId="2D54276E" w14:textId="77777777" w:rsidR="002061AA" w:rsidRPr="00812B35" w:rsidRDefault="00D66CCD"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50</w:t>
            </w:r>
          </w:p>
        </w:tc>
      </w:tr>
      <w:tr w:rsidR="002061AA" w:rsidRPr="00812B35" w14:paraId="6C3859C2" w14:textId="77777777" w:rsidTr="002061AA">
        <w:trPr>
          <w:trHeight w:val="121"/>
          <w:jc w:val="center"/>
        </w:trPr>
        <w:tc>
          <w:tcPr>
            <w:tcW w:w="7222" w:type="dxa"/>
            <w:tcBorders>
              <w:top w:val="inset" w:sz="6" w:space="0" w:color="00000A"/>
              <w:left w:val="inset" w:sz="6" w:space="0" w:color="00000A"/>
              <w:bottom w:val="inset" w:sz="6" w:space="0" w:color="00000A"/>
              <w:right w:val="inset" w:sz="6" w:space="0" w:color="00000A"/>
            </w:tcBorders>
            <w:shd w:val="clear" w:color="auto" w:fill="F2F2F2"/>
            <w:vAlign w:val="center"/>
          </w:tcPr>
          <w:p w14:paraId="1CE25197" w14:textId="77777777" w:rsidR="002061AA" w:rsidRPr="002061AA" w:rsidRDefault="002061AA" w:rsidP="007F7EE3">
            <w:pPr>
              <w:spacing w:line="240" w:lineRule="auto"/>
              <w:jc w:val="center"/>
              <w:rPr>
                <w:rFonts w:ascii="Times New Roman" w:eastAsia="Times New Roman" w:hAnsi="Times New Roman" w:cs="Times New Roman"/>
                <w:b/>
                <w:i/>
                <w:iCs/>
                <w:sz w:val="20"/>
                <w:szCs w:val="20"/>
                <w:lang w:eastAsia="pl-PL"/>
              </w:rPr>
            </w:pPr>
            <w:r w:rsidRPr="002061AA">
              <w:rPr>
                <w:rFonts w:ascii="Times New Roman" w:hAnsi="Times New Roman" w:cs="Times New Roman"/>
                <w:sz w:val="20"/>
                <w:szCs w:val="20"/>
              </w:rPr>
              <w:t>spółki handlowe</w:t>
            </w:r>
          </w:p>
        </w:tc>
        <w:tc>
          <w:tcPr>
            <w:tcW w:w="1310" w:type="dxa"/>
            <w:tcBorders>
              <w:top w:val="inset" w:sz="6" w:space="0" w:color="00000A"/>
              <w:left w:val="inset" w:sz="6" w:space="0" w:color="00000A"/>
              <w:bottom w:val="inset" w:sz="6" w:space="0" w:color="00000A"/>
              <w:right w:val="inset" w:sz="6" w:space="0" w:color="00000A"/>
            </w:tcBorders>
            <w:shd w:val="clear" w:color="auto" w:fill="auto"/>
            <w:vAlign w:val="center"/>
          </w:tcPr>
          <w:p w14:paraId="3160DE2E" w14:textId="77777777" w:rsidR="002061AA" w:rsidRPr="00812B35" w:rsidRDefault="00D66CCD"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r>
      <w:tr w:rsidR="002061AA" w:rsidRPr="00812B35" w14:paraId="2EEF087A" w14:textId="77777777" w:rsidTr="007071BF">
        <w:trPr>
          <w:trHeight w:val="121"/>
          <w:jc w:val="center"/>
        </w:trPr>
        <w:tc>
          <w:tcPr>
            <w:tcW w:w="8532" w:type="dxa"/>
            <w:gridSpan w:val="2"/>
            <w:tcBorders>
              <w:top w:val="inset" w:sz="6" w:space="0" w:color="00000A"/>
              <w:left w:val="inset" w:sz="6" w:space="0" w:color="00000A"/>
              <w:bottom w:val="inset" w:sz="6" w:space="0" w:color="00000A"/>
              <w:right w:val="inset" w:sz="6" w:space="0" w:color="00000A"/>
            </w:tcBorders>
            <w:shd w:val="clear" w:color="auto" w:fill="F2F2F2"/>
            <w:vAlign w:val="center"/>
          </w:tcPr>
          <w:p w14:paraId="48D85984" w14:textId="77777777" w:rsidR="002061AA" w:rsidRPr="002061AA" w:rsidRDefault="002061AA" w:rsidP="007F7EE3">
            <w:pPr>
              <w:spacing w:line="240" w:lineRule="auto"/>
              <w:jc w:val="center"/>
              <w:rPr>
                <w:rFonts w:ascii="Times New Roman" w:eastAsia="Times New Roman" w:hAnsi="Times New Roman" w:cs="Times New Roman"/>
                <w:b/>
                <w:sz w:val="20"/>
                <w:szCs w:val="20"/>
                <w:lang w:eastAsia="pl-PL"/>
              </w:rPr>
            </w:pPr>
            <w:r w:rsidRPr="002061AA">
              <w:rPr>
                <w:rFonts w:ascii="Times New Roman" w:eastAsia="Times New Roman" w:hAnsi="Times New Roman" w:cs="Times New Roman"/>
                <w:b/>
                <w:sz w:val="20"/>
                <w:szCs w:val="20"/>
                <w:lang w:eastAsia="pl-PL"/>
              </w:rPr>
              <w:t>Sektor prywatny</w:t>
            </w:r>
          </w:p>
        </w:tc>
      </w:tr>
      <w:tr w:rsidR="002061AA" w:rsidRPr="00812B35" w14:paraId="6951956A" w14:textId="77777777" w:rsidTr="002061AA">
        <w:trPr>
          <w:trHeight w:val="121"/>
          <w:jc w:val="center"/>
        </w:trPr>
        <w:tc>
          <w:tcPr>
            <w:tcW w:w="7222" w:type="dxa"/>
            <w:tcBorders>
              <w:top w:val="inset" w:sz="6" w:space="0" w:color="00000A"/>
              <w:left w:val="inset" w:sz="6" w:space="0" w:color="00000A"/>
              <w:bottom w:val="inset" w:sz="6" w:space="0" w:color="00000A"/>
              <w:right w:val="inset" w:sz="6" w:space="0" w:color="00000A"/>
            </w:tcBorders>
            <w:shd w:val="clear" w:color="auto" w:fill="F2F2F2"/>
            <w:vAlign w:val="center"/>
          </w:tcPr>
          <w:p w14:paraId="2324FCE6" w14:textId="77777777" w:rsidR="002061AA" w:rsidRPr="002061AA" w:rsidRDefault="002061AA" w:rsidP="007F7EE3">
            <w:pPr>
              <w:spacing w:line="240" w:lineRule="auto"/>
              <w:jc w:val="center"/>
              <w:rPr>
                <w:rFonts w:ascii="Times New Roman" w:hAnsi="Times New Roman" w:cs="Times New Roman"/>
                <w:sz w:val="20"/>
                <w:szCs w:val="20"/>
              </w:rPr>
            </w:pPr>
            <w:r w:rsidRPr="002061AA">
              <w:rPr>
                <w:rFonts w:ascii="Times New Roman" w:hAnsi="Times New Roman" w:cs="Times New Roman"/>
                <w:sz w:val="20"/>
                <w:szCs w:val="20"/>
              </w:rPr>
              <w:t>Sektor prywatny - ogółem</w:t>
            </w:r>
          </w:p>
        </w:tc>
        <w:tc>
          <w:tcPr>
            <w:tcW w:w="1310" w:type="dxa"/>
            <w:tcBorders>
              <w:top w:val="inset" w:sz="6" w:space="0" w:color="00000A"/>
              <w:left w:val="inset" w:sz="6" w:space="0" w:color="00000A"/>
              <w:bottom w:val="inset" w:sz="6" w:space="0" w:color="00000A"/>
              <w:right w:val="inset" w:sz="6" w:space="0" w:color="00000A"/>
            </w:tcBorders>
            <w:shd w:val="clear" w:color="auto" w:fill="auto"/>
            <w:vAlign w:val="center"/>
          </w:tcPr>
          <w:p w14:paraId="5D06CF75" w14:textId="77777777" w:rsidR="002061AA" w:rsidRPr="00812B35" w:rsidRDefault="00D66CCD"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1 529</w:t>
            </w:r>
          </w:p>
        </w:tc>
      </w:tr>
      <w:tr w:rsidR="002061AA" w:rsidRPr="00812B35" w14:paraId="5C4636AC" w14:textId="77777777" w:rsidTr="002061AA">
        <w:trPr>
          <w:trHeight w:val="121"/>
          <w:jc w:val="center"/>
        </w:trPr>
        <w:tc>
          <w:tcPr>
            <w:tcW w:w="7222" w:type="dxa"/>
            <w:tcBorders>
              <w:top w:val="inset" w:sz="6" w:space="0" w:color="00000A"/>
              <w:left w:val="inset" w:sz="6" w:space="0" w:color="00000A"/>
              <w:bottom w:val="inset" w:sz="6" w:space="0" w:color="00000A"/>
              <w:right w:val="inset" w:sz="6" w:space="0" w:color="00000A"/>
            </w:tcBorders>
            <w:shd w:val="clear" w:color="auto" w:fill="F2F2F2"/>
            <w:vAlign w:val="center"/>
          </w:tcPr>
          <w:p w14:paraId="79DE0282" w14:textId="77777777" w:rsidR="002061AA" w:rsidRPr="002061AA" w:rsidRDefault="002061AA" w:rsidP="007F7EE3">
            <w:pPr>
              <w:spacing w:line="240" w:lineRule="auto"/>
              <w:jc w:val="center"/>
              <w:rPr>
                <w:rFonts w:ascii="Times New Roman" w:hAnsi="Times New Roman" w:cs="Times New Roman"/>
                <w:sz w:val="20"/>
                <w:szCs w:val="20"/>
              </w:rPr>
            </w:pPr>
            <w:r w:rsidRPr="002061AA">
              <w:rPr>
                <w:rFonts w:ascii="Times New Roman" w:hAnsi="Times New Roman" w:cs="Times New Roman"/>
                <w:sz w:val="20"/>
                <w:szCs w:val="20"/>
              </w:rPr>
              <w:t>osoby fizyczne prowadzące działalność gospodarczą</w:t>
            </w:r>
          </w:p>
        </w:tc>
        <w:tc>
          <w:tcPr>
            <w:tcW w:w="1310" w:type="dxa"/>
            <w:tcBorders>
              <w:top w:val="inset" w:sz="6" w:space="0" w:color="00000A"/>
              <w:left w:val="inset" w:sz="6" w:space="0" w:color="00000A"/>
              <w:bottom w:val="inset" w:sz="6" w:space="0" w:color="00000A"/>
              <w:right w:val="inset" w:sz="6" w:space="0" w:color="00000A"/>
            </w:tcBorders>
            <w:shd w:val="clear" w:color="auto" w:fill="auto"/>
            <w:vAlign w:val="center"/>
          </w:tcPr>
          <w:p w14:paraId="551330DB" w14:textId="77777777" w:rsidR="002061AA" w:rsidRPr="00812B35" w:rsidRDefault="00D66CCD"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1 183</w:t>
            </w:r>
          </w:p>
        </w:tc>
      </w:tr>
      <w:tr w:rsidR="002061AA" w:rsidRPr="00812B35" w14:paraId="76877E65" w14:textId="77777777" w:rsidTr="002061AA">
        <w:trPr>
          <w:trHeight w:val="121"/>
          <w:jc w:val="center"/>
        </w:trPr>
        <w:tc>
          <w:tcPr>
            <w:tcW w:w="7222" w:type="dxa"/>
            <w:tcBorders>
              <w:top w:val="inset" w:sz="6" w:space="0" w:color="00000A"/>
              <w:left w:val="inset" w:sz="6" w:space="0" w:color="00000A"/>
              <w:bottom w:val="inset" w:sz="6" w:space="0" w:color="00000A"/>
              <w:right w:val="inset" w:sz="6" w:space="0" w:color="00000A"/>
            </w:tcBorders>
            <w:shd w:val="clear" w:color="auto" w:fill="F2F2F2"/>
            <w:vAlign w:val="center"/>
          </w:tcPr>
          <w:p w14:paraId="0CAC3AA8" w14:textId="77777777" w:rsidR="002061AA" w:rsidRPr="002061AA" w:rsidRDefault="002061AA" w:rsidP="007F7EE3">
            <w:pPr>
              <w:spacing w:line="240" w:lineRule="auto"/>
              <w:jc w:val="center"/>
              <w:rPr>
                <w:rFonts w:ascii="Times New Roman" w:hAnsi="Times New Roman" w:cs="Times New Roman"/>
                <w:sz w:val="20"/>
                <w:szCs w:val="20"/>
              </w:rPr>
            </w:pPr>
            <w:r w:rsidRPr="002061AA">
              <w:rPr>
                <w:rFonts w:ascii="Times New Roman" w:hAnsi="Times New Roman" w:cs="Times New Roman"/>
                <w:sz w:val="20"/>
                <w:szCs w:val="20"/>
              </w:rPr>
              <w:t>spółki handlowe</w:t>
            </w:r>
          </w:p>
        </w:tc>
        <w:tc>
          <w:tcPr>
            <w:tcW w:w="1310" w:type="dxa"/>
            <w:tcBorders>
              <w:top w:val="inset" w:sz="6" w:space="0" w:color="00000A"/>
              <w:left w:val="inset" w:sz="6" w:space="0" w:color="00000A"/>
              <w:bottom w:val="inset" w:sz="6" w:space="0" w:color="00000A"/>
              <w:right w:val="inset" w:sz="6" w:space="0" w:color="00000A"/>
            </w:tcBorders>
            <w:shd w:val="clear" w:color="auto" w:fill="auto"/>
            <w:vAlign w:val="center"/>
          </w:tcPr>
          <w:p w14:paraId="4652EE29" w14:textId="77777777" w:rsidR="002061AA" w:rsidRPr="00812B35" w:rsidRDefault="00D66CCD"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56</w:t>
            </w:r>
          </w:p>
        </w:tc>
      </w:tr>
      <w:tr w:rsidR="002061AA" w:rsidRPr="00812B35" w14:paraId="2A70AD4D" w14:textId="77777777" w:rsidTr="002061AA">
        <w:trPr>
          <w:trHeight w:val="121"/>
          <w:jc w:val="center"/>
        </w:trPr>
        <w:tc>
          <w:tcPr>
            <w:tcW w:w="7222" w:type="dxa"/>
            <w:tcBorders>
              <w:top w:val="inset" w:sz="6" w:space="0" w:color="00000A"/>
              <w:left w:val="inset" w:sz="6" w:space="0" w:color="00000A"/>
              <w:bottom w:val="inset" w:sz="6" w:space="0" w:color="00000A"/>
              <w:right w:val="inset" w:sz="6" w:space="0" w:color="00000A"/>
            </w:tcBorders>
            <w:shd w:val="clear" w:color="auto" w:fill="F2F2F2"/>
            <w:vAlign w:val="center"/>
          </w:tcPr>
          <w:p w14:paraId="4708F149" w14:textId="77777777" w:rsidR="002061AA" w:rsidRPr="002061AA" w:rsidRDefault="002061AA" w:rsidP="007F7EE3">
            <w:pPr>
              <w:spacing w:line="240" w:lineRule="auto"/>
              <w:jc w:val="center"/>
              <w:rPr>
                <w:rFonts w:ascii="Times New Roman" w:hAnsi="Times New Roman" w:cs="Times New Roman"/>
                <w:sz w:val="20"/>
                <w:szCs w:val="20"/>
              </w:rPr>
            </w:pPr>
            <w:r w:rsidRPr="002061AA">
              <w:rPr>
                <w:rFonts w:ascii="Times New Roman" w:hAnsi="Times New Roman" w:cs="Times New Roman"/>
                <w:sz w:val="20"/>
                <w:szCs w:val="20"/>
              </w:rPr>
              <w:t>półki handlowe z udziałem kapitału zagranicznego</w:t>
            </w:r>
          </w:p>
        </w:tc>
        <w:tc>
          <w:tcPr>
            <w:tcW w:w="1310" w:type="dxa"/>
            <w:tcBorders>
              <w:top w:val="inset" w:sz="6" w:space="0" w:color="00000A"/>
              <w:left w:val="inset" w:sz="6" w:space="0" w:color="00000A"/>
              <w:bottom w:val="inset" w:sz="6" w:space="0" w:color="00000A"/>
              <w:right w:val="inset" w:sz="6" w:space="0" w:color="00000A"/>
            </w:tcBorders>
            <w:shd w:val="clear" w:color="auto" w:fill="auto"/>
            <w:vAlign w:val="center"/>
          </w:tcPr>
          <w:p w14:paraId="3D1D5C74" w14:textId="77777777" w:rsidR="002061AA" w:rsidRPr="00812B35" w:rsidRDefault="00D66CCD"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w:t>
            </w:r>
          </w:p>
        </w:tc>
      </w:tr>
      <w:tr w:rsidR="002061AA" w:rsidRPr="00812B35" w14:paraId="4FA7D9E6" w14:textId="77777777" w:rsidTr="002061AA">
        <w:trPr>
          <w:trHeight w:val="121"/>
          <w:jc w:val="center"/>
        </w:trPr>
        <w:tc>
          <w:tcPr>
            <w:tcW w:w="7222" w:type="dxa"/>
            <w:tcBorders>
              <w:top w:val="inset" w:sz="6" w:space="0" w:color="00000A"/>
              <w:left w:val="inset" w:sz="6" w:space="0" w:color="00000A"/>
              <w:bottom w:val="inset" w:sz="6" w:space="0" w:color="00000A"/>
              <w:right w:val="inset" w:sz="6" w:space="0" w:color="00000A"/>
            </w:tcBorders>
            <w:shd w:val="clear" w:color="auto" w:fill="F2F2F2"/>
            <w:vAlign w:val="center"/>
          </w:tcPr>
          <w:p w14:paraId="3FB530AC" w14:textId="77777777" w:rsidR="002061AA" w:rsidRPr="002061AA" w:rsidRDefault="002061AA" w:rsidP="007F7EE3">
            <w:pPr>
              <w:spacing w:line="240" w:lineRule="auto"/>
              <w:jc w:val="center"/>
              <w:rPr>
                <w:rFonts w:ascii="Times New Roman" w:hAnsi="Times New Roman" w:cs="Times New Roman"/>
                <w:sz w:val="20"/>
                <w:szCs w:val="20"/>
              </w:rPr>
            </w:pPr>
            <w:r w:rsidRPr="002061AA">
              <w:rPr>
                <w:rFonts w:ascii="Times New Roman" w:hAnsi="Times New Roman" w:cs="Times New Roman"/>
                <w:sz w:val="20"/>
                <w:szCs w:val="20"/>
              </w:rPr>
              <w:t>spółdzielnie</w:t>
            </w:r>
          </w:p>
        </w:tc>
        <w:tc>
          <w:tcPr>
            <w:tcW w:w="1310" w:type="dxa"/>
            <w:tcBorders>
              <w:top w:val="inset" w:sz="6" w:space="0" w:color="00000A"/>
              <w:left w:val="inset" w:sz="6" w:space="0" w:color="00000A"/>
              <w:bottom w:val="inset" w:sz="6" w:space="0" w:color="00000A"/>
              <w:right w:val="inset" w:sz="6" w:space="0" w:color="00000A"/>
            </w:tcBorders>
            <w:shd w:val="clear" w:color="auto" w:fill="auto"/>
            <w:vAlign w:val="center"/>
          </w:tcPr>
          <w:p w14:paraId="25191E30" w14:textId="77777777" w:rsidR="002061AA" w:rsidRPr="00812B35" w:rsidRDefault="00D66CCD"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7</w:t>
            </w:r>
          </w:p>
        </w:tc>
      </w:tr>
      <w:tr w:rsidR="002061AA" w:rsidRPr="00812B35" w14:paraId="4577AACC" w14:textId="77777777" w:rsidTr="002061AA">
        <w:trPr>
          <w:trHeight w:val="121"/>
          <w:jc w:val="center"/>
        </w:trPr>
        <w:tc>
          <w:tcPr>
            <w:tcW w:w="7222" w:type="dxa"/>
            <w:tcBorders>
              <w:top w:val="inset" w:sz="6" w:space="0" w:color="00000A"/>
              <w:left w:val="inset" w:sz="6" w:space="0" w:color="00000A"/>
              <w:bottom w:val="inset" w:sz="6" w:space="0" w:color="00000A"/>
              <w:right w:val="inset" w:sz="6" w:space="0" w:color="00000A"/>
            </w:tcBorders>
            <w:shd w:val="clear" w:color="auto" w:fill="F2F2F2"/>
            <w:vAlign w:val="center"/>
          </w:tcPr>
          <w:p w14:paraId="755F2AD0" w14:textId="77777777" w:rsidR="002061AA" w:rsidRPr="002061AA" w:rsidRDefault="002061AA" w:rsidP="007F7EE3">
            <w:pPr>
              <w:spacing w:line="240" w:lineRule="auto"/>
              <w:jc w:val="center"/>
              <w:rPr>
                <w:rFonts w:ascii="Times New Roman" w:hAnsi="Times New Roman" w:cs="Times New Roman"/>
                <w:sz w:val="20"/>
                <w:szCs w:val="20"/>
              </w:rPr>
            </w:pPr>
            <w:r w:rsidRPr="002061AA">
              <w:rPr>
                <w:rFonts w:ascii="Times New Roman" w:hAnsi="Times New Roman" w:cs="Times New Roman"/>
                <w:sz w:val="20"/>
                <w:szCs w:val="20"/>
              </w:rPr>
              <w:t>fundacje</w:t>
            </w:r>
          </w:p>
        </w:tc>
        <w:tc>
          <w:tcPr>
            <w:tcW w:w="1310" w:type="dxa"/>
            <w:tcBorders>
              <w:top w:val="inset" w:sz="6" w:space="0" w:color="00000A"/>
              <w:left w:val="inset" w:sz="6" w:space="0" w:color="00000A"/>
              <w:bottom w:val="inset" w:sz="6" w:space="0" w:color="00000A"/>
              <w:right w:val="inset" w:sz="6" w:space="0" w:color="00000A"/>
            </w:tcBorders>
            <w:shd w:val="clear" w:color="auto" w:fill="auto"/>
            <w:vAlign w:val="center"/>
          </w:tcPr>
          <w:p w14:paraId="5EFA5ABB" w14:textId="77777777" w:rsidR="002061AA" w:rsidRPr="00812B35" w:rsidRDefault="00D66CCD"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r>
      <w:tr w:rsidR="002061AA" w:rsidRPr="00812B35" w14:paraId="57286831" w14:textId="77777777" w:rsidTr="002061AA">
        <w:trPr>
          <w:trHeight w:val="121"/>
          <w:jc w:val="center"/>
        </w:trPr>
        <w:tc>
          <w:tcPr>
            <w:tcW w:w="7222" w:type="dxa"/>
            <w:tcBorders>
              <w:top w:val="inset" w:sz="6" w:space="0" w:color="00000A"/>
              <w:left w:val="inset" w:sz="6" w:space="0" w:color="00000A"/>
              <w:bottom w:val="inset" w:sz="6" w:space="0" w:color="00000A"/>
              <w:right w:val="inset" w:sz="6" w:space="0" w:color="00000A"/>
            </w:tcBorders>
            <w:shd w:val="clear" w:color="auto" w:fill="F2F2F2"/>
            <w:vAlign w:val="center"/>
          </w:tcPr>
          <w:p w14:paraId="1AE03F69" w14:textId="77777777" w:rsidR="002061AA" w:rsidRPr="002061AA" w:rsidRDefault="002061AA" w:rsidP="007F7EE3">
            <w:pPr>
              <w:spacing w:line="240" w:lineRule="auto"/>
              <w:jc w:val="center"/>
              <w:rPr>
                <w:rFonts w:ascii="Times New Roman" w:hAnsi="Times New Roman" w:cs="Times New Roman"/>
                <w:sz w:val="20"/>
                <w:szCs w:val="20"/>
              </w:rPr>
            </w:pPr>
            <w:r w:rsidRPr="002061AA">
              <w:rPr>
                <w:rFonts w:ascii="Times New Roman" w:hAnsi="Times New Roman" w:cs="Times New Roman"/>
                <w:sz w:val="20"/>
                <w:szCs w:val="20"/>
              </w:rPr>
              <w:t>stowarzyszenia i organizacje społeczne</w:t>
            </w:r>
          </w:p>
        </w:tc>
        <w:tc>
          <w:tcPr>
            <w:tcW w:w="1310" w:type="dxa"/>
            <w:tcBorders>
              <w:top w:val="inset" w:sz="6" w:space="0" w:color="00000A"/>
              <w:left w:val="inset" w:sz="6" w:space="0" w:color="00000A"/>
              <w:bottom w:val="inset" w:sz="6" w:space="0" w:color="00000A"/>
              <w:right w:val="inset" w:sz="6" w:space="0" w:color="00000A"/>
            </w:tcBorders>
            <w:shd w:val="clear" w:color="auto" w:fill="auto"/>
            <w:vAlign w:val="center"/>
          </w:tcPr>
          <w:p w14:paraId="27ED56D1" w14:textId="77777777" w:rsidR="002061AA" w:rsidRPr="00812B35" w:rsidRDefault="00D66CCD"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66</w:t>
            </w:r>
          </w:p>
        </w:tc>
      </w:tr>
    </w:tbl>
    <w:p w14:paraId="4C1A9C0F" w14:textId="5E9FCAAA" w:rsidR="009B1C06" w:rsidRPr="005953C0" w:rsidRDefault="00864071" w:rsidP="005953C0">
      <w:pPr>
        <w:spacing w:before="120"/>
        <w:jc w:val="center"/>
        <w:rPr>
          <w:rFonts w:ascii="Times New Roman" w:hAnsi="Times New Roman" w:cs="Times New Roman"/>
          <w:i/>
          <w:iCs/>
          <w:sz w:val="20"/>
          <w:szCs w:val="20"/>
        </w:rPr>
      </w:pPr>
      <w:r w:rsidRPr="00EF0560">
        <w:rPr>
          <w:rFonts w:ascii="Times New Roman" w:hAnsi="Times New Roman" w:cs="Times New Roman"/>
          <w:i/>
          <w:iCs/>
          <w:sz w:val="20"/>
          <w:szCs w:val="20"/>
        </w:rPr>
        <w:t>Źródło: opracowanie własne na podstawie danych GUS</w:t>
      </w:r>
    </w:p>
    <w:p w14:paraId="7A2ED8F6" w14:textId="332ED392" w:rsidR="00864071" w:rsidRDefault="00864071" w:rsidP="005953C0">
      <w:pPr>
        <w:ind w:firstLine="709"/>
        <w:jc w:val="both"/>
        <w:rPr>
          <w:rFonts w:ascii="Times New Roman" w:hAnsi="Times New Roman" w:cs="Times New Roman"/>
          <w:sz w:val="24"/>
          <w:szCs w:val="24"/>
        </w:rPr>
      </w:pPr>
      <w:r w:rsidRPr="00864071">
        <w:rPr>
          <w:rFonts w:ascii="Times New Roman" w:hAnsi="Times New Roman" w:cs="Times New Roman"/>
          <w:sz w:val="24"/>
          <w:szCs w:val="24"/>
        </w:rPr>
        <w:lastRenderedPageBreak/>
        <w:t>Analizując liczbę podmiotów gospodarczych według grup rodzajów działalności, daje się zauważyć, że największy udział w ogóle podmiotów gospodarczych w gminie przypada na działalność p</w:t>
      </w:r>
      <w:r w:rsidR="00D66CCD">
        <w:rPr>
          <w:rFonts w:ascii="Times New Roman" w:hAnsi="Times New Roman" w:cs="Times New Roman"/>
          <w:sz w:val="24"/>
          <w:szCs w:val="24"/>
        </w:rPr>
        <w:t>ozostałą (usługi), stanowi to 75,67</w:t>
      </w:r>
      <w:r w:rsidRPr="00864071">
        <w:rPr>
          <w:rFonts w:ascii="Times New Roman" w:hAnsi="Times New Roman" w:cs="Times New Roman"/>
          <w:sz w:val="24"/>
          <w:szCs w:val="24"/>
        </w:rPr>
        <w:t xml:space="preserve">% wszystkich podmiotów gospodarczych. Najmniejsze znaczenie ma dział rolnictwo, łowiectwo i leśnictwo, która stanowi nieco ponad </w:t>
      </w:r>
      <w:r w:rsidR="00D66CCD">
        <w:rPr>
          <w:rFonts w:ascii="Times New Roman" w:hAnsi="Times New Roman" w:cs="Times New Roman"/>
          <w:sz w:val="24"/>
          <w:szCs w:val="24"/>
        </w:rPr>
        <w:t xml:space="preserve">1,28 </w:t>
      </w:r>
      <w:r w:rsidRPr="00864071">
        <w:rPr>
          <w:rFonts w:ascii="Times New Roman" w:hAnsi="Times New Roman" w:cs="Times New Roman"/>
          <w:sz w:val="24"/>
          <w:szCs w:val="24"/>
        </w:rPr>
        <w:t xml:space="preserve">% całości podmiotów. Podmioty działające w sektorze przemysłowym stanowią </w:t>
      </w:r>
      <w:r w:rsidR="00D66CCD">
        <w:rPr>
          <w:rFonts w:ascii="Times New Roman" w:hAnsi="Times New Roman" w:cs="Times New Roman"/>
          <w:sz w:val="24"/>
          <w:szCs w:val="24"/>
        </w:rPr>
        <w:t xml:space="preserve">23,05 </w:t>
      </w:r>
      <w:r w:rsidRPr="00864071">
        <w:rPr>
          <w:rFonts w:ascii="Times New Roman" w:hAnsi="Times New Roman" w:cs="Times New Roman"/>
          <w:sz w:val="24"/>
          <w:szCs w:val="24"/>
        </w:rPr>
        <w:t>% wszystkich podmiotów.</w:t>
      </w:r>
    </w:p>
    <w:p w14:paraId="7246526B" w14:textId="23D54A00" w:rsidR="00864071" w:rsidRPr="00864071" w:rsidRDefault="00864071" w:rsidP="005953C0">
      <w:pPr>
        <w:pStyle w:val="Legenda"/>
        <w:keepNext/>
        <w:spacing w:after="0" w:line="360" w:lineRule="auto"/>
        <w:jc w:val="center"/>
        <w:rPr>
          <w:rFonts w:ascii="Times New Roman" w:hAnsi="Times New Roman" w:cs="Times New Roman"/>
          <w:b/>
        </w:rPr>
      </w:pPr>
      <w:bookmarkStart w:id="8" w:name="_Toc71283072"/>
      <w:r w:rsidRPr="00864071">
        <w:rPr>
          <w:rFonts w:ascii="Times New Roman" w:hAnsi="Times New Roman" w:cs="Times New Roman"/>
          <w:b/>
        </w:rPr>
        <w:t xml:space="preserve">Tabela </w:t>
      </w:r>
      <w:r w:rsidRPr="00864071">
        <w:rPr>
          <w:rFonts w:ascii="Times New Roman" w:hAnsi="Times New Roman" w:cs="Times New Roman"/>
          <w:b/>
        </w:rPr>
        <w:fldChar w:fldCharType="begin"/>
      </w:r>
      <w:r w:rsidRPr="00864071">
        <w:rPr>
          <w:rFonts w:ascii="Times New Roman" w:hAnsi="Times New Roman" w:cs="Times New Roman"/>
          <w:b/>
        </w:rPr>
        <w:instrText xml:space="preserve"> SEQ Tabela \* ARABIC </w:instrText>
      </w:r>
      <w:r w:rsidRPr="00864071">
        <w:rPr>
          <w:rFonts w:ascii="Times New Roman" w:hAnsi="Times New Roman" w:cs="Times New Roman"/>
          <w:b/>
        </w:rPr>
        <w:fldChar w:fldCharType="separate"/>
      </w:r>
      <w:r w:rsidR="00951A43">
        <w:rPr>
          <w:rFonts w:ascii="Times New Roman" w:hAnsi="Times New Roman" w:cs="Times New Roman"/>
          <w:b/>
          <w:noProof/>
        </w:rPr>
        <w:t>5</w:t>
      </w:r>
      <w:r w:rsidRPr="00864071">
        <w:rPr>
          <w:rFonts w:ascii="Times New Roman" w:hAnsi="Times New Roman" w:cs="Times New Roman"/>
          <w:b/>
        </w:rPr>
        <w:fldChar w:fldCharType="end"/>
      </w:r>
      <w:r w:rsidRPr="00864071">
        <w:rPr>
          <w:rFonts w:ascii="Times New Roman" w:hAnsi="Times New Roman" w:cs="Times New Roman"/>
          <w:b/>
        </w:rPr>
        <w:t xml:space="preserve">. Podmiot gospodarcze </w:t>
      </w:r>
      <w:r w:rsidR="005953C0" w:rsidRPr="00864071">
        <w:rPr>
          <w:rFonts w:ascii="Times New Roman" w:hAnsi="Times New Roman" w:cs="Times New Roman"/>
          <w:b/>
        </w:rPr>
        <w:t>według</w:t>
      </w:r>
      <w:r w:rsidRPr="00864071">
        <w:rPr>
          <w:rFonts w:ascii="Times New Roman" w:hAnsi="Times New Roman" w:cs="Times New Roman"/>
          <w:b/>
        </w:rPr>
        <w:t xml:space="preserve"> działów PKD 2007</w:t>
      </w:r>
      <w:bookmarkEnd w:id="8"/>
    </w:p>
    <w:tbl>
      <w:tblPr>
        <w:tblW w:w="8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27" w:type="dxa"/>
          <w:bottom w:w="105" w:type="dxa"/>
          <w:right w:w="105" w:type="dxa"/>
        </w:tblCellMar>
        <w:tblLook w:val="0000" w:firstRow="0" w:lastRow="0" w:firstColumn="0" w:lastColumn="0" w:noHBand="0" w:noVBand="0"/>
      </w:tblPr>
      <w:tblGrid>
        <w:gridCol w:w="2886"/>
        <w:gridCol w:w="1217"/>
        <w:gridCol w:w="992"/>
        <w:gridCol w:w="993"/>
        <w:gridCol w:w="1134"/>
        <w:gridCol w:w="1310"/>
      </w:tblGrid>
      <w:tr w:rsidR="00864071" w:rsidRPr="00812B35" w14:paraId="0C05E4AD" w14:textId="77777777" w:rsidTr="003C6227">
        <w:trPr>
          <w:trHeight w:val="310"/>
          <w:jc w:val="center"/>
        </w:trPr>
        <w:tc>
          <w:tcPr>
            <w:tcW w:w="2886" w:type="dxa"/>
            <w:shd w:val="clear" w:color="auto" w:fill="C6D9F1"/>
            <w:vAlign w:val="center"/>
          </w:tcPr>
          <w:p w14:paraId="0ED4D939" w14:textId="77777777" w:rsidR="00864071" w:rsidRPr="00812B35" w:rsidRDefault="00864071" w:rsidP="00BB09A4">
            <w:pPr>
              <w:spacing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Dział PKD</w:t>
            </w:r>
          </w:p>
        </w:tc>
        <w:tc>
          <w:tcPr>
            <w:tcW w:w="1217" w:type="dxa"/>
            <w:shd w:val="clear" w:color="auto" w:fill="C6D9F1"/>
            <w:vAlign w:val="center"/>
          </w:tcPr>
          <w:p w14:paraId="169E070C" w14:textId="77777777" w:rsidR="00864071" w:rsidRPr="00812B35" w:rsidRDefault="00864071" w:rsidP="00BB09A4">
            <w:pPr>
              <w:spacing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2015</w:t>
            </w:r>
          </w:p>
        </w:tc>
        <w:tc>
          <w:tcPr>
            <w:tcW w:w="992" w:type="dxa"/>
            <w:shd w:val="clear" w:color="auto" w:fill="C6D9F1"/>
            <w:vAlign w:val="center"/>
          </w:tcPr>
          <w:p w14:paraId="478118B2" w14:textId="77777777" w:rsidR="00864071" w:rsidRPr="00812B35" w:rsidRDefault="00864071" w:rsidP="00BB09A4">
            <w:pPr>
              <w:spacing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2016</w:t>
            </w:r>
          </w:p>
        </w:tc>
        <w:tc>
          <w:tcPr>
            <w:tcW w:w="993" w:type="dxa"/>
            <w:shd w:val="clear" w:color="auto" w:fill="C6D9F1"/>
            <w:vAlign w:val="center"/>
          </w:tcPr>
          <w:p w14:paraId="3E9D4D7D" w14:textId="77777777" w:rsidR="00864071" w:rsidRPr="00812B35" w:rsidRDefault="00864071" w:rsidP="00BB09A4">
            <w:pPr>
              <w:spacing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2017</w:t>
            </w:r>
          </w:p>
        </w:tc>
        <w:tc>
          <w:tcPr>
            <w:tcW w:w="1134" w:type="dxa"/>
            <w:shd w:val="clear" w:color="auto" w:fill="C6D9F1"/>
            <w:vAlign w:val="center"/>
          </w:tcPr>
          <w:p w14:paraId="33B292AC" w14:textId="77777777" w:rsidR="00864071" w:rsidRPr="00812B35" w:rsidRDefault="00864071" w:rsidP="00BB09A4">
            <w:pPr>
              <w:spacing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2018</w:t>
            </w:r>
          </w:p>
        </w:tc>
        <w:tc>
          <w:tcPr>
            <w:tcW w:w="1310" w:type="dxa"/>
            <w:shd w:val="clear" w:color="auto" w:fill="C6D9F1"/>
            <w:vAlign w:val="center"/>
          </w:tcPr>
          <w:p w14:paraId="64B1974A" w14:textId="77777777" w:rsidR="00864071" w:rsidRPr="00812B35" w:rsidRDefault="00864071" w:rsidP="00BB09A4">
            <w:pPr>
              <w:spacing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2019</w:t>
            </w:r>
          </w:p>
        </w:tc>
      </w:tr>
      <w:tr w:rsidR="00864071" w:rsidRPr="00812B35" w14:paraId="412BE9FA" w14:textId="77777777" w:rsidTr="003C6227">
        <w:trPr>
          <w:trHeight w:val="468"/>
          <w:jc w:val="center"/>
        </w:trPr>
        <w:tc>
          <w:tcPr>
            <w:tcW w:w="2886" w:type="dxa"/>
            <w:shd w:val="clear" w:color="auto" w:fill="F2F2F2"/>
            <w:vAlign w:val="center"/>
          </w:tcPr>
          <w:p w14:paraId="59227ED0" w14:textId="77777777" w:rsidR="00864071" w:rsidRPr="00812B35" w:rsidRDefault="00864071" w:rsidP="00BB09A4">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i/>
                <w:iCs/>
                <w:sz w:val="20"/>
                <w:szCs w:val="20"/>
                <w:lang w:eastAsia="pl-PL"/>
              </w:rPr>
              <w:t xml:space="preserve">Rolnictwo, leśnictwo, łowiectwo, </w:t>
            </w:r>
            <w:r w:rsidR="00C2061F">
              <w:rPr>
                <w:rFonts w:ascii="Times New Roman" w:eastAsia="Times New Roman" w:hAnsi="Times New Roman" w:cs="Times New Roman"/>
                <w:b/>
                <w:i/>
                <w:iCs/>
                <w:sz w:val="20"/>
                <w:szCs w:val="20"/>
                <w:lang w:eastAsia="pl-PL"/>
              </w:rPr>
              <w:t>rybołówstwo</w:t>
            </w:r>
          </w:p>
        </w:tc>
        <w:tc>
          <w:tcPr>
            <w:tcW w:w="1217" w:type="dxa"/>
            <w:shd w:val="clear" w:color="auto" w:fill="auto"/>
            <w:vAlign w:val="center"/>
          </w:tcPr>
          <w:p w14:paraId="1B67D3B9" w14:textId="77777777" w:rsidR="00864071" w:rsidRPr="00812B35" w:rsidRDefault="00D66CCD" w:rsidP="00BB09A4">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29</w:t>
            </w:r>
          </w:p>
        </w:tc>
        <w:tc>
          <w:tcPr>
            <w:tcW w:w="992" w:type="dxa"/>
            <w:shd w:val="clear" w:color="auto" w:fill="auto"/>
            <w:vAlign w:val="center"/>
          </w:tcPr>
          <w:p w14:paraId="793211BB" w14:textId="77777777" w:rsidR="00864071" w:rsidRPr="00812B35" w:rsidRDefault="00D66CCD" w:rsidP="00BB09A4">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27</w:t>
            </w:r>
          </w:p>
        </w:tc>
        <w:tc>
          <w:tcPr>
            <w:tcW w:w="993" w:type="dxa"/>
            <w:shd w:val="clear" w:color="auto" w:fill="auto"/>
            <w:vAlign w:val="center"/>
          </w:tcPr>
          <w:p w14:paraId="10DF359D" w14:textId="77777777" w:rsidR="00864071" w:rsidRPr="00812B35" w:rsidRDefault="00D66CCD" w:rsidP="00BB09A4">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29</w:t>
            </w:r>
          </w:p>
        </w:tc>
        <w:tc>
          <w:tcPr>
            <w:tcW w:w="1134" w:type="dxa"/>
            <w:shd w:val="clear" w:color="auto" w:fill="auto"/>
            <w:vAlign w:val="center"/>
          </w:tcPr>
          <w:p w14:paraId="5E18731E" w14:textId="77777777" w:rsidR="00864071" w:rsidRPr="00812B35" w:rsidRDefault="00D66CCD" w:rsidP="00BB09A4">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24</w:t>
            </w:r>
          </w:p>
        </w:tc>
        <w:tc>
          <w:tcPr>
            <w:tcW w:w="1310" w:type="dxa"/>
            <w:vAlign w:val="center"/>
          </w:tcPr>
          <w:p w14:paraId="6B0530BE" w14:textId="77777777" w:rsidR="00864071" w:rsidRPr="00812B35" w:rsidRDefault="00D66CCD" w:rsidP="00BB09A4">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21</w:t>
            </w:r>
          </w:p>
        </w:tc>
      </w:tr>
      <w:tr w:rsidR="00864071" w:rsidRPr="00812B35" w14:paraId="6CC46A33" w14:textId="77777777" w:rsidTr="003C6227">
        <w:trPr>
          <w:trHeight w:val="136"/>
          <w:jc w:val="center"/>
        </w:trPr>
        <w:tc>
          <w:tcPr>
            <w:tcW w:w="2886" w:type="dxa"/>
            <w:shd w:val="clear" w:color="auto" w:fill="F2F2F2"/>
            <w:vAlign w:val="center"/>
          </w:tcPr>
          <w:p w14:paraId="4CBBE686" w14:textId="77777777" w:rsidR="00864071" w:rsidRPr="00812B35" w:rsidRDefault="00864071" w:rsidP="00BB09A4">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i/>
                <w:iCs/>
                <w:sz w:val="20"/>
                <w:szCs w:val="20"/>
                <w:lang w:eastAsia="pl-PL"/>
              </w:rPr>
              <w:t>Przemysł i budownictwo</w:t>
            </w:r>
          </w:p>
        </w:tc>
        <w:tc>
          <w:tcPr>
            <w:tcW w:w="1217" w:type="dxa"/>
            <w:shd w:val="clear" w:color="auto" w:fill="auto"/>
            <w:vAlign w:val="center"/>
          </w:tcPr>
          <w:p w14:paraId="5F878030" w14:textId="77777777" w:rsidR="00864071" w:rsidRPr="00812B35" w:rsidRDefault="00D66CCD" w:rsidP="00BB09A4">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343</w:t>
            </w:r>
          </w:p>
        </w:tc>
        <w:tc>
          <w:tcPr>
            <w:tcW w:w="992" w:type="dxa"/>
            <w:shd w:val="clear" w:color="auto" w:fill="auto"/>
            <w:vAlign w:val="center"/>
          </w:tcPr>
          <w:p w14:paraId="6C4DA5A6" w14:textId="77777777" w:rsidR="00864071" w:rsidRPr="00812B35" w:rsidRDefault="00D66CCD" w:rsidP="00BB09A4">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342</w:t>
            </w:r>
          </w:p>
        </w:tc>
        <w:tc>
          <w:tcPr>
            <w:tcW w:w="993" w:type="dxa"/>
            <w:shd w:val="clear" w:color="auto" w:fill="auto"/>
            <w:vAlign w:val="center"/>
          </w:tcPr>
          <w:p w14:paraId="79D8C6F0" w14:textId="77777777" w:rsidR="00864071" w:rsidRPr="00812B35" w:rsidRDefault="00D66CCD" w:rsidP="00BB09A4">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344</w:t>
            </w:r>
          </w:p>
        </w:tc>
        <w:tc>
          <w:tcPr>
            <w:tcW w:w="1134" w:type="dxa"/>
            <w:shd w:val="clear" w:color="auto" w:fill="auto"/>
            <w:vAlign w:val="center"/>
          </w:tcPr>
          <w:p w14:paraId="0C54EC49" w14:textId="77777777" w:rsidR="00864071" w:rsidRPr="00812B35" w:rsidRDefault="00D66CCD" w:rsidP="00BB09A4">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346</w:t>
            </w:r>
          </w:p>
        </w:tc>
        <w:tc>
          <w:tcPr>
            <w:tcW w:w="1310" w:type="dxa"/>
            <w:vAlign w:val="center"/>
          </w:tcPr>
          <w:p w14:paraId="30F9732E" w14:textId="77777777" w:rsidR="00864071" w:rsidRPr="00812B35" w:rsidRDefault="00D66CCD" w:rsidP="00BB09A4">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379</w:t>
            </w:r>
          </w:p>
        </w:tc>
      </w:tr>
      <w:tr w:rsidR="00864071" w:rsidRPr="00812B35" w14:paraId="7818C4D5" w14:textId="77777777" w:rsidTr="003C6227">
        <w:trPr>
          <w:trHeight w:val="121"/>
          <w:jc w:val="center"/>
        </w:trPr>
        <w:tc>
          <w:tcPr>
            <w:tcW w:w="2886" w:type="dxa"/>
            <w:shd w:val="clear" w:color="auto" w:fill="F2F2F2"/>
            <w:vAlign w:val="center"/>
          </w:tcPr>
          <w:p w14:paraId="462B1319" w14:textId="77777777" w:rsidR="00864071" w:rsidRPr="00812B35" w:rsidRDefault="00864071" w:rsidP="00BB09A4">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i/>
                <w:iCs/>
                <w:sz w:val="20"/>
                <w:szCs w:val="20"/>
                <w:lang w:eastAsia="pl-PL"/>
              </w:rPr>
              <w:t>Pozostała działalność</w:t>
            </w:r>
          </w:p>
        </w:tc>
        <w:tc>
          <w:tcPr>
            <w:tcW w:w="1217" w:type="dxa"/>
            <w:shd w:val="clear" w:color="auto" w:fill="auto"/>
            <w:vAlign w:val="center"/>
          </w:tcPr>
          <w:p w14:paraId="7D88878F" w14:textId="77777777" w:rsidR="00864071" w:rsidRPr="00812B35" w:rsidRDefault="00D66CCD" w:rsidP="00BB09A4">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1 213</w:t>
            </w:r>
          </w:p>
        </w:tc>
        <w:tc>
          <w:tcPr>
            <w:tcW w:w="992" w:type="dxa"/>
            <w:shd w:val="clear" w:color="auto" w:fill="auto"/>
            <w:vAlign w:val="center"/>
          </w:tcPr>
          <w:p w14:paraId="79C58536" w14:textId="77777777" w:rsidR="00864071" w:rsidRPr="00812B35" w:rsidRDefault="00D66CCD" w:rsidP="00BB09A4">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 xml:space="preserve"> 1242</w:t>
            </w:r>
          </w:p>
        </w:tc>
        <w:tc>
          <w:tcPr>
            <w:tcW w:w="993" w:type="dxa"/>
            <w:shd w:val="clear" w:color="auto" w:fill="auto"/>
            <w:vAlign w:val="center"/>
          </w:tcPr>
          <w:p w14:paraId="29946A05" w14:textId="77777777" w:rsidR="00864071" w:rsidRPr="00812B35" w:rsidRDefault="00D66CCD" w:rsidP="00BB09A4">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1 247</w:t>
            </w:r>
          </w:p>
        </w:tc>
        <w:tc>
          <w:tcPr>
            <w:tcW w:w="1134" w:type="dxa"/>
            <w:shd w:val="clear" w:color="auto" w:fill="auto"/>
            <w:vAlign w:val="center"/>
          </w:tcPr>
          <w:p w14:paraId="3DB40FF8" w14:textId="77777777" w:rsidR="00864071" w:rsidRPr="00812B35" w:rsidRDefault="00D66CCD" w:rsidP="00BB09A4">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1 242</w:t>
            </w:r>
          </w:p>
        </w:tc>
        <w:tc>
          <w:tcPr>
            <w:tcW w:w="1310" w:type="dxa"/>
            <w:vAlign w:val="center"/>
          </w:tcPr>
          <w:p w14:paraId="3FD561E1" w14:textId="77777777" w:rsidR="00864071" w:rsidRPr="00812B35" w:rsidRDefault="00D66CCD" w:rsidP="00BB09A4">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1 244</w:t>
            </w:r>
          </w:p>
        </w:tc>
      </w:tr>
    </w:tbl>
    <w:p w14:paraId="767C3D4A" w14:textId="5ED486B6" w:rsidR="00610CD2" w:rsidRPr="005953C0" w:rsidRDefault="00864071" w:rsidP="005953C0">
      <w:pPr>
        <w:spacing w:before="120"/>
        <w:jc w:val="center"/>
        <w:rPr>
          <w:rFonts w:ascii="Times New Roman" w:hAnsi="Times New Roman" w:cs="Times New Roman"/>
          <w:i/>
          <w:iCs/>
          <w:sz w:val="20"/>
          <w:szCs w:val="20"/>
        </w:rPr>
      </w:pPr>
      <w:r w:rsidRPr="00EF0560">
        <w:rPr>
          <w:rFonts w:ascii="Times New Roman" w:hAnsi="Times New Roman" w:cs="Times New Roman"/>
          <w:i/>
          <w:iCs/>
          <w:sz w:val="20"/>
          <w:szCs w:val="20"/>
        </w:rPr>
        <w:t>Źródło: opracowanie własne na podstawie danych GUS</w:t>
      </w:r>
    </w:p>
    <w:p w14:paraId="17482A22" w14:textId="77777777" w:rsidR="00EF0560" w:rsidRDefault="00EF0560" w:rsidP="005953C0">
      <w:pPr>
        <w:spacing w:before="120" w:after="120"/>
        <w:jc w:val="both"/>
        <w:rPr>
          <w:rFonts w:ascii="Times New Roman" w:hAnsi="Times New Roman" w:cs="Times New Roman"/>
          <w:b/>
          <w:iCs/>
          <w:sz w:val="24"/>
          <w:szCs w:val="24"/>
          <w:u w:val="single"/>
        </w:rPr>
      </w:pPr>
      <w:r w:rsidRPr="00EF0560">
        <w:rPr>
          <w:rFonts w:ascii="Times New Roman" w:hAnsi="Times New Roman" w:cs="Times New Roman"/>
          <w:b/>
          <w:iCs/>
          <w:sz w:val="24"/>
          <w:szCs w:val="24"/>
          <w:u w:val="single"/>
        </w:rPr>
        <w:t>Stan infrastruktury drogowej</w:t>
      </w:r>
    </w:p>
    <w:p w14:paraId="468523B5" w14:textId="77777777" w:rsidR="00C2061F" w:rsidRDefault="00D06AB6" w:rsidP="005953C0">
      <w:pPr>
        <w:ind w:firstLine="709"/>
        <w:jc w:val="both"/>
        <w:rPr>
          <w:rFonts w:ascii="Times New Roman" w:hAnsi="Times New Roman" w:cs="Times New Roman"/>
          <w:iCs/>
          <w:sz w:val="24"/>
          <w:szCs w:val="24"/>
        </w:rPr>
      </w:pPr>
      <w:r>
        <w:rPr>
          <w:rFonts w:ascii="Times New Roman" w:hAnsi="Times New Roman" w:cs="Times New Roman"/>
          <w:iCs/>
          <w:sz w:val="24"/>
          <w:szCs w:val="24"/>
        </w:rPr>
        <w:t>Przez miasto Pińczów przebiegają dwie drogi wojewódzkie ( Nr 766 i Nr 767), które spełniają ważną rolę w systemie komunikacyjnym gminy oraz części województwa świętokrzyskiego</w:t>
      </w:r>
      <w:r w:rsidR="00596FC3">
        <w:rPr>
          <w:rFonts w:ascii="Times New Roman" w:hAnsi="Times New Roman" w:cs="Times New Roman"/>
          <w:iCs/>
          <w:sz w:val="24"/>
          <w:szCs w:val="24"/>
        </w:rPr>
        <w:t>.</w:t>
      </w:r>
      <w:r w:rsidR="00E03D28">
        <w:rPr>
          <w:rFonts w:ascii="Times New Roman" w:hAnsi="Times New Roman" w:cs="Times New Roman"/>
          <w:iCs/>
          <w:sz w:val="24"/>
          <w:szCs w:val="24"/>
        </w:rPr>
        <w:t xml:space="preserve"> </w:t>
      </w:r>
    </w:p>
    <w:p w14:paraId="7CB7A9EC" w14:textId="77777777" w:rsidR="00D842DA" w:rsidRDefault="00D842DA" w:rsidP="003B32B4">
      <w:pPr>
        <w:pStyle w:val="Akapitzlist"/>
        <w:numPr>
          <w:ilvl w:val="0"/>
          <w:numId w:val="36"/>
        </w:numPr>
        <w:spacing w:line="360" w:lineRule="auto"/>
        <w:jc w:val="both"/>
        <w:rPr>
          <w:rFonts w:ascii="Times New Roman" w:hAnsi="Times New Roman" w:cs="Times New Roman"/>
          <w:iCs/>
          <w:sz w:val="24"/>
          <w:szCs w:val="24"/>
        </w:rPr>
      </w:pPr>
      <w:r>
        <w:rPr>
          <w:rFonts w:ascii="Times New Roman" w:hAnsi="Times New Roman" w:cs="Times New Roman"/>
          <w:iCs/>
          <w:sz w:val="24"/>
          <w:szCs w:val="24"/>
        </w:rPr>
        <w:t>Droga Nr 767: Pińczów- Busko Zdrój,</w:t>
      </w:r>
    </w:p>
    <w:p w14:paraId="4F7D6C65" w14:textId="53462430" w:rsidR="00D842DA" w:rsidRPr="005953C0" w:rsidRDefault="00D842DA" w:rsidP="003B32B4">
      <w:pPr>
        <w:pStyle w:val="Akapitzlist"/>
        <w:numPr>
          <w:ilvl w:val="0"/>
          <w:numId w:val="36"/>
        </w:numPr>
        <w:spacing w:line="360" w:lineRule="auto"/>
        <w:jc w:val="both"/>
        <w:rPr>
          <w:rFonts w:ascii="Times New Roman" w:hAnsi="Times New Roman" w:cs="Times New Roman"/>
          <w:iCs/>
          <w:sz w:val="24"/>
          <w:szCs w:val="24"/>
        </w:rPr>
      </w:pPr>
      <w:r>
        <w:rPr>
          <w:rFonts w:ascii="Times New Roman" w:hAnsi="Times New Roman" w:cs="Times New Roman"/>
          <w:iCs/>
          <w:sz w:val="24"/>
          <w:szCs w:val="24"/>
        </w:rPr>
        <w:t>Droga Nr 766: Morawica – Pińczów – Węchadłów.</w:t>
      </w:r>
    </w:p>
    <w:p w14:paraId="19B42CD8" w14:textId="77777777" w:rsidR="00C2061F" w:rsidRPr="00C2061F" w:rsidRDefault="00C2061F" w:rsidP="005953C0">
      <w:pPr>
        <w:pStyle w:val="Legenda"/>
        <w:keepNext/>
        <w:spacing w:after="0" w:line="360" w:lineRule="auto"/>
        <w:jc w:val="center"/>
        <w:rPr>
          <w:rFonts w:ascii="Times New Roman" w:hAnsi="Times New Roman" w:cs="Times New Roman"/>
          <w:b/>
        </w:rPr>
      </w:pPr>
      <w:bookmarkStart w:id="9" w:name="_Toc71283073"/>
      <w:r w:rsidRPr="00C2061F">
        <w:rPr>
          <w:rFonts w:ascii="Times New Roman" w:hAnsi="Times New Roman" w:cs="Times New Roman"/>
          <w:b/>
        </w:rPr>
        <w:t xml:space="preserve">Tabela </w:t>
      </w:r>
      <w:r w:rsidRPr="00C2061F">
        <w:rPr>
          <w:rFonts w:ascii="Times New Roman" w:hAnsi="Times New Roman" w:cs="Times New Roman"/>
          <w:b/>
        </w:rPr>
        <w:fldChar w:fldCharType="begin"/>
      </w:r>
      <w:r w:rsidRPr="00C2061F">
        <w:rPr>
          <w:rFonts w:ascii="Times New Roman" w:hAnsi="Times New Roman" w:cs="Times New Roman"/>
          <w:b/>
        </w:rPr>
        <w:instrText xml:space="preserve"> SEQ Tabela \* ARABIC </w:instrText>
      </w:r>
      <w:r w:rsidRPr="00C2061F">
        <w:rPr>
          <w:rFonts w:ascii="Times New Roman" w:hAnsi="Times New Roman" w:cs="Times New Roman"/>
          <w:b/>
        </w:rPr>
        <w:fldChar w:fldCharType="separate"/>
      </w:r>
      <w:r w:rsidR="00951A43">
        <w:rPr>
          <w:rFonts w:ascii="Times New Roman" w:hAnsi="Times New Roman" w:cs="Times New Roman"/>
          <w:b/>
          <w:noProof/>
        </w:rPr>
        <w:t>6</w:t>
      </w:r>
      <w:r w:rsidRPr="00C2061F">
        <w:rPr>
          <w:rFonts w:ascii="Times New Roman" w:hAnsi="Times New Roman" w:cs="Times New Roman"/>
          <w:b/>
        </w:rPr>
        <w:fldChar w:fldCharType="end"/>
      </w:r>
      <w:r w:rsidRPr="00C2061F">
        <w:rPr>
          <w:rFonts w:ascii="Times New Roman" w:hAnsi="Times New Roman" w:cs="Times New Roman"/>
          <w:b/>
        </w:rPr>
        <w:t>. Wykaz dróg powiatowych będących w zarządzie PZD Pińczów</w:t>
      </w:r>
      <w:bookmarkEnd w:id="9"/>
    </w:p>
    <w:tbl>
      <w:tblPr>
        <w:tblW w:w="8722" w:type="dxa"/>
        <w:jc w:val="center"/>
        <w:tblLayout w:type="fixed"/>
        <w:tblCellMar>
          <w:top w:w="105" w:type="dxa"/>
          <w:left w:w="127" w:type="dxa"/>
          <w:bottom w:w="105" w:type="dxa"/>
          <w:right w:w="105" w:type="dxa"/>
        </w:tblCellMar>
        <w:tblLook w:val="0000" w:firstRow="0" w:lastRow="0" w:firstColumn="0" w:lastColumn="0" w:noHBand="0" w:noVBand="0"/>
      </w:tblPr>
      <w:tblGrid>
        <w:gridCol w:w="559"/>
        <w:gridCol w:w="1701"/>
        <w:gridCol w:w="3969"/>
        <w:gridCol w:w="2493"/>
      </w:tblGrid>
      <w:tr w:rsidR="00942C29" w:rsidRPr="00812B35" w14:paraId="58D76581" w14:textId="77777777" w:rsidTr="00D11A2E">
        <w:trPr>
          <w:trHeight w:val="377"/>
          <w:jc w:val="center"/>
        </w:trPr>
        <w:tc>
          <w:tcPr>
            <w:tcW w:w="559" w:type="dxa"/>
            <w:tcBorders>
              <w:top w:val="inset" w:sz="6" w:space="0" w:color="00000A"/>
              <w:left w:val="inset" w:sz="6" w:space="0" w:color="00000A"/>
              <w:right w:val="inset" w:sz="6" w:space="0" w:color="00000A"/>
            </w:tcBorders>
            <w:shd w:val="clear" w:color="auto" w:fill="C6D9F1"/>
            <w:vAlign w:val="center"/>
          </w:tcPr>
          <w:p w14:paraId="30291F41" w14:textId="77777777" w:rsidR="00942C29" w:rsidRPr="00812B35" w:rsidRDefault="00942C29" w:rsidP="007F7EE3">
            <w:pPr>
              <w:spacing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Lp.</w:t>
            </w:r>
          </w:p>
        </w:tc>
        <w:tc>
          <w:tcPr>
            <w:tcW w:w="1701" w:type="dxa"/>
            <w:tcBorders>
              <w:top w:val="inset" w:sz="6" w:space="0" w:color="00000A"/>
              <w:left w:val="inset" w:sz="6" w:space="0" w:color="00000A"/>
              <w:right w:val="inset" w:sz="6" w:space="0" w:color="00000A"/>
            </w:tcBorders>
            <w:shd w:val="clear" w:color="auto" w:fill="C6D9F1"/>
            <w:vAlign w:val="center"/>
          </w:tcPr>
          <w:p w14:paraId="34A0D0B6" w14:textId="77777777" w:rsidR="00942C29" w:rsidRPr="00812B35" w:rsidRDefault="00942C29" w:rsidP="007F7EE3">
            <w:pPr>
              <w:spacing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Nr drogi</w:t>
            </w:r>
          </w:p>
        </w:tc>
        <w:tc>
          <w:tcPr>
            <w:tcW w:w="3969" w:type="dxa"/>
            <w:tcBorders>
              <w:top w:val="inset" w:sz="6" w:space="0" w:color="00000A"/>
              <w:left w:val="inset" w:sz="6" w:space="0" w:color="00000A"/>
              <w:right w:val="inset" w:sz="6" w:space="0" w:color="00000A"/>
            </w:tcBorders>
            <w:shd w:val="clear" w:color="auto" w:fill="C6D9F1"/>
            <w:vAlign w:val="center"/>
          </w:tcPr>
          <w:p w14:paraId="1873B6A1" w14:textId="77777777" w:rsidR="00942C29" w:rsidRPr="00812B35" w:rsidRDefault="00942C29" w:rsidP="007F7EE3">
            <w:pPr>
              <w:spacing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Przebieg</w:t>
            </w:r>
          </w:p>
        </w:tc>
        <w:tc>
          <w:tcPr>
            <w:tcW w:w="2493" w:type="dxa"/>
            <w:tcBorders>
              <w:top w:val="inset" w:sz="6" w:space="0" w:color="00000A"/>
              <w:left w:val="inset" w:sz="6" w:space="0" w:color="00000A"/>
              <w:right w:val="inset" w:sz="6" w:space="0" w:color="00000A"/>
            </w:tcBorders>
            <w:shd w:val="clear" w:color="auto" w:fill="C6D9F1"/>
          </w:tcPr>
          <w:p w14:paraId="2A31F02B" w14:textId="77777777" w:rsidR="00942C29" w:rsidRPr="00812B35" w:rsidRDefault="00942C29" w:rsidP="007F7EE3">
            <w:pPr>
              <w:spacing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Długość [km]</w:t>
            </w:r>
          </w:p>
        </w:tc>
      </w:tr>
      <w:tr w:rsidR="00942C29" w:rsidRPr="00812B35" w14:paraId="5EAD55CF" w14:textId="77777777" w:rsidTr="007071BF">
        <w:trPr>
          <w:trHeight w:val="470"/>
          <w:jc w:val="center"/>
        </w:trPr>
        <w:tc>
          <w:tcPr>
            <w:tcW w:w="559" w:type="dxa"/>
            <w:tcBorders>
              <w:top w:val="inset" w:sz="6" w:space="0" w:color="00000A"/>
              <w:left w:val="inset" w:sz="6" w:space="0" w:color="00000A"/>
              <w:bottom w:val="inset" w:sz="6" w:space="0" w:color="00000A"/>
              <w:right w:val="inset" w:sz="6" w:space="0" w:color="00000A"/>
            </w:tcBorders>
            <w:shd w:val="clear" w:color="auto" w:fill="F2F2F2"/>
            <w:vAlign w:val="center"/>
          </w:tcPr>
          <w:p w14:paraId="5A5DF56E" w14:textId="77777777" w:rsidR="00942C29" w:rsidRPr="00812B35" w:rsidRDefault="00942C29"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1.</w:t>
            </w:r>
          </w:p>
        </w:tc>
        <w:tc>
          <w:tcPr>
            <w:tcW w:w="1701" w:type="dxa"/>
            <w:tcBorders>
              <w:top w:val="inset" w:sz="6" w:space="0" w:color="00000A"/>
              <w:left w:val="inset" w:sz="6" w:space="0" w:color="00000A"/>
              <w:bottom w:val="inset" w:sz="6" w:space="0" w:color="00000A"/>
              <w:right w:val="inset" w:sz="6" w:space="0" w:color="00000A"/>
            </w:tcBorders>
            <w:shd w:val="clear" w:color="auto" w:fill="auto"/>
            <w:vAlign w:val="center"/>
          </w:tcPr>
          <w:p w14:paraId="619D688E"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0013T</w:t>
            </w:r>
          </w:p>
        </w:tc>
        <w:tc>
          <w:tcPr>
            <w:tcW w:w="3969" w:type="dxa"/>
            <w:tcBorders>
              <w:top w:val="inset" w:sz="6" w:space="0" w:color="00000A"/>
              <w:left w:val="inset" w:sz="6" w:space="0" w:color="00000A"/>
              <w:bottom w:val="inset" w:sz="6" w:space="0" w:color="00000A"/>
              <w:right w:val="inset" w:sz="6" w:space="0" w:color="00000A"/>
            </w:tcBorders>
            <w:shd w:val="clear" w:color="auto" w:fill="auto"/>
            <w:vAlign w:val="center"/>
          </w:tcPr>
          <w:p w14:paraId="6EC1097E"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Gartatowice – Chwałowice – Chruścice – do dr. 0021T</w:t>
            </w:r>
          </w:p>
        </w:tc>
        <w:tc>
          <w:tcPr>
            <w:tcW w:w="2493" w:type="dxa"/>
            <w:tcBorders>
              <w:top w:val="inset" w:sz="6" w:space="0" w:color="00000A"/>
              <w:left w:val="inset" w:sz="6" w:space="0" w:color="00000A"/>
              <w:bottom w:val="inset" w:sz="6" w:space="0" w:color="00000A"/>
              <w:right w:val="inset" w:sz="6" w:space="0" w:color="00000A"/>
            </w:tcBorders>
          </w:tcPr>
          <w:p w14:paraId="7E9614EA"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4,150</w:t>
            </w:r>
          </w:p>
        </w:tc>
      </w:tr>
      <w:tr w:rsidR="00942C29" w:rsidRPr="00812B35" w14:paraId="38EE6E9E" w14:textId="77777777" w:rsidTr="007071BF">
        <w:trPr>
          <w:trHeight w:val="136"/>
          <w:jc w:val="center"/>
        </w:trPr>
        <w:tc>
          <w:tcPr>
            <w:tcW w:w="559" w:type="dxa"/>
            <w:tcBorders>
              <w:top w:val="inset" w:sz="6" w:space="0" w:color="00000A"/>
              <w:left w:val="inset" w:sz="6" w:space="0" w:color="00000A"/>
              <w:bottom w:val="inset" w:sz="6" w:space="0" w:color="00000A"/>
              <w:right w:val="inset" w:sz="6" w:space="0" w:color="00000A"/>
            </w:tcBorders>
            <w:shd w:val="clear" w:color="auto" w:fill="F2F2F2"/>
            <w:vAlign w:val="center"/>
          </w:tcPr>
          <w:p w14:paraId="3AC1C954" w14:textId="77777777" w:rsidR="00942C29" w:rsidRPr="00812B35" w:rsidRDefault="00942C29"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2.</w:t>
            </w:r>
          </w:p>
        </w:tc>
        <w:tc>
          <w:tcPr>
            <w:tcW w:w="1701" w:type="dxa"/>
            <w:tcBorders>
              <w:top w:val="inset" w:sz="6" w:space="0" w:color="00000A"/>
              <w:left w:val="inset" w:sz="6" w:space="0" w:color="00000A"/>
              <w:bottom w:val="inset" w:sz="6" w:space="0" w:color="00000A"/>
              <w:right w:val="inset" w:sz="6" w:space="0" w:color="00000A"/>
            </w:tcBorders>
            <w:shd w:val="clear" w:color="auto" w:fill="auto"/>
            <w:vAlign w:val="center"/>
          </w:tcPr>
          <w:p w14:paraId="37558145"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0015T</w:t>
            </w:r>
          </w:p>
        </w:tc>
        <w:tc>
          <w:tcPr>
            <w:tcW w:w="3969" w:type="dxa"/>
            <w:tcBorders>
              <w:top w:val="inset" w:sz="6" w:space="0" w:color="00000A"/>
              <w:left w:val="inset" w:sz="6" w:space="0" w:color="00000A"/>
              <w:bottom w:val="inset" w:sz="6" w:space="0" w:color="00000A"/>
              <w:right w:val="inset" w:sz="6" w:space="0" w:color="00000A"/>
            </w:tcBorders>
            <w:shd w:val="clear" w:color="auto" w:fill="auto"/>
            <w:vAlign w:val="center"/>
          </w:tcPr>
          <w:p w14:paraId="664D012A" w14:textId="77777777" w:rsidR="00942C29" w:rsidRPr="00812B35" w:rsidRDefault="00D60B8D" w:rsidP="007F7EE3">
            <w:pPr>
              <w:spacing w:line="240" w:lineRule="auto"/>
              <w:jc w:val="center"/>
              <w:rPr>
                <w:rFonts w:ascii="Times New Roman" w:eastAsia="Times New Roman" w:hAnsi="Times New Roman" w:cs="Times New Roman"/>
                <w:sz w:val="20"/>
                <w:szCs w:val="20"/>
                <w:lang w:eastAsia="pl-PL"/>
              </w:rPr>
            </w:pPr>
            <w:proofErr w:type="spellStart"/>
            <w:r>
              <w:rPr>
                <w:rFonts w:ascii="Times New Roman" w:eastAsia="Times New Roman" w:hAnsi="Times New Roman" w:cs="Times New Roman"/>
                <w:sz w:val="20"/>
                <w:szCs w:val="20"/>
                <w:lang w:eastAsia="pl-PL"/>
              </w:rPr>
              <w:t>Podlęże</w:t>
            </w:r>
            <w:proofErr w:type="spellEnd"/>
            <w:r>
              <w:rPr>
                <w:rFonts w:ascii="Times New Roman" w:eastAsia="Times New Roman" w:hAnsi="Times New Roman" w:cs="Times New Roman"/>
                <w:sz w:val="20"/>
                <w:szCs w:val="20"/>
                <w:lang w:eastAsia="pl-PL"/>
              </w:rPr>
              <w:t xml:space="preserve"> – Janów </w:t>
            </w:r>
          </w:p>
        </w:tc>
        <w:tc>
          <w:tcPr>
            <w:tcW w:w="2493" w:type="dxa"/>
            <w:tcBorders>
              <w:top w:val="inset" w:sz="6" w:space="0" w:color="00000A"/>
              <w:left w:val="inset" w:sz="6" w:space="0" w:color="00000A"/>
              <w:bottom w:val="inset" w:sz="6" w:space="0" w:color="00000A"/>
              <w:right w:val="inset" w:sz="6" w:space="0" w:color="00000A"/>
            </w:tcBorders>
          </w:tcPr>
          <w:p w14:paraId="3332A4F1"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2,900</w:t>
            </w:r>
          </w:p>
        </w:tc>
      </w:tr>
      <w:tr w:rsidR="00942C29" w:rsidRPr="00812B35" w14:paraId="49241496" w14:textId="77777777" w:rsidTr="007071BF">
        <w:trPr>
          <w:trHeight w:val="121"/>
          <w:jc w:val="center"/>
        </w:trPr>
        <w:tc>
          <w:tcPr>
            <w:tcW w:w="559" w:type="dxa"/>
            <w:tcBorders>
              <w:top w:val="inset" w:sz="6" w:space="0" w:color="00000A"/>
              <w:left w:val="inset" w:sz="6" w:space="0" w:color="00000A"/>
              <w:bottom w:val="inset" w:sz="6" w:space="0" w:color="00000A"/>
              <w:right w:val="inset" w:sz="6" w:space="0" w:color="00000A"/>
            </w:tcBorders>
            <w:shd w:val="clear" w:color="auto" w:fill="F2F2F2"/>
            <w:vAlign w:val="center"/>
          </w:tcPr>
          <w:p w14:paraId="2E167EAA" w14:textId="77777777" w:rsidR="00942C29" w:rsidRPr="00812B35" w:rsidRDefault="00942C29"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3.</w:t>
            </w:r>
          </w:p>
        </w:tc>
        <w:tc>
          <w:tcPr>
            <w:tcW w:w="1701" w:type="dxa"/>
            <w:tcBorders>
              <w:top w:val="inset" w:sz="6" w:space="0" w:color="00000A"/>
              <w:left w:val="inset" w:sz="6" w:space="0" w:color="00000A"/>
              <w:bottom w:val="inset" w:sz="6" w:space="0" w:color="00000A"/>
              <w:right w:val="inset" w:sz="6" w:space="0" w:color="00000A"/>
            </w:tcBorders>
            <w:shd w:val="clear" w:color="auto" w:fill="auto"/>
            <w:vAlign w:val="center"/>
          </w:tcPr>
          <w:p w14:paraId="3005FC60"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0017T</w:t>
            </w:r>
          </w:p>
        </w:tc>
        <w:tc>
          <w:tcPr>
            <w:tcW w:w="3969" w:type="dxa"/>
            <w:tcBorders>
              <w:top w:val="inset" w:sz="6" w:space="0" w:color="00000A"/>
              <w:left w:val="inset" w:sz="6" w:space="0" w:color="00000A"/>
              <w:bottom w:val="inset" w:sz="6" w:space="0" w:color="00000A"/>
              <w:right w:val="inset" w:sz="6" w:space="0" w:color="00000A"/>
            </w:tcBorders>
            <w:shd w:val="clear" w:color="auto" w:fill="auto"/>
            <w:vAlign w:val="center"/>
          </w:tcPr>
          <w:p w14:paraId="70AFC6B0" w14:textId="77777777" w:rsidR="00942C29" w:rsidRPr="00812B35" w:rsidRDefault="00D60B8D"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Skowronno G. –Brzeście</w:t>
            </w:r>
          </w:p>
        </w:tc>
        <w:tc>
          <w:tcPr>
            <w:tcW w:w="2493" w:type="dxa"/>
            <w:tcBorders>
              <w:top w:val="inset" w:sz="6" w:space="0" w:color="00000A"/>
              <w:left w:val="inset" w:sz="6" w:space="0" w:color="00000A"/>
              <w:bottom w:val="inset" w:sz="6" w:space="0" w:color="00000A"/>
              <w:right w:val="inset" w:sz="6" w:space="0" w:color="00000A"/>
            </w:tcBorders>
          </w:tcPr>
          <w:p w14:paraId="226649A5"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4,737</w:t>
            </w:r>
          </w:p>
        </w:tc>
      </w:tr>
      <w:tr w:rsidR="00942C29" w:rsidRPr="00812B35" w14:paraId="5F8B2366" w14:textId="77777777" w:rsidTr="007071BF">
        <w:trPr>
          <w:trHeight w:val="121"/>
          <w:jc w:val="center"/>
        </w:trPr>
        <w:tc>
          <w:tcPr>
            <w:tcW w:w="559" w:type="dxa"/>
            <w:tcBorders>
              <w:top w:val="inset" w:sz="6" w:space="0" w:color="00000A"/>
              <w:left w:val="inset" w:sz="6" w:space="0" w:color="00000A"/>
              <w:bottom w:val="inset" w:sz="6" w:space="0" w:color="00000A"/>
              <w:right w:val="inset" w:sz="6" w:space="0" w:color="00000A"/>
            </w:tcBorders>
            <w:shd w:val="clear" w:color="auto" w:fill="F2F2F2"/>
            <w:vAlign w:val="center"/>
          </w:tcPr>
          <w:p w14:paraId="08368993" w14:textId="77777777" w:rsidR="00942C29" w:rsidRPr="00812B35" w:rsidRDefault="00942C29"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4.</w:t>
            </w:r>
          </w:p>
        </w:tc>
        <w:tc>
          <w:tcPr>
            <w:tcW w:w="1701" w:type="dxa"/>
            <w:tcBorders>
              <w:top w:val="inset" w:sz="6" w:space="0" w:color="00000A"/>
              <w:left w:val="inset" w:sz="6" w:space="0" w:color="00000A"/>
              <w:bottom w:val="inset" w:sz="6" w:space="0" w:color="00000A"/>
              <w:right w:val="inset" w:sz="6" w:space="0" w:color="00000A"/>
            </w:tcBorders>
            <w:shd w:val="clear" w:color="auto" w:fill="auto"/>
            <w:vAlign w:val="center"/>
          </w:tcPr>
          <w:p w14:paraId="2F488007"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0018T</w:t>
            </w:r>
          </w:p>
        </w:tc>
        <w:tc>
          <w:tcPr>
            <w:tcW w:w="3969" w:type="dxa"/>
            <w:tcBorders>
              <w:top w:val="inset" w:sz="6" w:space="0" w:color="00000A"/>
              <w:left w:val="inset" w:sz="6" w:space="0" w:color="00000A"/>
              <w:bottom w:val="inset" w:sz="6" w:space="0" w:color="00000A"/>
              <w:right w:val="inset" w:sz="6" w:space="0" w:color="00000A"/>
            </w:tcBorders>
            <w:shd w:val="clear" w:color="auto" w:fill="auto"/>
            <w:vAlign w:val="center"/>
          </w:tcPr>
          <w:p w14:paraId="0B646C28" w14:textId="77777777" w:rsidR="00942C29" w:rsidRPr="00812B35" w:rsidRDefault="00D60B8D"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Brzeście - Szczypiec</w:t>
            </w:r>
          </w:p>
        </w:tc>
        <w:tc>
          <w:tcPr>
            <w:tcW w:w="2493" w:type="dxa"/>
            <w:tcBorders>
              <w:top w:val="inset" w:sz="6" w:space="0" w:color="00000A"/>
              <w:left w:val="inset" w:sz="6" w:space="0" w:color="00000A"/>
              <w:bottom w:val="inset" w:sz="6" w:space="0" w:color="00000A"/>
              <w:right w:val="inset" w:sz="6" w:space="0" w:color="00000A"/>
            </w:tcBorders>
          </w:tcPr>
          <w:p w14:paraId="2695E551"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2,925</w:t>
            </w:r>
          </w:p>
        </w:tc>
      </w:tr>
      <w:tr w:rsidR="00942C29" w:rsidRPr="00812B35" w14:paraId="3B7EB465" w14:textId="77777777" w:rsidTr="007071BF">
        <w:trPr>
          <w:trHeight w:val="121"/>
          <w:jc w:val="center"/>
        </w:trPr>
        <w:tc>
          <w:tcPr>
            <w:tcW w:w="559" w:type="dxa"/>
            <w:tcBorders>
              <w:top w:val="inset" w:sz="6" w:space="0" w:color="00000A"/>
              <w:left w:val="inset" w:sz="6" w:space="0" w:color="00000A"/>
              <w:bottom w:val="inset" w:sz="6" w:space="0" w:color="00000A"/>
              <w:right w:val="inset" w:sz="6" w:space="0" w:color="00000A"/>
            </w:tcBorders>
            <w:shd w:val="clear" w:color="auto" w:fill="F2F2F2"/>
            <w:vAlign w:val="center"/>
          </w:tcPr>
          <w:p w14:paraId="77D9EB20" w14:textId="77777777" w:rsidR="00942C29" w:rsidRPr="00812B35" w:rsidRDefault="00942C29"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5.</w:t>
            </w:r>
          </w:p>
        </w:tc>
        <w:tc>
          <w:tcPr>
            <w:tcW w:w="1701" w:type="dxa"/>
            <w:tcBorders>
              <w:top w:val="inset" w:sz="6" w:space="0" w:color="00000A"/>
              <w:left w:val="inset" w:sz="6" w:space="0" w:color="00000A"/>
              <w:bottom w:val="inset" w:sz="6" w:space="0" w:color="00000A"/>
              <w:right w:val="inset" w:sz="6" w:space="0" w:color="00000A"/>
            </w:tcBorders>
            <w:shd w:val="clear" w:color="auto" w:fill="auto"/>
            <w:vAlign w:val="center"/>
          </w:tcPr>
          <w:p w14:paraId="7E1E1A1D"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0019T</w:t>
            </w:r>
          </w:p>
        </w:tc>
        <w:tc>
          <w:tcPr>
            <w:tcW w:w="3969" w:type="dxa"/>
            <w:tcBorders>
              <w:top w:val="inset" w:sz="6" w:space="0" w:color="00000A"/>
              <w:left w:val="inset" w:sz="6" w:space="0" w:color="00000A"/>
              <w:bottom w:val="inset" w:sz="6" w:space="0" w:color="00000A"/>
              <w:right w:val="inset" w:sz="6" w:space="0" w:color="00000A"/>
            </w:tcBorders>
            <w:shd w:val="clear" w:color="auto" w:fill="auto"/>
            <w:vAlign w:val="center"/>
          </w:tcPr>
          <w:p w14:paraId="63DCD586" w14:textId="77777777" w:rsidR="00942C29" w:rsidRPr="00812B35" w:rsidRDefault="00D60B8D"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Chwałowice – Szarbków – Chrabków – Galów</w:t>
            </w:r>
          </w:p>
        </w:tc>
        <w:tc>
          <w:tcPr>
            <w:tcW w:w="2493" w:type="dxa"/>
            <w:tcBorders>
              <w:top w:val="inset" w:sz="6" w:space="0" w:color="00000A"/>
              <w:left w:val="inset" w:sz="6" w:space="0" w:color="00000A"/>
              <w:bottom w:val="inset" w:sz="6" w:space="0" w:color="00000A"/>
              <w:right w:val="inset" w:sz="6" w:space="0" w:color="00000A"/>
            </w:tcBorders>
          </w:tcPr>
          <w:p w14:paraId="29F873C9"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6,445</w:t>
            </w:r>
          </w:p>
        </w:tc>
      </w:tr>
      <w:tr w:rsidR="00942C29" w:rsidRPr="00812B35" w14:paraId="05032725" w14:textId="77777777" w:rsidTr="007071BF">
        <w:trPr>
          <w:trHeight w:val="121"/>
          <w:jc w:val="center"/>
        </w:trPr>
        <w:tc>
          <w:tcPr>
            <w:tcW w:w="559" w:type="dxa"/>
            <w:tcBorders>
              <w:top w:val="inset" w:sz="6" w:space="0" w:color="00000A"/>
              <w:left w:val="inset" w:sz="6" w:space="0" w:color="00000A"/>
              <w:bottom w:val="inset" w:sz="6" w:space="0" w:color="00000A"/>
              <w:right w:val="inset" w:sz="6" w:space="0" w:color="00000A"/>
            </w:tcBorders>
            <w:shd w:val="clear" w:color="auto" w:fill="F2F2F2"/>
            <w:vAlign w:val="center"/>
          </w:tcPr>
          <w:p w14:paraId="06DB6062" w14:textId="77777777" w:rsidR="00942C29" w:rsidRPr="00812B35" w:rsidRDefault="00942C29"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6.</w:t>
            </w:r>
          </w:p>
        </w:tc>
        <w:tc>
          <w:tcPr>
            <w:tcW w:w="1701" w:type="dxa"/>
            <w:tcBorders>
              <w:top w:val="inset" w:sz="6" w:space="0" w:color="00000A"/>
              <w:left w:val="inset" w:sz="6" w:space="0" w:color="00000A"/>
              <w:bottom w:val="inset" w:sz="6" w:space="0" w:color="00000A"/>
              <w:right w:val="inset" w:sz="6" w:space="0" w:color="00000A"/>
            </w:tcBorders>
            <w:shd w:val="clear" w:color="auto" w:fill="auto"/>
            <w:vAlign w:val="center"/>
          </w:tcPr>
          <w:p w14:paraId="290D5357"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0021T</w:t>
            </w:r>
          </w:p>
        </w:tc>
        <w:tc>
          <w:tcPr>
            <w:tcW w:w="3969" w:type="dxa"/>
            <w:tcBorders>
              <w:top w:val="inset" w:sz="6" w:space="0" w:color="00000A"/>
              <w:left w:val="inset" w:sz="6" w:space="0" w:color="00000A"/>
              <w:bottom w:val="inset" w:sz="6" w:space="0" w:color="00000A"/>
              <w:right w:val="inset" w:sz="6" w:space="0" w:color="00000A"/>
            </w:tcBorders>
            <w:shd w:val="clear" w:color="auto" w:fill="auto"/>
            <w:vAlign w:val="center"/>
          </w:tcPr>
          <w:p w14:paraId="7F42EBDF" w14:textId="77777777" w:rsidR="00942C29" w:rsidRPr="00812B35" w:rsidRDefault="00D60B8D"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Chmielnik – Chomentówek – Szarbków - Pińczów</w:t>
            </w:r>
          </w:p>
        </w:tc>
        <w:tc>
          <w:tcPr>
            <w:tcW w:w="2493" w:type="dxa"/>
            <w:tcBorders>
              <w:top w:val="inset" w:sz="6" w:space="0" w:color="00000A"/>
              <w:left w:val="inset" w:sz="6" w:space="0" w:color="00000A"/>
              <w:bottom w:val="inset" w:sz="6" w:space="0" w:color="00000A"/>
              <w:right w:val="inset" w:sz="6" w:space="0" w:color="00000A"/>
            </w:tcBorders>
          </w:tcPr>
          <w:p w14:paraId="455FBDDA"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9,320</w:t>
            </w:r>
          </w:p>
        </w:tc>
      </w:tr>
      <w:tr w:rsidR="00942C29" w:rsidRPr="00812B35" w14:paraId="657A3AF2" w14:textId="77777777" w:rsidTr="007071BF">
        <w:trPr>
          <w:trHeight w:val="121"/>
          <w:jc w:val="center"/>
        </w:trPr>
        <w:tc>
          <w:tcPr>
            <w:tcW w:w="559" w:type="dxa"/>
            <w:tcBorders>
              <w:top w:val="inset" w:sz="6" w:space="0" w:color="00000A"/>
              <w:left w:val="inset" w:sz="6" w:space="0" w:color="00000A"/>
              <w:bottom w:val="inset" w:sz="6" w:space="0" w:color="00000A"/>
              <w:right w:val="inset" w:sz="6" w:space="0" w:color="00000A"/>
            </w:tcBorders>
            <w:shd w:val="clear" w:color="auto" w:fill="F2F2F2"/>
            <w:vAlign w:val="center"/>
          </w:tcPr>
          <w:p w14:paraId="65016CD6" w14:textId="77777777" w:rsidR="00942C29" w:rsidRPr="00812B35" w:rsidRDefault="00942C29"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7.</w:t>
            </w:r>
          </w:p>
        </w:tc>
        <w:tc>
          <w:tcPr>
            <w:tcW w:w="1701" w:type="dxa"/>
            <w:tcBorders>
              <w:top w:val="inset" w:sz="6" w:space="0" w:color="00000A"/>
              <w:left w:val="inset" w:sz="6" w:space="0" w:color="00000A"/>
              <w:bottom w:val="inset" w:sz="6" w:space="0" w:color="00000A"/>
              <w:right w:val="inset" w:sz="6" w:space="0" w:color="00000A"/>
            </w:tcBorders>
            <w:shd w:val="clear" w:color="auto" w:fill="auto"/>
            <w:vAlign w:val="center"/>
          </w:tcPr>
          <w:p w14:paraId="02B94901"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0062T</w:t>
            </w:r>
          </w:p>
        </w:tc>
        <w:tc>
          <w:tcPr>
            <w:tcW w:w="3969" w:type="dxa"/>
            <w:tcBorders>
              <w:top w:val="inset" w:sz="6" w:space="0" w:color="00000A"/>
              <w:left w:val="inset" w:sz="6" w:space="0" w:color="00000A"/>
              <w:bottom w:val="inset" w:sz="6" w:space="0" w:color="00000A"/>
              <w:right w:val="inset" w:sz="6" w:space="0" w:color="00000A"/>
            </w:tcBorders>
            <w:shd w:val="clear" w:color="auto" w:fill="auto"/>
            <w:vAlign w:val="center"/>
          </w:tcPr>
          <w:p w14:paraId="19325720" w14:textId="77777777" w:rsidR="00942C29" w:rsidRPr="00812B35" w:rsidRDefault="00D60B8D"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Szarbków – Uników – Galów</w:t>
            </w:r>
          </w:p>
        </w:tc>
        <w:tc>
          <w:tcPr>
            <w:tcW w:w="2493" w:type="dxa"/>
            <w:tcBorders>
              <w:top w:val="inset" w:sz="6" w:space="0" w:color="00000A"/>
              <w:left w:val="inset" w:sz="6" w:space="0" w:color="00000A"/>
              <w:bottom w:val="inset" w:sz="6" w:space="0" w:color="00000A"/>
              <w:right w:val="inset" w:sz="6" w:space="0" w:color="00000A"/>
            </w:tcBorders>
          </w:tcPr>
          <w:p w14:paraId="3B451D1A"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3,180</w:t>
            </w:r>
          </w:p>
        </w:tc>
      </w:tr>
      <w:tr w:rsidR="00942C29" w:rsidRPr="00812B35" w14:paraId="702FB6FB" w14:textId="77777777" w:rsidTr="007071BF">
        <w:trPr>
          <w:trHeight w:val="121"/>
          <w:jc w:val="center"/>
        </w:trPr>
        <w:tc>
          <w:tcPr>
            <w:tcW w:w="559" w:type="dxa"/>
            <w:tcBorders>
              <w:top w:val="inset" w:sz="6" w:space="0" w:color="00000A"/>
              <w:left w:val="inset" w:sz="6" w:space="0" w:color="00000A"/>
              <w:bottom w:val="inset" w:sz="6" w:space="0" w:color="00000A"/>
              <w:right w:val="inset" w:sz="6" w:space="0" w:color="00000A"/>
            </w:tcBorders>
            <w:shd w:val="clear" w:color="auto" w:fill="F2F2F2"/>
            <w:vAlign w:val="center"/>
          </w:tcPr>
          <w:p w14:paraId="1D344137" w14:textId="77777777" w:rsidR="00942C29" w:rsidRPr="00812B35" w:rsidRDefault="00942C29"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8.</w:t>
            </w:r>
          </w:p>
        </w:tc>
        <w:tc>
          <w:tcPr>
            <w:tcW w:w="1701" w:type="dxa"/>
            <w:tcBorders>
              <w:top w:val="inset" w:sz="6" w:space="0" w:color="00000A"/>
              <w:left w:val="inset" w:sz="6" w:space="0" w:color="00000A"/>
              <w:bottom w:val="inset" w:sz="6" w:space="0" w:color="00000A"/>
              <w:right w:val="inset" w:sz="6" w:space="0" w:color="00000A"/>
            </w:tcBorders>
            <w:shd w:val="clear" w:color="auto" w:fill="auto"/>
            <w:vAlign w:val="center"/>
          </w:tcPr>
          <w:p w14:paraId="78B692A6"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0064T</w:t>
            </w:r>
          </w:p>
        </w:tc>
        <w:tc>
          <w:tcPr>
            <w:tcW w:w="3969" w:type="dxa"/>
            <w:tcBorders>
              <w:top w:val="inset" w:sz="6" w:space="0" w:color="00000A"/>
              <w:left w:val="inset" w:sz="6" w:space="0" w:color="00000A"/>
              <w:bottom w:val="inset" w:sz="6" w:space="0" w:color="00000A"/>
              <w:right w:val="inset" w:sz="6" w:space="0" w:color="00000A"/>
            </w:tcBorders>
            <w:shd w:val="clear" w:color="auto" w:fill="auto"/>
            <w:vAlign w:val="center"/>
          </w:tcPr>
          <w:p w14:paraId="0F24E8F0" w14:textId="77777777" w:rsidR="00942C29" w:rsidRPr="00812B35" w:rsidRDefault="00D60B8D"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 xml:space="preserve">Skrzypiów – Młodzawy – Kozubów – Zagórzyce - </w:t>
            </w:r>
            <w:proofErr w:type="spellStart"/>
            <w:r>
              <w:rPr>
                <w:rFonts w:ascii="Times New Roman" w:eastAsia="Times New Roman" w:hAnsi="Times New Roman" w:cs="Times New Roman"/>
                <w:sz w:val="20"/>
                <w:szCs w:val="20"/>
                <w:lang w:eastAsia="pl-PL"/>
              </w:rPr>
              <w:t>Zawarża</w:t>
            </w:r>
            <w:proofErr w:type="spellEnd"/>
          </w:p>
        </w:tc>
        <w:tc>
          <w:tcPr>
            <w:tcW w:w="2493" w:type="dxa"/>
            <w:tcBorders>
              <w:top w:val="inset" w:sz="6" w:space="0" w:color="00000A"/>
              <w:left w:val="inset" w:sz="6" w:space="0" w:color="00000A"/>
              <w:bottom w:val="inset" w:sz="6" w:space="0" w:color="00000A"/>
              <w:right w:val="inset" w:sz="6" w:space="0" w:color="00000A"/>
            </w:tcBorders>
          </w:tcPr>
          <w:p w14:paraId="1608F1C4"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12,700</w:t>
            </w:r>
          </w:p>
        </w:tc>
      </w:tr>
      <w:tr w:rsidR="00145809" w:rsidRPr="00812B35" w14:paraId="7B907A94" w14:textId="77777777" w:rsidTr="00C9244D">
        <w:trPr>
          <w:trHeight w:val="377"/>
          <w:jc w:val="center"/>
        </w:trPr>
        <w:tc>
          <w:tcPr>
            <w:tcW w:w="559" w:type="dxa"/>
            <w:tcBorders>
              <w:top w:val="inset" w:sz="6" w:space="0" w:color="00000A"/>
              <w:left w:val="inset" w:sz="6" w:space="0" w:color="00000A"/>
              <w:right w:val="inset" w:sz="6" w:space="0" w:color="00000A"/>
            </w:tcBorders>
            <w:shd w:val="clear" w:color="auto" w:fill="C6D9F1"/>
            <w:vAlign w:val="center"/>
          </w:tcPr>
          <w:p w14:paraId="66C21668" w14:textId="77777777" w:rsidR="00145809" w:rsidRPr="00812B35" w:rsidRDefault="00145809" w:rsidP="00C9244D">
            <w:pPr>
              <w:spacing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lastRenderedPageBreak/>
              <w:t>Lp.</w:t>
            </w:r>
          </w:p>
        </w:tc>
        <w:tc>
          <w:tcPr>
            <w:tcW w:w="1701" w:type="dxa"/>
            <w:tcBorders>
              <w:top w:val="inset" w:sz="6" w:space="0" w:color="00000A"/>
              <w:left w:val="inset" w:sz="6" w:space="0" w:color="00000A"/>
              <w:right w:val="inset" w:sz="6" w:space="0" w:color="00000A"/>
            </w:tcBorders>
            <w:shd w:val="clear" w:color="auto" w:fill="C6D9F1"/>
            <w:vAlign w:val="center"/>
          </w:tcPr>
          <w:p w14:paraId="3EE27A82" w14:textId="77777777" w:rsidR="00145809" w:rsidRPr="00812B35" w:rsidRDefault="00145809" w:rsidP="00C9244D">
            <w:pPr>
              <w:spacing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Nr drogi</w:t>
            </w:r>
          </w:p>
        </w:tc>
        <w:tc>
          <w:tcPr>
            <w:tcW w:w="3969" w:type="dxa"/>
            <w:tcBorders>
              <w:top w:val="inset" w:sz="6" w:space="0" w:color="00000A"/>
              <w:left w:val="inset" w:sz="6" w:space="0" w:color="00000A"/>
              <w:right w:val="inset" w:sz="6" w:space="0" w:color="00000A"/>
            </w:tcBorders>
            <w:shd w:val="clear" w:color="auto" w:fill="C6D9F1"/>
            <w:vAlign w:val="center"/>
          </w:tcPr>
          <w:p w14:paraId="1182A831" w14:textId="77777777" w:rsidR="00145809" w:rsidRPr="00812B35" w:rsidRDefault="00145809" w:rsidP="00C9244D">
            <w:pPr>
              <w:spacing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Przebieg</w:t>
            </w:r>
          </w:p>
        </w:tc>
        <w:tc>
          <w:tcPr>
            <w:tcW w:w="2493" w:type="dxa"/>
            <w:tcBorders>
              <w:top w:val="inset" w:sz="6" w:space="0" w:color="00000A"/>
              <w:left w:val="inset" w:sz="6" w:space="0" w:color="00000A"/>
              <w:right w:val="inset" w:sz="6" w:space="0" w:color="00000A"/>
            </w:tcBorders>
            <w:shd w:val="clear" w:color="auto" w:fill="C6D9F1"/>
          </w:tcPr>
          <w:p w14:paraId="5C7B26E8" w14:textId="77777777" w:rsidR="00145809" w:rsidRPr="00812B35" w:rsidRDefault="00145809" w:rsidP="00C9244D">
            <w:pPr>
              <w:spacing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Długość [km]</w:t>
            </w:r>
          </w:p>
        </w:tc>
      </w:tr>
      <w:tr w:rsidR="00942C29" w:rsidRPr="00812B35" w14:paraId="4EC89317" w14:textId="77777777" w:rsidTr="007071BF">
        <w:trPr>
          <w:trHeight w:val="121"/>
          <w:jc w:val="center"/>
        </w:trPr>
        <w:tc>
          <w:tcPr>
            <w:tcW w:w="559" w:type="dxa"/>
            <w:tcBorders>
              <w:top w:val="inset" w:sz="6" w:space="0" w:color="00000A"/>
              <w:left w:val="inset" w:sz="6" w:space="0" w:color="00000A"/>
              <w:bottom w:val="inset" w:sz="6" w:space="0" w:color="00000A"/>
              <w:right w:val="inset" w:sz="6" w:space="0" w:color="00000A"/>
            </w:tcBorders>
            <w:shd w:val="clear" w:color="auto" w:fill="F2F2F2"/>
            <w:vAlign w:val="center"/>
          </w:tcPr>
          <w:p w14:paraId="718B9FA9" w14:textId="77777777" w:rsidR="00942C29" w:rsidRPr="00812B35" w:rsidRDefault="00942C29"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9.</w:t>
            </w:r>
          </w:p>
        </w:tc>
        <w:tc>
          <w:tcPr>
            <w:tcW w:w="1701" w:type="dxa"/>
            <w:tcBorders>
              <w:top w:val="inset" w:sz="6" w:space="0" w:color="00000A"/>
              <w:left w:val="inset" w:sz="6" w:space="0" w:color="00000A"/>
              <w:bottom w:val="inset" w:sz="6" w:space="0" w:color="00000A"/>
              <w:right w:val="inset" w:sz="6" w:space="0" w:color="00000A"/>
            </w:tcBorders>
            <w:shd w:val="clear" w:color="auto" w:fill="auto"/>
            <w:vAlign w:val="center"/>
          </w:tcPr>
          <w:p w14:paraId="14790691"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0065T</w:t>
            </w:r>
          </w:p>
        </w:tc>
        <w:tc>
          <w:tcPr>
            <w:tcW w:w="3969" w:type="dxa"/>
            <w:tcBorders>
              <w:top w:val="inset" w:sz="6" w:space="0" w:color="00000A"/>
              <w:left w:val="inset" w:sz="6" w:space="0" w:color="00000A"/>
              <w:bottom w:val="inset" w:sz="6" w:space="0" w:color="00000A"/>
              <w:right w:val="inset" w:sz="6" w:space="0" w:color="00000A"/>
            </w:tcBorders>
            <w:shd w:val="clear" w:color="auto" w:fill="auto"/>
            <w:vAlign w:val="center"/>
          </w:tcPr>
          <w:p w14:paraId="01FD9902" w14:textId="77777777" w:rsidR="00942C29" w:rsidRPr="00812B35" w:rsidRDefault="00D60B8D"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Zakrzów – do dr. 0064T</w:t>
            </w:r>
          </w:p>
        </w:tc>
        <w:tc>
          <w:tcPr>
            <w:tcW w:w="2493" w:type="dxa"/>
            <w:tcBorders>
              <w:top w:val="inset" w:sz="6" w:space="0" w:color="00000A"/>
              <w:left w:val="inset" w:sz="6" w:space="0" w:color="00000A"/>
              <w:bottom w:val="inset" w:sz="6" w:space="0" w:color="00000A"/>
              <w:right w:val="inset" w:sz="6" w:space="0" w:color="00000A"/>
            </w:tcBorders>
          </w:tcPr>
          <w:p w14:paraId="78E39B45"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1,700</w:t>
            </w:r>
          </w:p>
        </w:tc>
      </w:tr>
      <w:tr w:rsidR="00942C29" w:rsidRPr="00812B35" w14:paraId="3BC0CCFD" w14:textId="77777777" w:rsidTr="007071BF">
        <w:trPr>
          <w:trHeight w:val="121"/>
          <w:jc w:val="center"/>
        </w:trPr>
        <w:tc>
          <w:tcPr>
            <w:tcW w:w="559" w:type="dxa"/>
            <w:tcBorders>
              <w:top w:val="inset" w:sz="6" w:space="0" w:color="00000A"/>
              <w:left w:val="inset" w:sz="6" w:space="0" w:color="00000A"/>
              <w:bottom w:val="inset" w:sz="6" w:space="0" w:color="00000A"/>
              <w:right w:val="inset" w:sz="6" w:space="0" w:color="00000A"/>
            </w:tcBorders>
            <w:shd w:val="clear" w:color="auto" w:fill="F2F2F2"/>
            <w:vAlign w:val="center"/>
          </w:tcPr>
          <w:p w14:paraId="7FBFAED8" w14:textId="77777777" w:rsidR="00942C29" w:rsidRPr="00812B35" w:rsidRDefault="00942C29"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10.</w:t>
            </w:r>
          </w:p>
        </w:tc>
        <w:tc>
          <w:tcPr>
            <w:tcW w:w="1701" w:type="dxa"/>
            <w:tcBorders>
              <w:top w:val="inset" w:sz="6" w:space="0" w:color="00000A"/>
              <w:left w:val="inset" w:sz="6" w:space="0" w:color="00000A"/>
              <w:bottom w:val="inset" w:sz="6" w:space="0" w:color="00000A"/>
              <w:right w:val="inset" w:sz="6" w:space="0" w:color="00000A"/>
            </w:tcBorders>
            <w:shd w:val="clear" w:color="auto" w:fill="auto"/>
            <w:vAlign w:val="center"/>
          </w:tcPr>
          <w:p w14:paraId="77A39E55"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0066T</w:t>
            </w:r>
          </w:p>
        </w:tc>
        <w:tc>
          <w:tcPr>
            <w:tcW w:w="3969" w:type="dxa"/>
            <w:tcBorders>
              <w:top w:val="inset" w:sz="6" w:space="0" w:color="00000A"/>
              <w:left w:val="inset" w:sz="6" w:space="0" w:color="00000A"/>
              <w:bottom w:val="inset" w:sz="6" w:space="0" w:color="00000A"/>
              <w:right w:val="inset" w:sz="6" w:space="0" w:color="00000A"/>
            </w:tcBorders>
            <w:shd w:val="clear" w:color="auto" w:fill="auto"/>
            <w:vAlign w:val="center"/>
          </w:tcPr>
          <w:p w14:paraId="5AFE2B79" w14:textId="77777777" w:rsidR="00942C29" w:rsidRPr="00812B35" w:rsidRDefault="00D60B8D"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Kozubów – Sadek - Polichno</w:t>
            </w:r>
          </w:p>
        </w:tc>
        <w:tc>
          <w:tcPr>
            <w:tcW w:w="2493" w:type="dxa"/>
            <w:tcBorders>
              <w:top w:val="inset" w:sz="6" w:space="0" w:color="00000A"/>
              <w:left w:val="inset" w:sz="6" w:space="0" w:color="00000A"/>
              <w:bottom w:val="inset" w:sz="6" w:space="0" w:color="00000A"/>
              <w:right w:val="inset" w:sz="6" w:space="0" w:color="00000A"/>
            </w:tcBorders>
          </w:tcPr>
          <w:p w14:paraId="63D69FE4"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5,600</w:t>
            </w:r>
          </w:p>
        </w:tc>
      </w:tr>
      <w:tr w:rsidR="00942C29" w:rsidRPr="00812B35" w14:paraId="770FD08A" w14:textId="77777777" w:rsidTr="007071BF">
        <w:trPr>
          <w:trHeight w:val="121"/>
          <w:jc w:val="center"/>
        </w:trPr>
        <w:tc>
          <w:tcPr>
            <w:tcW w:w="559" w:type="dxa"/>
            <w:tcBorders>
              <w:top w:val="inset" w:sz="6" w:space="0" w:color="00000A"/>
              <w:left w:val="inset" w:sz="6" w:space="0" w:color="00000A"/>
              <w:bottom w:val="inset" w:sz="6" w:space="0" w:color="00000A"/>
              <w:right w:val="inset" w:sz="6" w:space="0" w:color="00000A"/>
            </w:tcBorders>
            <w:shd w:val="clear" w:color="auto" w:fill="F2F2F2"/>
            <w:vAlign w:val="center"/>
          </w:tcPr>
          <w:p w14:paraId="6E84D39C" w14:textId="77777777" w:rsidR="00942C29" w:rsidRPr="00812B35" w:rsidRDefault="00942C29"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11.</w:t>
            </w:r>
          </w:p>
        </w:tc>
        <w:tc>
          <w:tcPr>
            <w:tcW w:w="1701" w:type="dxa"/>
            <w:tcBorders>
              <w:top w:val="inset" w:sz="6" w:space="0" w:color="00000A"/>
              <w:left w:val="inset" w:sz="6" w:space="0" w:color="00000A"/>
              <w:bottom w:val="inset" w:sz="6" w:space="0" w:color="00000A"/>
              <w:right w:val="inset" w:sz="6" w:space="0" w:color="00000A"/>
            </w:tcBorders>
            <w:shd w:val="clear" w:color="auto" w:fill="auto"/>
            <w:vAlign w:val="center"/>
          </w:tcPr>
          <w:p w14:paraId="78B6EF5F"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0068T</w:t>
            </w:r>
          </w:p>
        </w:tc>
        <w:tc>
          <w:tcPr>
            <w:tcW w:w="3969" w:type="dxa"/>
            <w:tcBorders>
              <w:top w:val="inset" w:sz="6" w:space="0" w:color="00000A"/>
              <w:left w:val="inset" w:sz="6" w:space="0" w:color="00000A"/>
              <w:bottom w:val="inset" w:sz="6" w:space="0" w:color="00000A"/>
              <w:right w:val="inset" w:sz="6" w:space="0" w:color="00000A"/>
            </w:tcBorders>
            <w:shd w:val="clear" w:color="auto" w:fill="auto"/>
            <w:vAlign w:val="center"/>
          </w:tcPr>
          <w:p w14:paraId="1D09F857" w14:textId="77777777" w:rsidR="00942C29" w:rsidRPr="00812B35" w:rsidRDefault="00D60B8D"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Kozubów – Gołąb – Sypów</w:t>
            </w:r>
          </w:p>
        </w:tc>
        <w:tc>
          <w:tcPr>
            <w:tcW w:w="2493" w:type="dxa"/>
            <w:tcBorders>
              <w:top w:val="inset" w:sz="6" w:space="0" w:color="00000A"/>
              <w:left w:val="inset" w:sz="6" w:space="0" w:color="00000A"/>
              <w:bottom w:val="inset" w:sz="6" w:space="0" w:color="00000A"/>
              <w:right w:val="inset" w:sz="6" w:space="0" w:color="00000A"/>
            </w:tcBorders>
          </w:tcPr>
          <w:p w14:paraId="2288D994"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6,350</w:t>
            </w:r>
          </w:p>
        </w:tc>
      </w:tr>
      <w:tr w:rsidR="00942C29" w:rsidRPr="00812B35" w14:paraId="046340C5" w14:textId="77777777" w:rsidTr="007071BF">
        <w:trPr>
          <w:trHeight w:val="121"/>
          <w:jc w:val="center"/>
        </w:trPr>
        <w:tc>
          <w:tcPr>
            <w:tcW w:w="559" w:type="dxa"/>
            <w:tcBorders>
              <w:top w:val="inset" w:sz="6" w:space="0" w:color="00000A"/>
              <w:left w:val="inset" w:sz="6" w:space="0" w:color="00000A"/>
              <w:bottom w:val="inset" w:sz="6" w:space="0" w:color="00000A"/>
              <w:right w:val="inset" w:sz="6" w:space="0" w:color="00000A"/>
            </w:tcBorders>
            <w:shd w:val="clear" w:color="auto" w:fill="F2F2F2"/>
            <w:vAlign w:val="center"/>
          </w:tcPr>
          <w:p w14:paraId="34C02CCE" w14:textId="77777777" w:rsidR="00942C29" w:rsidRPr="00812B35" w:rsidRDefault="00942C29"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12.</w:t>
            </w:r>
          </w:p>
        </w:tc>
        <w:tc>
          <w:tcPr>
            <w:tcW w:w="1701" w:type="dxa"/>
            <w:tcBorders>
              <w:top w:val="inset" w:sz="6" w:space="0" w:color="00000A"/>
              <w:left w:val="inset" w:sz="6" w:space="0" w:color="00000A"/>
              <w:bottom w:val="inset" w:sz="6" w:space="0" w:color="00000A"/>
              <w:right w:val="inset" w:sz="6" w:space="0" w:color="00000A"/>
            </w:tcBorders>
            <w:shd w:val="clear" w:color="auto" w:fill="auto"/>
            <w:vAlign w:val="center"/>
          </w:tcPr>
          <w:p w14:paraId="4B839940"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0069T</w:t>
            </w:r>
          </w:p>
        </w:tc>
        <w:tc>
          <w:tcPr>
            <w:tcW w:w="3969" w:type="dxa"/>
            <w:tcBorders>
              <w:top w:val="inset" w:sz="6" w:space="0" w:color="00000A"/>
              <w:left w:val="inset" w:sz="6" w:space="0" w:color="00000A"/>
              <w:bottom w:val="inset" w:sz="6" w:space="0" w:color="00000A"/>
              <w:right w:val="inset" w:sz="6" w:space="0" w:color="00000A"/>
            </w:tcBorders>
            <w:shd w:val="clear" w:color="auto" w:fill="auto"/>
            <w:vAlign w:val="center"/>
          </w:tcPr>
          <w:p w14:paraId="129B11DB" w14:textId="77777777" w:rsidR="00942C29" w:rsidRPr="00812B35" w:rsidRDefault="00D60B8D"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Mozgawa – Wojsławice – Rudawa St. – Nieprowice St.</w:t>
            </w:r>
          </w:p>
        </w:tc>
        <w:tc>
          <w:tcPr>
            <w:tcW w:w="2493" w:type="dxa"/>
            <w:tcBorders>
              <w:top w:val="inset" w:sz="6" w:space="0" w:color="00000A"/>
              <w:left w:val="inset" w:sz="6" w:space="0" w:color="00000A"/>
              <w:bottom w:val="inset" w:sz="6" w:space="0" w:color="00000A"/>
              <w:right w:val="inset" w:sz="6" w:space="0" w:color="00000A"/>
            </w:tcBorders>
          </w:tcPr>
          <w:p w14:paraId="6208BDB9"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2,500</w:t>
            </w:r>
          </w:p>
        </w:tc>
      </w:tr>
      <w:tr w:rsidR="00942C29" w:rsidRPr="00812B35" w14:paraId="7AA5D337" w14:textId="77777777" w:rsidTr="007071BF">
        <w:trPr>
          <w:trHeight w:val="121"/>
          <w:jc w:val="center"/>
        </w:trPr>
        <w:tc>
          <w:tcPr>
            <w:tcW w:w="559" w:type="dxa"/>
            <w:tcBorders>
              <w:top w:val="inset" w:sz="6" w:space="0" w:color="00000A"/>
              <w:left w:val="inset" w:sz="6" w:space="0" w:color="00000A"/>
              <w:bottom w:val="inset" w:sz="6" w:space="0" w:color="00000A"/>
              <w:right w:val="inset" w:sz="6" w:space="0" w:color="00000A"/>
            </w:tcBorders>
            <w:shd w:val="clear" w:color="auto" w:fill="F2F2F2"/>
            <w:vAlign w:val="center"/>
          </w:tcPr>
          <w:p w14:paraId="6EB881E2" w14:textId="77777777" w:rsidR="00942C29" w:rsidRPr="00812B35" w:rsidRDefault="00942C29"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13.</w:t>
            </w:r>
          </w:p>
        </w:tc>
        <w:tc>
          <w:tcPr>
            <w:tcW w:w="1701" w:type="dxa"/>
            <w:tcBorders>
              <w:top w:val="inset" w:sz="6" w:space="0" w:color="00000A"/>
              <w:left w:val="inset" w:sz="6" w:space="0" w:color="00000A"/>
              <w:bottom w:val="inset" w:sz="6" w:space="0" w:color="00000A"/>
              <w:right w:val="inset" w:sz="6" w:space="0" w:color="00000A"/>
            </w:tcBorders>
            <w:shd w:val="clear" w:color="auto" w:fill="auto"/>
            <w:vAlign w:val="center"/>
          </w:tcPr>
          <w:p w14:paraId="375B9D69"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0070T</w:t>
            </w:r>
          </w:p>
        </w:tc>
        <w:tc>
          <w:tcPr>
            <w:tcW w:w="3969" w:type="dxa"/>
            <w:tcBorders>
              <w:top w:val="inset" w:sz="6" w:space="0" w:color="00000A"/>
              <w:left w:val="inset" w:sz="6" w:space="0" w:color="00000A"/>
              <w:bottom w:val="inset" w:sz="6" w:space="0" w:color="00000A"/>
              <w:right w:val="inset" w:sz="6" w:space="0" w:color="00000A"/>
            </w:tcBorders>
            <w:shd w:val="clear" w:color="auto" w:fill="auto"/>
            <w:vAlign w:val="center"/>
          </w:tcPr>
          <w:p w14:paraId="50B2849C" w14:textId="77777777" w:rsidR="00942C29" w:rsidRPr="00812B35" w:rsidRDefault="00D60B8D"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Pasturka – Kowala – Krzyżanowice – Leszcze – Gacki – Zagość - Skotniki</w:t>
            </w:r>
          </w:p>
        </w:tc>
        <w:tc>
          <w:tcPr>
            <w:tcW w:w="2493" w:type="dxa"/>
            <w:tcBorders>
              <w:top w:val="inset" w:sz="6" w:space="0" w:color="00000A"/>
              <w:left w:val="inset" w:sz="6" w:space="0" w:color="00000A"/>
              <w:bottom w:val="inset" w:sz="6" w:space="0" w:color="00000A"/>
              <w:right w:val="inset" w:sz="6" w:space="0" w:color="00000A"/>
            </w:tcBorders>
          </w:tcPr>
          <w:p w14:paraId="6B9628BD"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14,840</w:t>
            </w:r>
          </w:p>
        </w:tc>
      </w:tr>
      <w:tr w:rsidR="00942C29" w:rsidRPr="00812B35" w14:paraId="46065EB8" w14:textId="77777777" w:rsidTr="007071BF">
        <w:trPr>
          <w:trHeight w:val="121"/>
          <w:jc w:val="center"/>
        </w:trPr>
        <w:tc>
          <w:tcPr>
            <w:tcW w:w="559" w:type="dxa"/>
            <w:tcBorders>
              <w:top w:val="inset" w:sz="6" w:space="0" w:color="00000A"/>
              <w:left w:val="inset" w:sz="6" w:space="0" w:color="00000A"/>
              <w:bottom w:val="inset" w:sz="6" w:space="0" w:color="00000A"/>
              <w:right w:val="inset" w:sz="6" w:space="0" w:color="00000A"/>
            </w:tcBorders>
            <w:shd w:val="clear" w:color="auto" w:fill="F2F2F2"/>
            <w:vAlign w:val="center"/>
          </w:tcPr>
          <w:p w14:paraId="46A4EF39" w14:textId="77777777" w:rsidR="00942C29" w:rsidRPr="00812B35" w:rsidRDefault="00942C29"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14.</w:t>
            </w:r>
          </w:p>
        </w:tc>
        <w:tc>
          <w:tcPr>
            <w:tcW w:w="1701" w:type="dxa"/>
            <w:tcBorders>
              <w:top w:val="inset" w:sz="6" w:space="0" w:color="00000A"/>
              <w:left w:val="inset" w:sz="6" w:space="0" w:color="00000A"/>
              <w:bottom w:val="inset" w:sz="6" w:space="0" w:color="00000A"/>
              <w:right w:val="inset" w:sz="6" w:space="0" w:color="00000A"/>
            </w:tcBorders>
            <w:shd w:val="clear" w:color="auto" w:fill="auto"/>
            <w:vAlign w:val="center"/>
          </w:tcPr>
          <w:p w14:paraId="407A3C7E"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0072T</w:t>
            </w:r>
          </w:p>
        </w:tc>
        <w:tc>
          <w:tcPr>
            <w:tcW w:w="3969" w:type="dxa"/>
            <w:tcBorders>
              <w:top w:val="inset" w:sz="6" w:space="0" w:color="00000A"/>
              <w:left w:val="inset" w:sz="6" w:space="0" w:color="00000A"/>
              <w:bottom w:val="inset" w:sz="6" w:space="0" w:color="00000A"/>
              <w:right w:val="inset" w:sz="6" w:space="0" w:color="00000A"/>
            </w:tcBorders>
            <w:shd w:val="clear" w:color="auto" w:fill="auto"/>
            <w:vAlign w:val="center"/>
          </w:tcPr>
          <w:p w14:paraId="2C6F7EFF" w14:textId="77777777" w:rsidR="00942C29" w:rsidRPr="00812B35" w:rsidRDefault="00D60B8D"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Gacki – Winiary - Skotniki</w:t>
            </w:r>
          </w:p>
        </w:tc>
        <w:tc>
          <w:tcPr>
            <w:tcW w:w="2493" w:type="dxa"/>
            <w:tcBorders>
              <w:top w:val="inset" w:sz="6" w:space="0" w:color="00000A"/>
              <w:left w:val="inset" w:sz="6" w:space="0" w:color="00000A"/>
              <w:bottom w:val="inset" w:sz="6" w:space="0" w:color="00000A"/>
              <w:right w:val="inset" w:sz="6" w:space="0" w:color="00000A"/>
            </w:tcBorders>
          </w:tcPr>
          <w:p w14:paraId="4C67D294"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5,000</w:t>
            </w:r>
          </w:p>
        </w:tc>
      </w:tr>
      <w:tr w:rsidR="00942C29" w:rsidRPr="00812B35" w14:paraId="25651248" w14:textId="77777777" w:rsidTr="007071BF">
        <w:trPr>
          <w:trHeight w:val="121"/>
          <w:jc w:val="center"/>
        </w:trPr>
        <w:tc>
          <w:tcPr>
            <w:tcW w:w="559" w:type="dxa"/>
            <w:tcBorders>
              <w:top w:val="inset" w:sz="6" w:space="0" w:color="00000A"/>
              <w:left w:val="inset" w:sz="6" w:space="0" w:color="00000A"/>
              <w:bottom w:val="inset" w:sz="6" w:space="0" w:color="00000A"/>
              <w:right w:val="inset" w:sz="6" w:space="0" w:color="00000A"/>
            </w:tcBorders>
            <w:shd w:val="clear" w:color="auto" w:fill="F2F2F2"/>
            <w:vAlign w:val="center"/>
          </w:tcPr>
          <w:p w14:paraId="7D6C8258" w14:textId="77777777" w:rsidR="00942C29" w:rsidRPr="00812B35" w:rsidRDefault="00942C29"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15.</w:t>
            </w:r>
          </w:p>
        </w:tc>
        <w:tc>
          <w:tcPr>
            <w:tcW w:w="1701" w:type="dxa"/>
            <w:tcBorders>
              <w:top w:val="inset" w:sz="6" w:space="0" w:color="00000A"/>
              <w:left w:val="inset" w:sz="6" w:space="0" w:color="00000A"/>
              <w:bottom w:val="inset" w:sz="6" w:space="0" w:color="00000A"/>
              <w:right w:val="inset" w:sz="6" w:space="0" w:color="00000A"/>
            </w:tcBorders>
            <w:shd w:val="clear" w:color="auto" w:fill="auto"/>
            <w:vAlign w:val="center"/>
          </w:tcPr>
          <w:p w14:paraId="46D17170"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0073T</w:t>
            </w:r>
          </w:p>
        </w:tc>
        <w:tc>
          <w:tcPr>
            <w:tcW w:w="3969" w:type="dxa"/>
            <w:tcBorders>
              <w:top w:val="inset" w:sz="6" w:space="0" w:color="00000A"/>
              <w:left w:val="inset" w:sz="6" w:space="0" w:color="00000A"/>
              <w:bottom w:val="inset" w:sz="6" w:space="0" w:color="00000A"/>
              <w:right w:val="inset" w:sz="6" w:space="0" w:color="00000A"/>
            </w:tcBorders>
            <w:shd w:val="clear" w:color="auto" w:fill="auto"/>
            <w:vAlign w:val="center"/>
          </w:tcPr>
          <w:p w14:paraId="6BF9BF1C" w14:textId="77777777" w:rsidR="00942C29" w:rsidRPr="00812B35" w:rsidRDefault="00D60B8D"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Kozubów – Koniecmosty – Korczyn St.</w:t>
            </w:r>
          </w:p>
        </w:tc>
        <w:tc>
          <w:tcPr>
            <w:tcW w:w="2493" w:type="dxa"/>
            <w:tcBorders>
              <w:top w:val="inset" w:sz="6" w:space="0" w:color="00000A"/>
              <w:left w:val="inset" w:sz="6" w:space="0" w:color="00000A"/>
              <w:bottom w:val="inset" w:sz="6" w:space="0" w:color="00000A"/>
              <w:right w:val="inset" w:sz="6" w:space="0" w:color="00000A"/>
            </w:tcBorders>
          </w:tcPr>
          <w:p w14:paraId="672584D0"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2,518</w:t>
            </w:r>
          </w:p>
        </w:tc>
      </w:tr>
      <w:tr w:rsidR="00942C29" w:rsidRPr="00812B35" w14:paraId="329F424D" w14:textId="77777777" w:rsidTr="007071BF">
        <w:trPr>
          <w:trHeight w:val="121"/>
          <w:jc w:val="center"/>
        </w:trPr>
        <w:tc>
          <w:tcPr>
            <w:tcW w:w="559" w:type="dxa"/>
            <w:tcBorders>
              <w:top w:val="inset" w:sz="6" w:space="0" w:color="00000A"/>
              <w:left w:val="inset" w:sz="6" w:space="0" w:color="00000A"/>
              <w:bottom w:val="inset" w:sz="6" w:space="0" w:color="00000A"/>
              <w:right w:val="inset" w:sz="6" w:space="0" w:color="00000A"/>
            </w:tcBorders>
            <w:shd w:val="clear" w:color="auto" w:fill="F2F2F2"/>
            <w:vAlign w:val="center"/>
          </w:tcPr>
          <w:p w14:paraId="317B0B28" w14:textId="77777777" w:rsidR="00942C29" w:rsidRPr="00812B35" w:rsidRDefault="00942C29"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16.</w:t>
            </w:r>
          </w:p>
        </w:tc>
        <w:tc>
          <w:tcPr>
            <w:tcW w:w="1701" w:type="dxa"/>
            <w:tcBorders>
              <w:top w:val="inset" w:sz="6" w:space="0" w:color="00000A"/>
              <w:left w:val="inset" w:sz="6" w:space="0" w:color="00000A"/>
              <w:bottom w:val="inset" w:sz="6" w:space="0" w:color="00000A"/>
              <w:right w:val="inset" w:sz="6" w:space="0" w:color="00000A"/>
            </w:tcBorders>
            <w:shd w:val="clear" w:color="auto" w:fill="auto"/>
            <w:vAlign w:val="center"/>
          </w:tcPr>
          <w:p w14:paraId="5867BD72"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0085T</w:t>
            </w:r>
          </w:p>
        </w:tc>
        <w:tc>
          <w:tcPr>
            <w:tcW w:w="3969" w:type="dxa"/>
            <w:tcBorders>
              <w:top w:val="inset" w:sz="6" w:space="0" w:color="00000A"/>
              <w:left w:val="inset" w:sz="6" w:space="0" w:color="00000A"/>
              <w:bottom w:val="inset" w:sz="6" w:space="0" w:color="00000A"/>
              <w:right w:val="inset" w:sz="6" w:space="0" w:color="00000A"/>
            </w:tcBorders>
            <w:shd w:val="clear" w:color="auto" w:fill="auto"/>
            <w:vAlign w:val="center"/>
          </w:tcPr>
          <w:p w14:paraId="1EDB95EF" w14:textId="77777777" w:rsidR="00942C29" w:rsidRPr="00812B35" w:rsidRDefault="00D60B8D"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Siesławice – Biniątki - Zagość</w:t>
            </w:r>
          </w:p>
        </w:tc>
        <w:tc>
          <w:tcPr>
            <w:tcW w:w="2493" w:type="dxa"/>
            <w:tcBorders>
              <w:top w:val="inset" w:sz="6" w:space="0" w:color="00000A"/>
              <w:left w:val="inset" w:sz="6" w:space="0" w:color="00000A"/>
              <w:bottom w:val="inset" w:sz="6" w:space="0" w:color="00000A"/>
              <w:right w:val="inset" w:sz="6" w:space="0" w:color="00000A"/>
            </w:tcBorders>
          </w:tcPr>
          <w:p w14:paraId="6913AB4B"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4,320</w:t>
            </w:r>
          </w:p>
        </w:tc>
      </w:tr>
      <w:tr w:rsidR="00942C29" w:rsidRPr="00812B35" w14:paraId="1889C946" w14:textId="77777777" w:rsidTr="007071BF">
        <w:trPr>
          <w:trHeight w:val="121"/>
          <w:jc w:val="center"/>
        </w:trPr>
        <w:tc>
          <w:tcPr>
            <w:tcW w:w="559" w:type="dxa"/>
            <w:tcBorders>
              <w:top w:val="inset" w:sz="6" w:space="0" w:color="00000A"/>
              <w:left w:val="inset" w:sz="6" w:space="0" w:color="00000A"/>
              <w:bottom w:val="inset" w:sz="6" w:space="0" w:color="00000A"/>
              <w:right w:val="inset" w:sz="6" w:space="0" w:color="00000A"/>
            </w:tcBorders>
            <w:shd w:val="clear" w:color="auto" w:fill="F2F2F2"/>
            <w:vAlign w:val="center"/>
          </w:tcPr>
          <w:p w14:paraId="22BF4696" w14:textId="77777777" w:rsidR="00942C29" w:rsidRPr="00812B35" w:rsidRDefault="00942C29"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17.</w:t>
            </w:r>
          </w:p>
        </w:tc>
        <w:tc>
          <w:tcPr>
            <w:tcW w:w="1701" w:type="dxa"/>
            <w:tcBorders>
              <w:top w:val="inset" w:sz="6" w:space="0" w:color="00000A"/>
              <w:left w:val="inset" w:sz="6" w:space="0" w:color="00000A"/>
              <w:bottom w:val="inset" w:sz="6" w:space="0" w:color="00000A"/>
              <w:right w:val="inset" w:sz="6" w:space="0" w:color="00000A"/>
            </w:tcBorders>
            <w:shd w:val="clear" w:color="auto" w:fill="auto"/>
            <w:vAlign w:val="center"/>
          </w:tcPr>
          <w:p w14:paraId="1F03AE54"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0168T</w:t>
            </w:r>
          </w:p>
        </w:tc>
        <w:tc>
          <w:tcPr>
            <w:tcW w:w="3969" w:type="dxa"/>
            <w:tcBorders>
              <w:top w:val="inset" w:sz="6" w:space="0" w:color="00000A"/>
              <w:left w:val="inset" w:sz="6" w:space="0" w:color="00000A"/>
              <w:bottom w:val="inset" w:sz="6" w:space="0" w:color="00000A"/>
              <w:right w:val="inset" w:sz="6" w:space="0" w:color="00000A"/>
            </w:tcBorders>
            <w:shd w:val="clear" w:color="auto" w:fill="auto"/>
            <w:vAlign w:val="center"/>
          </w:tcPr>
          <w:p w14:paraId="6B438B14" w14:textId="77777777" w:rsidR="00942C29" w:rsidRPr="00812B35" w:rsidRDefault="00D60B8D" w:rsidP="00BB09A4">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Jadwinów – Imielno - Pińczów</w:t>
            </w:r>
          </w:p>
        </w:tc>
        <w:tc>
          <w:tcPr>
            <w:tcW w:w="2493" w:type="dxa"/>
            <w:tcBorders>
              <w:top w:val="inset" w:sz="6" w:space="0" w:color="00000A"/>
              <w:left w:val="inset" w:sz="6" w:space="0" w:color="00000A"/>
              <w:bottom w:val="inset" w:sz="6" w:space="0" w:color="00000A"/>
              <w:right w:val="inset" w:sz="6" w:space="0" w:color="00000A"/>
            </w:tcBorders>
          </w:tcPr>
          <w:p w14:paraId="193B71CF"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3,575</w:t>
            </w:r>
          </w:p>
        </w:tc>
      </w:tr>
      <w:tr w:rsidR="00942C29" w:rsidRPr="00812B35" w14:paraId="0C1BF791" w14:textId="77777777" w:rsidTr="007071BF">
        <w:trPr>
          <w:trHeight w:val="121"/>
          <w:jc w:val="center"/>
        </w:trPr>
        <w:tc>
          <w:tcPr>
            <w:tcW w:w="559" w:type="dxa"/>
            <w:tcBorders>
              <w:top w:val="inset" w:sz="6" w:space="0" w:color="00000A"/>
              <w:left w:val="inset" w:sz="6" w:space="0" w:color="00000A"/>
              <w:bottom w:val="inset" w:sz="6" w:space="0" w:color="00000A"/>
              <w:right w:val="inset" w:sz="6" w:space="0" w:color="00000A"/>
            </w:tcBorders>
            <w:shd w:val="clear" w:color="auto" w:fill="F2F2F2"/>
            <w:vAlign w:val="center"/>
          </w:tcPr>
          <w:p w14:paraId="78FB494F" w14:textId="77777777" w:rsidR="00942C29" w:rsidRPr="00812B35" w:rsidRDefault="00942C29"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18.</w:t>
            </w:r>
          </w:p>
        </w:tc>
        <w:tc>
          <w:tcPr>
            <w:tcW w:w="1701" w:type="dxa"/>
            <w:tcBorders>
              <w:top w:val="inset" w:sz="6" w:space="0" w:color="00000A"/>
              <w:left w:val="inset" w:sz="6" w:space="0" w:color="00000A"/>
              <w:bottom w:val="inset" w:sz="6" w:space="0" w:color="00000A"/>
              <w:right w:val="inset" w:sz="6" w:space="0" w:color="00000A"/>
            </w:tcBorders>
            <w:shd w:val="clear" w:color="auto" w:fill="auto"/>
            <w:vAlign w:val="center"/>
          </w:tcPr>
          <w:p w14:paraId="5B385575"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15166T</w:t>
            </w:r>
          </w:p>
        </w:tc>
        <w:tc>
          <w:tcPr>
            <w:tcW w:w="3969" w:type="dxa"/>
            <w:tcBorders>
              <w:top w:val="inset" w:sz="6" w:space="0" w:color="00000A"/>
              <w:left w:val="inset" w:sz="6" w:space="0" w:color="00000A"/>
              <w:bottom w:val="inset" w:sz="6" w:space="0" w:color="00000A"/>
              <w:right w:val="inset" w:sz="6" w:space="0" w:color="00000A"/>
            </w:tcBorders>
            <w:shd w:val="clear" w:color="auto" w:fill="auto"/>
            <w:vAlign w:val="center"/>
          </w:tcPr>
          <w:p w14:paraId="1B3349CA" w14:textId="77777777" w:rsidR="00942C29" w:rsidRPr="00812B35" w:rsidRDefault="00D60B8D"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Bogucice - Zakamień</w:t>
            </w:r>
          </w:p>
        </w:tc>
        <w:tc>
          <w:tcPr>
            <w:tcW w:w="2493" w:type="dxa"/>
            <w:tcBorders>
              <w:top w:val="inset" w:sz="6" w:space="0" w:color="00000A"/>
              <w:left w:val="inset" w:sz="6" w:space="0" w:color="00000A"/>
              <w:bottom w:val="inset" w:sz="6" w:space="0" w:color="00000A"/>
              <w:right w:val="inset" w:sz="6" w:space="0" w:color="00000A"/>
            </w:tcBorders>
          </w:tcPr>
          <w:p w14:paraId="19A28D85"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2,350</w:t>
            </w:r>
          </w:p>
        </w:tc>
      </w:tr>
      <w:tr w:rsidR="00942C29" w:rsidRPr="00812B35" w14:paraId="6230F302" w14:textId="77777777" w:rsidTr="007071BF">
        <w:trPr>
          <w:trHeight w:val="121"/>
          <w:jc w:val="center"/>
        </w:trPr>
        <w:tc>
          <w:tcPr>
            <w:tcW w:w="559" w:type="dxa"/>
            <w:tcBorders>
              <w:top w:val="inset" w:sz="6" w:space="0" w:color="00000A"/>
              <w:left w:val="inset" w:sz="6" w:space="0" w:color="00000A"/>
              <w:bottom w:val="inset" w:sz="6" w:space="0" w:color="00000A"/>
              <w:right w:val="inset" w:sz="6" w:space="0" w:color="00000A"/>
            </w:tcBorders>
            <w:shd w:val="clear" w:color="auto" w:fill="F2F2F2"/>
            <w:vAlign w:val="center"/>
          </w:tcPr>
          <w:p w14:paraId="27F53DC2" w14:textId="77777777" w:rsidR="00942C29" w:rsidRPr="00812B35" w:rsidRDefault="00942C29"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19.</w:t>
            </w:r>
          </w:p>
        </w:tc>
        <w:tc>
          <w:tcPr>
            <w:tcW w:w="1701" w:type="dxa"/>
            <w:tcBorders>
              <w:top w:val="inset" w:sz="6" w:space="0" w:color="00000A"/>
              <w:left w:val="inset" w:sz="6" w:space="0" w:color="00000A"/>
              <w:bottom w:val="inset" w:sz="6" w:space="0" w:color="00000A"/>
              <w:right w:val="inset" w:sz="6" w:space="0" w:color="00000A"/>
            </w:tcBorders>
            <w:shd w:val="clear" w:color="auto" w:fill="auto"/>
            <w:vAlign w:val="center"/>
          </w:tcPr>
          <w:p w14:paraId="064F0B47"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15169T</w:t>
            </w:r>
          </w:p>
        </w:tc>
        <w:tc>
          <w:tcPr>
            <w:tcW w:w="3969" w:type="dxa"/>
            <w:tcBorders>
              <w:top w:val="inset" w:sz="6" w:space="0" w:color="00000A"/>
              <w:left w:val="inset" w:sz="6" w:space="0" w:color="00000A"/>
              <w:bottom w:val="inset" w:sz="6" w:space="0" w:color="00000A"/>
              <w:right w:val="inset" w:sz="6" w:space="0" w:color="00000A"/>
            </w:tcBorders>
            <w:shd w:val="clear" w:color="auto" w:fill="auto"/>
            <w:vAlign w:val="center"/>
          </w:tcPr>
          <w:p w14:paraId="2170676E" w14:textId="77777777" w:rsidR="00942C29" w:rsidRPr="00812B35" w:rsidRDefault="00D60B8D"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Młodzawy – Bugaj - Sadek</w:t>
            </w:r>
          </w:p>
        </w:tc>
        <w:tc>
          <w:tcPr>
            <w:tcW w:w="2493" w:type="dxa"/>
            <w:tcBorders>
              <w:top w:val="inset" w:sz="6" w:space="0" w:color="00000A"/>
              <w:left w:val="inset" w:sz="6" w:space="0" w:color="00000A"/>
              <w:bottom w:val="inset" w:sz="6" w:space="0" w:color="00000A"/>
              <w:right w:val="inset" w:sz="6" w:space="0" w:color="00000A"/>
            </w:tcBorders>
          </w:tcPr>
          <w:p w14:paraId="703CA91F"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5,625</w:t>
            </w:r>
          </w:p>
        </w:tc>
      </w:tr>
      <w:tr w:rsidR="00942C29" w:rsidRPr="00812B35" w14:paraId="2490CA11" w14:textId="77777777" w:rsidTr="007071BF">
        <w:trPr>
          <w:trHeight w:val="121"/>
          <w:jc w:val="center"/>
        </w:trPr>
        <w:tc>
          <w:tcPr>
            <w:tcW w:w="559" w:type="dxa"/>
            <w:tcBorders>
              <w:top w:val="inset" w:sz="6" w:space="0" w:color="00000A"/>
              <w:left w:val="inset" w:sz="6" w:space="0" w:color="00000A"/>
              <w:bottom w:val="inset" w:sz="6" w:space="0" w:color="00000A"/>
              <w:right w:val="inset" w:sz="6" w:space="0" w:color="00000A"/>
            </w:tcBorders>
            <w:shd w:val="clear" w:color="auto" w:fill="F2F2F2"/>
            <w:vAlign w:val="center"/>
          </w:tcPr>
          <w:p w14:paraId="0AE79189" w14:textId="77777777" w:rsidR="00942C29" w:rsidRPr="00812B35" w:rsidRDefault="00942C29"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20.</w:t>
            </w:r>
          </w:p>
        </w:tc>
        <w:tc>
          <w:tcPr>
            <w:tcW w:w="1701" w:type="dxa"/>
            <w:tcBorders>
              <w:top w:val="inset" w:sz="6" w:space="0" w:color="00000A"/>
              <w:left w:val="inset" w:sz="6" w:space="0" w:color="00000A"/>
              <w:bottom w:val="inset" w:sz="6" w:space="0" w:color="00000A"/>
              <w:right w:val="inset" w:sz="6" w:space="0" w:color="00000A"/>
            </w:tcBorders>
            <w:shd w:val="clear" w:color="auto" w:fill="auto"/>
            <w:vAlign w:val="center"/>
          </w:tcPr>
          <w:p w14:paraId="70C6E745"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15171T</w:t>
            </w:r>
          </w:p>
        </w:tc>
        <w:tc>
          <w:tcPr>
            <w:tcW w:w="3969" w:type="dxa"/>
            <w:tcBorders>
              <w:top w:val="inset" w:sz="6" w:space="0" w:color="00000A"/>
              <w:left w:val="inset" w:sz="6" w:space="0" w:color="00000A"/>
              <w:bottom w:val="inset" w:sz="6" w:space="0" w:color="00000A"/>
              <w:right w:val="inset" w:sz="6" w:space="0" w:color="00000A"/>
            </w:tcBorders>
            <w:shd w:val="clear" w:color="auto" w:fill="auto"/>
            <w:vAlign w:val="center"/>
          </w:tcPr>
          <w:p w14:paraId="19A32C3E" w14:textId="77777777" w:rsidR="00942C29" w:rsidRPr="00812B35" w:rsidRDefault="00D60B8D"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Mysiak – Szyszczyce - Jakubowice</w:t>
            </w:r>
          </w:p>
        </w:tc>
        <w:tc>
          <w:tcPr>
            <w:tcW w:w="2493" w:type="dxa"/>
            <w:tcBorders>
              <w:top w:val="inset" w:sz="6" w:space="0" w:color="00000A"/>
              <w:left w:val="inset" w:sz="6" w:space="0" w:color="00000A"/>
              <w:bottom w:val="inset" w:sz="6" w:space="0" w:color="00000A"/>
              <w:right w:val="inset" w:sz="6" w:space="0" w:color="00000A"/>
            </w:tcBorders>
          </w:tcPr>
          <w:p w14:paraId="23E508D6"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3,000</w:t>
            </w:r>
          </w:p>
        </w:tc>
      </w:tr>
      <w:tr w:rsidR="00942C29" w:rsidRPr="00812B35" w14:paraId="4C5C10D4" w14:textId="77777777" w:rsidTr="007071BF">
        <w:trPr>
          <w:trHeight w:val="121"/>
          <w:jc w:val="center"/>
        </w:trPr>
        <w:tc>
          <w:tcPr>
            <w:tcW w:w="559" w:type="dxa"/>
            <w:tcBorders>
              <w:top w:val="inset" w:sz="6" w:space="0" w:color="00000A"/>
              <w:left w:val="inset" w:sz="6" w:space="0" w:color="00000A"/>
              <w:bottom w:val="inset" w:sz="6" w:space="0" w:color="00000A"/>
              <w:right w:val="inset" w:sz="6" w:space="0" w:color="00000A"/>
            </w:tcBorders>
            <w:shd w:val="clear" w:color="auto" w:fill="F2F2F2"/>
            <w:vAlign w:val="center"/>
          </w:tcPr>
          <w:p w14:paraId="61A4BD39" w14:textId="77777777" w:rsidR="00942C29" w:rsidRPr="00812B35" w:rsidRDefault="00942C29"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21.</w:t>
            </w:r>
          </w:p>
        </w:tc>
        <w:tc>
          <w:tcPr>
            <w:tcW w:w="1701" w:type="dxa"/>
            <w:tcBorders>
              <w:top w:val="inset" w:sz="6" w:space="0" w:color="00000A"/>
              <w:left w:val="inset" w:sz="6" w:space="0" w:color="00000A"/>
              <w:bottom w:val="inset" w:sz="6" w:space="0" w:color="00000A"/>
              <w:right w:val="inset" w:sz="6" w:space="0" w:color="00000A"/>
            </w:tcBorders>
            <w:shd w:val="clear" w:color="auto" w:fill="auto"/>
            <w:vAlign w:val="center"/>
          </w:tcPr>
          <w:p w14:paraId="07FC25C0"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15175T</w:t>
            </w:r>
          </w:p>
        </w:tc>
        <w:tc>
          <w:tcPr>
            <w:tcW w:w="3969" w:type="dxa"/>
            <w:tcBorders>
              <w:top w:val="inset" w:sz="6" w:space="0" w:color="00000A"/>
              <w:left w:val="inset" w:sz="6" w:space="0" w:color="00000A"/>
              <w:bottom w:val="inset" w:sz="6" w:space="0" w:color="00000A"/>
              <w:right w:val="inset" w:sz="6" w:space="0" w:color="00000A"/>
            </w:tcBorders>
            <w:shd w:val="clear" w:color="auto" w:fill="auto"/>
            <w:vAlign w:val="center"/>
          </w:tcPr>
          <w:p w14:paraId="6F40FBC2"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Bogucice</w:t>
            </w:r>
            <w:r w:rsidR="00D60B8D">
              <w:rPr>
                <w:rFonts w:ascii="Times New Roman" w:eastAsia="Times New Roman" w:hAnsi="Times New Roman" w:cs="Times New Roman"/>
                <w:sz w:val="20"/>
                <w:szCs w:val="20"/>
                <w:lang w:eastAsia="pl-PL"/>
              </w:rPr>
              <w:t xml:space="preserve"> – </w:t>
            </w:r>
            <w:r>
              <w:rPr>
                <w:rFonts w:ascii="Times New Roman" w:eastAsia="Times New Roman" w:hAnsi="Times New Roman" w:cs="Times New Roman"/>
                <w:sz w:val="20"/>
                <w:szCs w:val="20"/>
                <w:lang w:eastAsia="pl-PL"/>
              </w:rPr>
              <w:t>Gacki</w:t>
            </w:r>
            <w:r w:rsidR="00D60B8D">
              <w:rPr>
                <w:rFonts w:ascii="Times New Roman" w:eastAsia="Times New Roman" w:hAnsi="Times New Roman" w:cs="Times New Roman"/>
                <w:sz w:val="20"/>
                <w:szCs w:val="20"/>
                <w:lang w:eastAsia="pl-PL"/>
              </w:rPr>
              <w:t xml:space="preserve"> </w:t>
            </w:r>
            <w:r>
              <w:rPr>
                <w:rFonts w:ascii="Times New Roman" w:eastAsia="Times New Roman" w:hAnsi="Times New Roman" w:cs="Times New Roman"/>
                <w:sz w:val="20"/>
                <w:szCs w:val="20"/>
                <w:lang w:eastAsia="pl-PL"/>
              </w:rPr>
              <w:t>-</w:t>
            </w:r>
            <w:r w:rsidR="00D60B8D">
              <w:rPr>
                <w:rFonts w:ascii="Times New Roman" w:eastAsia="Times New Roman" w:hAnsi="Times New Roman" w:cs="Times New Roman"/>
                <w:sz w:val="20"/>
                <w:szCs w:val="20"/>
                <w:lang w:eastAsia="pl-PL"/>
              </w:rPr>
              <w:t xml:space="preserve"> </w:t>
            </w:r>
            <w:proofErr w:type="spellStart"/>
            <w:r>
              <w:rPr>
                <w:rFonts w:ascii="Times New Roman" w:eastAsia="Times New Roman" w:hAnsi="Times New Roman" w:cs="Times New Roman"/>
                <w:sz w:val="20"/>
                <w:szCs w:val="20"/>
                <w:lang w:eastAsia="pl-PL"/>
              </w:rPr>
              <w:t>Chroberz</w:t>
            </w:r>
            <w:proofErr w:type="spellEnd"/>
          </w:p>
        </w:tc>
        <w:tc>
          <w:tcPr>
            <w:tcW w:w="2493" w:type="dxa"/>
            <w:tcBorders>
              <w:top w:val="inset" w:sz="6" w:space="0" w:color="00000A"/>
              <w:left w:val="inset" w:sz="6" w:space="0" w:color="00000A"/>
              <w:bottom w:val="inset" w:sz="6" w:space="0" w:color="00000A"/>
              <w:right w:val="inset" w:sz="6" w:space="0" w:color="00000A"/>
            </w:tcBorders>
          </w:tcPr>
          <w:p w14:paraId="2B07267B"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6,250</w:t>
            </w:r>
          </w:p>
        </w:tc>
      </w:tr>
      <w:tr w:rsidR="00942C29" w:rsidRPr="00812B35" w14:paraId="235C8CD0" w14:textId="77777777" w:rsidTr="007071BF">
        <w:trPr>
          <w:trHeight w:val="121"/>
          <w:jc w:val="center"/>
        </w:trPr>
        <w:tc>
          <w:tcPr>
            <w:tcW w:w="6229" w:type="dxa"/>
            <w:gridSpan w:val="3"/>
            <w:tcBorders>
              <w:top w:val="inset" w:sz="6" w:space="0" w:color="00000A"/>
              <w:left w:val="inset" w:sz="6" w:space="0" w:color="00000A"/>
              <w:bottom w:val="inset" w:sz="6" w:space="0" w:color="00000A"/>
              <w:right w:val="inset" w:sz="6" w:space="0" w:color="00000A"/>
            </w:tcBorders>
            <w:shd w:val="clear" w:color="auto" w:fill="F2F2F2"/>
            <w:vAlign w:val="center"/>
          </w:tcPr>
          <w:p w14:paraId="02FE6E2F" w14:textId="77777777" w:rsidR="00942C29" w:rsidRPr="00942C29" w:rsidRDefault="00942C29" w:rsidP="007F7EE3">
            <w:pPr>
              <w:spacing w:line="240" w:lineRule="auto"/>
              <w:jc w:val="center"/>
              <w:rPr>
                <w:rFonts w:ascii="Times New Roman" w:eastAsia="Times New Roman" w:hAnsi="Times New Roman" w:cs="Times New Roman"/>
                <w:b/>
                <w:sz w:val="20"/>
                <w:szCs w:val="20"/>
                <w:lang w:eastAsia="pl-PL"/>
              </w:rPr>
            </w:pPr>
            <w:r w:rsidRPr="00942C29">
              <w:rPr>
                <w:rFonts w:ascii="Times New Roman" w:eastAsia="Times New Roman" w:hAnsi="Times New Roman" w:cs="Times New Roman"/>
                <w:b/>
                <w:sz w:val="20"/>
                <w:szCs w:val="20"/>
                <w:lang w:eastAsia="pl-PL"/>
              </w:rPr>
              <w:t>Razem</w:t>
            </w:r>
          </w:p>
        </w:tc>
        <w:tc>
          <w:tcPr>
            <w:tcW w:w="2493" w:type="dxa"/>
            <w:tcBorders>
              <w:top w:val="inset" w:sz="6" w:space="0" w:color="00000A"/>
              <w:left w:val="inset" w:sz="6" w:space="0" w:color="00000A"/>
              <w:bottom w:val="inset" w:sz="6" w:space="0" w:color="00000A"/>
              <w:right w:val="inset" w:sz="6" w:space="0" w:color="00000A"/>
            </w:tcBorders>
          </w:tcPr>
          <w:p w14:paraId="75D5BA64" w14:textId="77777777" w:rsidR="00942C29"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109,985</w:t>
            </w:r>
          </w:p>
        </w:tc>
      </w:tr>
      <w:tr w:rsidR="00942C29" w:rsidRPr="00812B35" w14:paraId="0954B257" w14:textId="77777777" w:rsidTr="007071BF">
        <w:trPr>
          <w:trHeight w:val="121"/>
          <w:jc w:val="center"/>
        </w:trPr>
        <w:tc>
          <w:tcPr>
            <w:tcW w:w="8722" w:type="dxa"/>
            <w:gridSpan w:val="4"/>
            <w:tcBorders>
              <w:top w:val="inset" w:sz="6" w:space="0" w:color="00000A"/>
              <w:left w:val="inset" w:sz="6" w:space="0" w:color="00000A"/>
              <w:bottom w:val="inset" w:sz="6" w:space="0" w:color="00000A"/>
              <w:right w:val="inset" w:sz="6" w:space="0" w:color="00000A"/>
            </w:tcBorders>
            <w:shd w:val="clear" w:color="auto" w:fill="F2F2F2"/>
          </w:tcPr>
          <w:p w14:paraId="3092C322" w14:textId="1EB27982" w:rsidR="00942C29" w:rsidRPr="007A763A" w:rsidRDefault="00942C29" w:rsidP="007F7EE3">
            <w:pPr>
              <w:spacing w:line="240" w:lineRule="auto"/>
              <w:jc w:val="center"/>
              <w:rPr>
                <w:rFonts w:ascii="Times New Roman" w:eastAsia="Times New Roman" w:hAnsi="Times New Roman" w:cs="Times New Roman"/>
                <w:b/>
                <w:sz w:val="20"/>
                <w:szCs w:val="20"/>
                <w:lang w:eastAsia="pl-PL"/>
              </w:rPr>
            </w:pPr>
            <w:r w:rsidRPr="007A763A">
              <w:rPr>
                <w:rFonts w:ascii="Times New Roman" w:eastAsia="Times New Roman" w:hAnsi="Times New Roman" w:cs="Times New Roman"/>
                <w:b/>
                <w:sz w:val="20"/>
                <w:szCs w:val="20"/>
                <w:lang w:eastAsia="pl-PL"/>
              </w:rPr>
              <w:t xml:space="preserve">Drogi </w:t>
            </w:r>
            <w:r w:rsidR="00594789">
              <w:rPr>
                <w:rFonts w:ascii="Times New Roman" w:eastAsia="Times New Roman" w:hAnsi="Times New Roman" w:cs="Times New Roman"/>
                <w:b/>
                <w:sz w:val="20"/>
                <w:szCs w:val="20"/>
                <w:lang w:eastAsia="pl-PL"/>
              </w:rPr>
              <w:t>znajdujące się w mieście Pińczów</w:t>
            </w:r>
          </w:p>
        </w:tc>
      </w:tr>
      <w:tr w:rsidR="00942C29" w:rsidRPr="00812B35" w14:paraId="33155CDA" w14:textId="77777777" w:rsidTr="005953C0">
        <w:trPr>
          <w:trHeight w:val="121"/>
          <w:jc w:val="center"/>
        </w:trPr>
        <w:tc>
          <w:tcPr>
            <w:tcW w:w="559" w:type="dxa"/>
            <w:tcBorders>
              <w:top w:val="inset" w:sz="6" w:space="0" w:color="00000A"/>
              <w:left w:val="inset" w:sz="6" w:space="0" w:color="00000A"/>
              <w:bottom w:val="inset" w:sz="6" w:space="0" w:color="00000A"/>
              <w:right w:val="inset" w:sz="6" w:space="0" w:color="00000A"/>
            </w:tcBorders>
            <w:shd w:val="clear" w:color="auto" w:fill="B4C6E7" w:themeFill="accent5" w:themeFillTint="66"/>
          </w:tcPr>
          <w:p w14:paraId="114A75EC" w14:textId="77777777" w:rsidR="00942C29" w:rsidRPr="007A763A" w:rsidRDefault="00942C29"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Lp.</w:t>
            </w:r>
          </w:p>
        </w:tc>
        <w:tc>
          <w:tcPr>
            <w:tcW w:w="1701" w:type="dxa"/>
            <w:tcBorders>
              <w:top w:val="inset" w:sz="6" w:space="0" w:color="00000A"/>
              <w:left w:val="inset" w:sz="6" w:space="0" w:color="00000A"/>
              <w:bottom w:val="inset" w:sz="6" w:space="0" w:color="00000A"/>
              <w:right w:val="inset" w:sz="6" w:space="0" w:color="00000A"/>
            </w:tcBorders>
            <w:shd w:val="clear" w:color="auto" w:fill="B4C6E7" w:themeFill="accent5" w:themeFillTint="66"/>
            <w:vAlign w:val="center"/>
          </w:tcPr>
          <w:p w14:paraId="709A88B1" w14:textId="77777777" w:rsidR="00942C29" w:rsidRPr="007A763A" w:rsidRDefault="00942C29"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Nr ciągu drogi</w:t>
            </w:r>
          </w:p>
        </w:tc>
        <w:tc>
          <w:tcPr>
            <w:tcW w:w="3969" w:type="dxa"/>
            <w:tcBorders>
              <w:top w:val="inset" w:sz="6" w:space="0" w:color="00000A"/>
              <w:left w:val="inset" w:sz="6" w:space="0" w:color="00000A"/>
              <w:bottom w:val="inset" w:sz="6" w:space="0" w:color="00000A"/>
              <w:right w:val="inset" w:sz="6" w:space="0" w:color="00000A"/>
            </w:tcBorders>
            <w:shd w:val="clear" w:color="auto" w:fill="B4C6E7" w:themeFill="accent5" w:themeFillTint="66"/>
            <w:vAlign w:val="center"/>
          </w:tcPr>
          <w:p w14:paraId="737AE3B6" w14:textId="77777777" w:rsidR="00942C29" w:rsidRPr="007A763A" w:rsidRDefault="00942C29"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Nazwa ulicy</w:t>
            </w:r>
          </w:p>
        </w:tc>
        <w:tc>
          <w:tcPr>
            <w:tcW w:w="2493" w:type="dxa"/>
            <w:tcBorders>
              <w:top w:val="inset" w:sz="6" w:space="0" w:color="00000A"/>
              <w:left w:val="inset" w:sz="6" w:space="0" w:color="00000A"/>
              <w:bottom w:val="inset" w:sz="6" w:space="0" w:color="00000A"/>
              <w:right w:val="inset" w:sz="6" w:space="0" w:color="00000A"/>
            </w:tcBorders>
            <w:shd w:val="clear" w:color="auto" w:fill="B4C6E7" w:themeFill="accent5" w:themeFillTint="66"/>
            <w:vAlign w:val="center"/>
          </w:tcPr>
          <w:p w14:paraId="4C7EAF3C" w14:textId="77777777" w:rsidR="00942C29" w:rsidRPr="007A763A" w:rsidRDefault="00942C29"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Długość [km]</w:t>
            </w:r>
          </w:p>
        </w:tc>
      </w:tr>
      <w:tr w:rsidR="00942C29" w:rsidRPr="00812B35" w14:paraId="36C94B1F" w14:textId="77777777" w:rsidTr="007071BF">
        <w:trPr>
          <w:trHeight w:val="121"/>
          <w:jc w:val="center"/>
        </w:trPr>
        <w:tc>
          <w:tcPr>
            <w:tcW w:w="559" w:type="dxa"/>
            <w:tcBorders>
              <w:top w:val="inset" w:sz="6" w:space="0" w:color="00000A"/>
              <w:left w:val="inset" w:sz="6" w:space="0" w:color="00000A"/>
              <w:bottom w:val="inset" w:sz="6" w:space="0" w:color="00000A"/>
              <w:right w:val="inset" w:sz="6" w:space="0" w:color="00000A"/>
            </w:tcBorders>
            <w:shd w:val="clear" w:color="auto" w:fill="F2F2F2"/>
            <w:vAlign w:val="center"/>
          </w:tcPr>
          <w:p w14:paraId="5597D8AF" w14:textId="77777777" w:rsidR="00942C29" w:rsidRPr="00812B35" w:rsidRDefault="00942C29"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1.</w:t>
            </w:r>
          </w:p>
        </w:tc>
        <w:tc>
          <w:tcPr>
            <w:tcW w:w="1701" w:type="dxa"/>
            <w:tcBorders>
              <w:top w:val="inset" w:sz="6" w:space="0" w:color="00000A"/>
              <w:left w:val="inset" w:sz="6" w:space="0" w:color="00000A"/>
              <w:bottom w:val="inset" w:sz="6" w:space="0" w:color="00000A"/>
              <w:right w:val="inset" w:sz="6" w:space="0" w:color="00000A"/>
            </w:tcBorders>
            <w:shd w:val="clear" w:color="auto" w:fill="auto"/>
            <w:vAlign w:val="center"/>
          </w:tcPr>
          <w:p w14:paraId="3D6081F9"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0168T</w:t>
            </w:r>
          </w:p>
        </w:tc>
        <w:tc>
          <w:tcPr>
            <w:tcW w:w="3969" w:type="dxa"/>
            <w:tcBorders>
              <w:top w:val="inset" w:sz="6" w:space="0" w:color="00000A"/>
              <w:left w:val="inset" w:sz="6" w:space="0" w:color="00000A"/>
              <w:bottom w:val="inset" w:sz="6" w:space="0" w:color="00000A"/>
              <w:right w:val="inset" w:sz="6" w:space="0" w:color="00000A"/>
            </w:tcBorders>
            <w:shd w:val="clear" w:color="auto" w:fill="auto"/>
            <w:vAlign w:val="center"/>
          </w:tcPr>
          <w:p w14:paraId="3A67037A"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 xml:space="preserve">Pl. Wolności </w:t>
            </w:r>
          </w:p>
        </w:tc>
        <w:tc>
          <w:tcPr>
            <w:tcW w:w="2493" w:type="dxa"/>
            <w:tcBorders>
              <w:top w:val="inset" w:sz="6" w:space="0" w:color="00000A"/>
              <w:left w:val="inset" w:sz="6" w:space="0" w:color="00000A"/>
              <w:bottom w:val="inset" w:sz="6" w:space="0" w:color="00000A"/>
              <w:right w:val="inset" w:sz="6" w:space="0" w:color="00000A"/>
            </w:tcBorders>
          </w:tcPr>
          <w:p w14:paraId="1CFD26E1"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0,105</w:t>
            </w:r>
          </w:p>
        </w:tc>
      </w:tr>
      <w:tr w:rsidR="00942C29" w:rsidRPr="00812B35" w14:paraId="4D84C7B6" w14:textId="77777777" w:rsidTr="007071BF">
        <w:trPr>
          <w:trHeight w:val="121"/>
          <w:jc w:val="center"/>
        </w:trPr>
        <w:tc>
          <w:tcPr>
            <w:tcW w:w="559" w:type="dxa"/>
            <w:tcBorders>
              <w:top w:val="inset" w:sz="6" w:space="0" w:color="00000A"/>
              <w:left w:val="inset" w:sz="6" w:space="0" w:color="00000A"/>
              <w:bottom w:val="inset" w:sz="6" w:space="0" w:color="00000A"/>
              <w:right w:val="inset" w:sz="6" w:space="0" w:color="00000A"/>
            </w:tcBorders>
            <w:shd w:val="clear" w:color="auto" w:fill="F2F2F2"/>
            <w:vAlign w:val="center"/>
          </w:tcPr>
          <w:p w14:paraId="6353C5BE" w14:textId="77777777" w:rsidR="00942C29" w:rsidRPr="00812B35" w:rsidRDefault="00942C29"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2.</w:t>
            </w:r>
          </w:p>
        </w:tc>
        <w:tc>
          <w:tcPr>
            <w:tcW w:w="1701" w:type="dxa"/>
            <w:tcBorders>
              <w:top w:val="inset" w:sz="6" w:space="0" w:color="00000A"/>
              <w:left w:val="inset" w:sz="6" w:space="0" w:color="00000A"/>
              <w:bottom w:val="inset" w:sz="6" w:space="0" w:color="00000A"/>
              <w:right w:val="inset" w:sz="6" w:space="0" w:color="00000A"/>
            </w:tcBorders>
            <w:shd w:val="clear" w:color="auto" w:fill="auto"/>
            <w:vAlign w:val="center"/>
          </w:tcPr>
          <w:p w14:paraId="1FD5EFEE"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0168T</w:t>
            </w:r>
          </w:p>
        </w:tc>
        <w:tc>
          <w:tcPr>
            <w:tcW w:w="3969" w:type="dxa"/>
            <w:tcBorders>
              <w:top w:val="inset" w:sz="6" w:space="0" w:color="00000A"/>
              <w:left w:val="inset" w:sz="6" w:space="0" w:color="00000A"/>
              <w:bottom w:val="inset" w:sz="6" w:space="0" w:color="00000A"/>
              <w:right w:val="inset" w:sz="6" w:space="0" w:color="00000A"/>
            </w:tcBorders>
            <w:shd w:val="clear" w:color="auto" w:fill="auto"/>
            <w:vAlign w:val="center"/>
          </w:tcPr>
          <w:p w14:paraId="6D623222"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1-go Maja</w:t>
            </w:r>
          </w:p>
        </w:tc>
        <w:tc>
          <w:tcPr>
            <w:tcW w:w="2493" w:type="dxa"/>
            <w:tcBorders>
              <w:top w:val="inset" w:sz="6" w:space="0" w:color="00000A"/>
              <w:left w:val="inset" w:sz="6" w:space="0" w:color="00000A"/>
              <w:bottom w:val="inset" w:sz="6" w:space="0" w:color="00000A"/>
              <w:right w:val="inset" w:sz="6" w:space="0" w:color="00000A"/>
            </w:tcBorders>
          </w:tcPr>
          <w:p w14:paraId="6B2A36CA"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0,400</w:t>
            </w:r>
          </w:p>
        </w:tc>
      </w:tr>
      <w:tr w:rsidR="00942C29" w:rsidRPr="00812B35" w14:paraId="2D0D40FA" w14:textId="77777777" w:rsidTr="007071BF">
        <w:trPr>
          <w:trHeight w:val="121"/>
          <w:jc w:val="center"/>
        </w:trPr>
        <w:tc>
          <w:tcPr>
            <w:tcW w:w="559" w:type="dxa"/>
            <w:tcBorders>
              <w:top w:val="inset" w:sz="6" w:space="0" w:color="00000A"/>
              <w:left w:val="inset" w:sz="6" w:space="0" w:color="00000A"/>
              <w:bottom w:val="inset" w:sz="6" w:space="0" w:color="00000A"/>
              <w:right w:val="inset" w:sz="6" w:space="0" w:color="00000A"/>
            </w:tcBorders>
            <w:shd w:val="clear" w:color="auto" w:fill="F2F2F2"/>
            <w:vAlign w:val="center"/>
          </w:tcPr>
          <w:p w14:paraId="79EE7358" w14:textId="77777777" w:rsidR="00942C29" w:rsidRPr="00812B35" w:rsidRDefault="00942C29"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3.</w:t>
            </w:r>
          </w:p>
        </w:tc>
        <w:tc>
          <w:tcPr>
            <w:tcW w:w="1701" w:type="dxa"/>
            <w:tcBorders>
              <w:top w:val="inset" w:sz="6" w:space="0" w:color="00000A"/>
              <w:left w:val="inset" w:sz="6" w:space="0" w:color="00000A"/>
              <w:bottom w:val="inset" w:sz="6" w:space="0" w:color="00000A"/>
              <w:right w:val="inset" w:sz="6" w:space="0" w:color="00000A"/>
            </w:tcBorders>
            <w:shd w:val="clear" w:color="auto" w:fill="auto"/>
            <w:vAlign w:val="center"/>
          </w:tcPr>
          <w:p w14:paraId="4BCBFC31"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0168T</w:t>
            </w:r>
          </w:p>
        </w:tc>
        <w:tc>
          <w:tcPr>
            <w:tcW w:w="3969" w:type="dxa"/>
            <w:tcBorders>
              <w:top w:val="inset" w:sz="6" w:space="0" w:color="00000A"/>
              <w:left w:val="inset" w:sz="6" w:space="0" w:color="00000A"/>
              <w:bottom w:val="inset" w:sz="6" w:space="0" w:color="00000A"/>
              <w:right w:val="inset" w:sz="6" w:space="0" w:color="00000A"/>
            </w:tcBorders>
            <w:shd w:val="clear" w:color="auto" w:fill="auto"/>
            <w:vAlign w:val="center"/>
          </w:tcPr>
          <w:p w14:paraId="6B96BC24"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3-go Maja</w:t>
            </w:r>
          </w:p>
        </w:tc>
        <w:tc>
          <w:tcPr>
            <w:tcW w:w="2493" w:type="dxa"/>
            <w:tcBorders>
              <w:top w:val="inset" w:sz="6" w:space="0" w:color="00000A"/>
              <w:left w:val="inset" w:sz="6" w:space="0" w:color="00000A"/>
              <w:bottom w:val="inset" w:sz="6" w:space="0" w:color="00000A"/>
              <w:right w:val="inset" w:sz="6" w:space="0" w:color="00000A"/>
            </w:tcBorders>
          </w:tcPr>
          <w:p w14:paraId="10BC90D7"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1,520</w:t>
            </w:r>
          </w:p>
        </w:tc>
      </w:tr>
      <w:tr w:rsidR="00942C29" w:rsidRPr="00812B35" w14:paraId="69ACC519" w14:textId="77777777" w:rsidTr="007071BF">
        <w:trPr>
          <w:trHeight w:val="121"/>
          <w:jc w:val="center"/>
        </w:trPr>
        <w:tc>
          <w:tcPr>
            <w:tcW w:w="559" w:type="dxa"/>
            <w:tcBorders>
              <w:top w:val="inset" w:sz="6" w:space="0" w:color="00000A"/>
              <w:left w:val="inset" w:sz="6" w:space="0" w:color="00000A"/>
              <w:bottom w:val="inset" w:sz="6" w:space="0" w:color="00000A"/>
              <w:right w:val="inset" w:sz="6" w:space="0" w:color="00000A"/>
            </w:tcBorders>
            <w:shd w:val="clear" w:color="auto" w:fill="F2F2F2"/>
            <w:vAlign w:val="center"/>
          </w:tcPr>
          <w:p w14:paraId="70828B7D" w14:textId="77777777" w:rsidR="00942C29" w:rsidRPr="00812B35" w:rsidRDefault="00942C29" w:rsidP="007F7EE3">
            <w:pPr>
              <w:spacing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4.</w:t>
            </w:r>
          </w:p>
        </w:tc>
        <w:tc>
          <w:tcPr>
            <w:tcW w:w="1701" w:type="dxa"/>
            <w:tcBorders>
              <w:top w:val="inset" w:sz="6" w:space="0" w:color="00000A"/>
              <w:left w:val="inset" w:sz="6" w:space="0" w:color="00000A"/>
              <w:bottom w:val="inset" w:sz="6" w:space="0" w:color="00000A"/>
              <w:right w:val="inset" w:sz="6" w:space="0" w:color="00000A"/>
            </w:tcBorders>
            <w:shd w:val="clear" w:color="auto" w:fill="auto"/>
            <w:vAlign w:val="center"/>
          </w:tcPr>
          <w:p w14:paraId="5B2E1DFD"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0021T</w:t>
            </w:r>
          </w:p>
        </w:tc>
        <w:tc>
          <w:tcPr>
            <w:tcW w:w="3969" w:type="dxa"/>
            <w:tcBorders>
              <w:top w:val="inset" w:sz="6" w:space="0" w:color="00000A"/>
              <w:left w:val="inset" w:sz="6" w:space="0" w:color="00000A"/>
              <w:bottom w:val="inset" w:sz="6" w:space="0" w:color="00000A"/>
              <w:right w:val="inset" w:sz="6" w:space="0" w:color="00000A"/>
            </w:tcBorders>
            <w:shd w:val="clear" w:color="auto" w:fill="auto"/>
            <w:vAlign w:val="center"/>
          </w:tcPr>
          <w:p w14:paraId="13415C30"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Leśna</w:t>
            </w:r>
          </w:p>
        </w:tc>
        <w:tc>
          <w:tcPr>
            <w:tcW w:w="2493" w:type="dxa"/>
            <w:tcBorders>
              <w:top w:val="inset" w:sz="6" w:space="0" w:color="00000A"/>
              <w:left w:val="inset" w:sz="6" w:space="0" w:color="00000A"/>
              <w:bottom w:val="inset" w:sz="6" w:space="0" w:color="00000A"/>
              <w:right w:val="inset" w:sz="6" w:space="0" w:color="00000A"/>
            </w:tcBorders>
          </w:tcPr>
          <w:p w14:paraId="4D7A58C8" w14:textId="77777777" w:rsidR="00942C29" w:rsidRPr="00812B35"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0,800</w:t>
            </w:r>
          </w:p>
        </w:tc>
      </w:tr>
      <w:tr w:rsidR="00942C29" w:rsidRPr="00812B35" w14:paraId="51F6D97B" w14:textId="77777777" w:rsidTr="007071BF">
        <w:trPr>
          <w:trHeight w:val="121"/>
          <w:jc w:val="center"/>
        </w:trPr>
        <w:tc>
          <w:tcPr>
            <w:tcW w:w="6229" w:type="dxa"/>
            <w:gridSpan w:val="3"/>
            <w:tcBorders>
              <w:top w:val="inset" w:sz="6" w:space="0" w:color="00000A"/>
              <w:left w:val="inset" w:sz="6" w:space="0" w:color="00000A"/>
              <w:bottom w:val="inset" w:sz="6" w:space="0" w:color="00000A"/>
              <w:right w:val="inset" w:sz="6" w:space="0" w:color="00000A"/>
            </w:tcBorders>
            <w:shd w:val="clear" w:color="auto" w:fill="F2F2F2"/>
            <w:vAlign w:val="center"/>
          </w:tcPr>
          <w:p w14:paraId="2412451F" w14:textId="77777777" w:rsidR="00942C29" w:rsidRPr="00942C29" w:rsidRDefault="00942C29" w:rsidP="007F7EE3">
            <w:pPr>
              <w:spacing w:line="240" w:lineRule="auto"/>
              <w:jc w:val="center"/>
              <w:rPr>
                <w:rFonts w:ascii="Times New Roman" w:eastAsia="Times New Roman" w:hAnsi="Times New Roman" w:cs="Times New Roman"/>
                <w:b/>
                <w:sz w:val="20"/>
                <w:szCs w:val="20"/>
                <w:lang w:eastAsia="pl-PL"/>
              </w:rPr>
            </w:pPr>
            <w:r w:rsidRPr="00942C29">
              <w:rPr>
                <w:rFonts w:ascii="Times New Roman" w:eastAsia="Times New Roman" w:hAnsi="Times New Roman" w:cs="Times New Roman"/>
                <w:b/>
                <w:sz w:val="20"/>
                <w:szCs w:val="20"/>
                <w:lang w:eastAsia="pl-PL"/>
              </w:rPr>
              <w:t>Razem</w:t>
            </w:r>
          </w:p>
        </w:tc>
        <w:tc>
          <w:tcPr>
            <w:tcW w:w="2493" w:type="dxa"/>
            <w:tcBorders>
              <w:top w:val="inset" w:sz="6" w:space="0" w:color="00000A"/>
              <w:left w:val="inset" w:sz="6" w:space="0" w:color="00000A"/>
              <w:bottom w:val="inset" w:sz="6" w:space="0" w:color="00000A"/>
              <w:right w:val="inset" w:sz="6" w:space="0" w:color="00000A"/>
            </w:tcBorders>
          </w:tcPr>
          <w:p w14:paraId="6BF28575" w14:textId="77777777" w:rsidR="00942C29" w:rsidRDefault="00942C29" w:rsidP="007F7EE3">
            <w:pPr>
              <w:spacing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2,825</w:t>
            </w:r>
          </w:p>
        </w:tc>
      </w:tr>
    </w:tbl>
    <w:p w14:paraId="060226D1" w14:textId="77777777" w:rsidR="00EF0560" w:rsidRDefault="007A763A" w:rsidP="002C247B">
      <w:pPr>
        <w:spacing w:before="120"/>
        <w:jc w:val="center"/>
        <w:rPr>
          <w:rFonts w:ascii="Times New Roman" w:hAnsi="Times New Roman" w:cs="Times New Roman"/>
          <w:i/>
          <w:sz w:val="20"/>
          <w:szCs w:val="20"/>
        </w:rPr>
      </w:pPr>
      <w:r w:rsidRPr="007A763A">
        <w:rPr>
          <w:rFonts w:ascii="Times New Roman" w:hAnsi="Times New Roman" w:cs="Times New Roman"/>
          <w:i/>
          <w:sz w:val="20"/>
          <w:szCs w:val="20"/>
        </w:rPr>
        <w:t>Źródło: Powiatowy Zarząd Dróg w Pińczowie</w:t>
      </w:r>
    </w:p>
    <w:p w14:paraId="1B97DF51" w14:textId="77777777" w:rsidR="00D842DA" w:rsidRDefault="00D842DA" w:rsidP="00D842DA">
      <w:pPr>
        <w:ind w:firstLine="709"/>
        <w:jc w:val="both"/>
        <w:rPr>
          <w:rFonts w:ascii="Times New Roman" w:hAnsi="Times New Roman" w:cs="Times New Roman"/>
          <w:sz w:val="24"/>
          <w:szCs w:val="24"/>
        </w:rPr>
      </w:pPr>
      <w:r w:rsidRPr="00D842DA">
        <w:rPr>
          <w:rFonts w:ascii="Times New Roman" w:hAnsi="Times New Roman" w:cs="Times New Roman"/>
          <w:sz w:val="24"/>
          <w:szCs w:val="24"/>
        </w:rPr>
        <w:t>Uzupełnieniem infrastruktury drogowej jest gęsta sieć dróg gminnych</w:t>
      </w:r>
      <w:r>
        <w:rPr>
          <w:rFonts w:ascii="Times New Roman" w:hAnsi="Times New Roman" w:cs="Times New Roman"/>
          <w:sz w:val="24"/>
          <w:szCs w:val="24"/>
        </w:rPr>
        <w:t xml:space="preserve"> oraz </w:t>
      </w:r>
      <w:r w:rsidRPr="00D842DA">
        <w:rPr>
          <w:rFonts w:ascii="Times New Roman" w:hAnsi="Times New Roman" w:cs="Times New Roman"/>
          <w:sz w:val="24"/>
          <w:szCs w:val="24"/>
        </w:rPr>
        <w:t>dróg wewnętrznych stanowiących ulice, drogi osiedlowe, drogi wiejskie oraz dojazdowe do gruntów rolnych. Większość z nich posiada nawierzchnię twardą nieulepszoną.</w:t>
      </w:r>
    </w:p>
    <w:p w14:paraId="2C5EF387" w14:textId="77777777" w:rsidR="00D842DA" w:rsidRPr="00D842DA" w:rsidRDefault="00D842DA" w:rsidP="00D842DA">
      <w:pPr>
        <w:ind w:firstLine="709"/>
        <w:jc w:val="both"/>
        <w:rPr>
          <w:rFonts w:ascii="Times New Roman" w:hAnsi="Times New Roman" w:cs="Times New Roman"/>
          <w:sz w:val="24"/>
          <w:szCs w:val="24"/>
        </w:rPr>
      </w:pPr>
      <w:r w:rsidRPr="00D842DA">
        <w:rPr>
          <w:rFonts w:ascii="Times New Roman" w:hAnsi="Times New Roman" w:cs="Times New Roman"/>
          <w:sz w:val="24"/>
          <w:szCs w:val="24"/>
        </w:rPr>
        <w:t>Wszystkie drogi gminne mają znaczenie lokalne i uzupełniają sieć dróg powiatowych oraz wojewódzkich, służąc przede wszystkim społeczności lokalnej.</w:t>
      </w:r>
    </w:p>
    <w:p w14:paraId="36441CCC" w14:textId="77777777" w:rsidR="00145809" w:rsidRDefault="00145809" w:rsidP="002C247B">
      <w:pPr>
        <w:spacing w:before="120" w:after="120"/>
        <w:jc w:val="both"/>
        <w:rPr>
          <w:rFonts w:ascii="Times New Roman" w:hAnsi="Times New Roman" w:cs="Times New Roman"/>
          <w:b/>
          <w:sz w:val="24"/>
          <w:szCs w:val="24"/>
          <w:u w:val="single"/>
        </w:rPr>
      </w:pPr>
    </w:p>
    <w:p w14:paraId="51B1585C" w14:textId="77777777" w:rsidR="00EF0560" w:rsidRPr="007D7A0B" w:rsidRDefault="00EF0560" w:rsidP="002C247B">
      <w:pPr>
        <w:spacing w:before="120" w:after="120"/>
        <w:jc w:val="both"/>
        <w:rPr>
          <w:rFonts w:ascii="Times New Roman" w:hAnsi="Times New Roman" w:cs="Times New Roman"/>
          <w:b/>
          <w:sz w:val="24"/>
          <w:szCs w:val="24"/>
          <w:u w:val="single"/>
        </w:rPr>
      </w:pPr>
      <w:r w:rsidRPr="007D7A0B">
        <w:rPr>
          <w:rFonts w:ascii="Times New Roman" w:hAnsi="Times New Roman" w:cs="Times New Roman"/>
          <w:b/>
          <w:sz w:val="24"/>
          <w:szCs w:val="24"/>
          <w:u w:val="single"/>
        </w:rPr>
        <w:lastRenderedPageBreak/>
        <w:t>Zaopatrzenie w gaz</w:t>
      </w:r>
    </w:p>
    <w:p w14:paraId="1B97A4DB" w14:textId="6E117D45" w:rsidR="00EF0560" w:rsidRPr="007D7A0B" w:rsidRDefault="00594789" w:rsidP="00EF0560">
      <w:pPr>
        <w:ind w:firstLine="709"/>
        <w:jc w:val="both"/>
        <w:rPr>
          <w:rFonts w:ascii="Times New Roman" w:hAnsi="Times New Roman" w:cs="Times New Roman"/>
          <w:sz w:val="24"/>
          <w:szCs w:val="24"/>
        </w:rPr>
      </w:pPr>
      <w:r>
        <w:rPr>
          <w:rFonts w:ascii="Times New Roman" w:hAnsi="Times New Roman" w:cs="Times New Roman"/>
          <w:sz w:val="24"/>
          <w:szCs w:val="24"/>
        </w:rPr>
        <w:t>Za dostarczenie</w:t>
      </w:r>
      <w:r w:rsidR="00EF0560" w:rsidRPr="007D7A0B">
        <w:rPr>
          <w:rFonts w:ascii="Times New Roman" w:hAnsi="Times New Roman" w:cs="Times New Roman"/>
          <w:sz w:val="24"/>
          <w:szCs w:val="24"/>
        </w:rPr>
        <w:t xml:space="preserve"> gazu ziemnego i eksploatacją gazociągów na terenie gminy Pińczów odpowiedzialna jest Polska Spółka Gazownictwa </w:t>
      </w:r>
      <w:proofErr w:type="spellStart"/>
      <w:r w:rsidR="00EF0560" w:rsidRPr="007D7A0B">
        <w:rPr>
          <w:rFonts w:ascii="Times New Roman" w:hAnsi="Times New Roman" w:cs="Times New Roman"/>
          <w:sz w:val="24"/>
          <w:szCs w:val="24"/>
        </w:rPr>
        <w:t>Sp</w:t>
      </w:r>
      <w:proofErr w:type="spellEnd"/>
      <w:r w:rsidR="00EF0560" w:rsidRPr="007D7A0B">
        <w:rPr>
          <w:rFonts w:ascii="Times New Roman" w:hAnsi="Times New Roman" w:cs="Times New Roman"/>
          <w:sz w:val="24"/>
          <w:szCs w:val="24"/>
        </w:rPr>
        <w:t xml:space="preserve"> z o.o. Oddział w Tarnowie Zakład w </w:t>
      </w:r>
      <w:r w:rsidR="00145809">
        <w:rPr>
          <w:rFonts w:ascii="Times New Roman" w:hAnsi="Times New Roman" w:cs="Times New Roman"/>
          <w:sz w:val="24"/>
          <w:szCs w:val="24"/>
        </w:rPr>
        <w:t> </w:t>
      </w:r>
      <w:r w:rsidR="00EF0560" w:rsidRPr="007D7A0B">
        <w:rPr>
          <w:rFonts w:ascii="Times New Roman" w:hAnsi="Times New Roman" w:cs="Times New Roman"/>
          <w:sz w:val="24"/>
          <w:szCs w:val="24"/>
        </w:rPr>
        <w:t xml:space="preserve">Kielcach. Stan sieci gazowych na terenie gminy jest dobry, co </w:t>
      </w:r>
      <w:r>
        <w:rPr>
          <w:rFonts w:ascii="Times New Roman" w:hAnsi="Times New Roman" w:cs="Times New Roman"/>
          <w:sz w:val="24"/>
          <w:szCs w:val="24"/>
        </w:rPr>
        <w:t>zapewnia</w:t>
      </w:r>
      <w:r w:rsidR="00EF0560" w:rsidRPr="007D7A0B">
        <w:rPr>
          <w:rFonts w:ascii="Times New Roman" w:hAnsi="Times New Roman" w:cs="Times New Roman"/>
          <w:sz w:val="24"/>
          <w:szCs w:val="24"/>
        </w:rPr>
        <w:t xml:space="preserve"> bezpieczeństwo zarówno dla dostaw gazu jak i bezpieczeństwo publiczne. </w:t>
      </w:r>
    </w:p>
    <w:p w14:paraId="239C1A76" w14:textId="2FFFC4FE" w:rsidR="00EF0560" w:rsidRPr="007D7A0B" w:rsidRDefault="00EF0560" w:rsidP="00EF0560">
      <w:pPr>
        <w:ind w:firstLine="709"/>
        <w:jc w:val="both"/>
        <w:rPr>
          <w:rFonts w:ascii="Times New Roman" w:hAnsi="Times New Roman" w:cs="Times New Roman"/>
          <w:sz w:val="24"/>
          <w:szCs w:val="24"/>
        </w:rPr>
      </w:pPr>
      <w:r w:rsidRPr="007D7A0B">
        <w:rPr>
          <w:rFonts w:ascii="Times New Roman" w:hAnsi="Times New Roman" w:cs="Times New Roman"/>
          <w:sz w:val="24"/>
          <w:szCs w:val="24"/>
        </w:rPr>
        <w:t xml:space="preserve">Wszelkie działania podejmowane obecnie przez Zakład w Kielcach w zakresie rozwoju i modernizacji sieci gazowej na terenie gminy Pińczów mają na celu zagwarantowanie właściwego stanu technicznego infrastruktury gazowniczej, zagwarantowanie pewności i </w:t>
      </w:r>
      <w:r w:rsidR="00145809">
        <w:rPr>
          <w:rFonts w:ascii="Times New Roman" w:hAnsi="Times New Roman" w:cs="Times New Roman"/>
          <w:sz w:val="24"/>
          <w:szCs w:val="24"/>
        </w:rPr>
        <w:t> </w:t>
      </w:r>
      <w:r w:rsidRPr="007D7A0B">
        <w:rPr>
          <w:rFonts w:ascii="Times New Roman" w:hAnsi="Times New Roman" w:cs="Times New Roman"/>
          <w:sz w:val="24"/>
          <w:szCs w:val="24"/>
        </w:rPr>
        <w:t>bezpieczeństwa dostaw gazu oraz możliwości dalszego rozwoju sieci gazowych w celu przyłączania nowych odbiorców.</w:t>
      </w:r>
    </w:p>
    <w:p w14:paraId="36AFDD7C" w14:textId="77777777" w:rsidR="00EF0560" w:rsidRPr="007D7A0B" w:rsidRDefault="00610CD2" w:rsidP="002C247B">
      <w:pPr>
        <w:spacing w:before="120" w:after="120"/>
        <w:jc w:val="both"/>
        <w:rPr>
          <w:rFonts w:ascii="Times New Roman" w:hAnsi="Times New Roman" w:cs="Times New Roman"/>
          <w:b/>
          <w:sz w:val="24"/>
          <w:szCs w:val="24"/>
          <w:u w:val="single"/>
        </w:rPr>
      </w:pPr>
      <w:r>
        <w:rPr>
          <w:rFonts w:ascii="Times New Roman" w:hAnsi="Times New Roman" w:cs="Times New Roman"/>
          <w:b/>
          <w:sz w:val="24"/>
          <w:szCs w:val="24"/>
          <w:u w:val="single"/>
        </w:rPr>
        <w:t>Zaopatrzenie w ciepło</w:t>
      </w:r>
    </w:p>
    <w:p w14:paraId="13D0B5DE" w14:textId="77777777" w:rsidR="00EF0560" w:rsidRPr="007D7A0B" w:rsidRDefault="00EF0560" w:rsidP="002C247B">
      <w:pPr>
        <w:ind w:firstLine="709"/>
        <w:jc w:val="both"/>
        <w:rPr>
          <w:rFonts w:ascii="Times New Roman" w:hAnsi="Times New Roman" w:cs="Times New Roman"/>
          <w:sz w:val="24"/>
          <w:szCs w:val="24"/>
        </w:rPr>
      </w:pPr>
      <w:r w:rsidRPr="007D7A0B">
        <w:rPr>
          <w:rFonts w:ascii="Times New Roman" w:hAnsi="Times New Roman" w:cs="Times New Roman"/>
          <w:sz w:val="24"/>
          <w:szCs w:val="24"/>
        </w:rPr>
        <w:t xml:space="preserve">Zaopatrzenie w ciepło na terenie Gminy Pińczów realizowane jest przy pomocy: </w:t>
      </w:r>
    </w:p>
    <w:p w14:paraId="48DDB4A1" w14:textId="77777777" w:rsidR="00EF0560" w:rsidRPr="007D7A0B" w:rsidRDefault="00EF0560" w:rsidP="002C247B">
      <w:pPr>
        <w:ind w:left="714" w:hanging="357"/>
        <w:jc w:val="both"/>
        <w:rPr>
          <w:rFonts w:ascii="Times New Roman" w:hAnsi="Times New Roman" w:cs="Times New Roman"/>
          <w:sz w:val="24"/>
          <w:szCs w:val="24"/>
        </w:rPr>
      </w:pPr>
      <w:r w:rsidRPr="007D7A0B">
        <w:rPr>
          <w:rFonts w:ascii="Times New Roman" w:hAnsi="Times New Roman" w:cs="Times New Roman"/>
          <w:sz w:val="24"/>
          <w:szCs w:val="24"/>
        </w:rPr>
        <w:t>• sieci ciepłowniczej;</w:t>
      </w:r>
    </w:p>
    <w:p w14:paraId="7C675A0E" w14:textId="77777777" w:rsidR="00EF0560" w:rsidRPr="007D7A0B" w:rsidRDefault="00EF0560" w:rsidP="002C247B">
      <w:pPr>
        <w:ind w:left="714" w:hanging="357"/>
        <w:jc w:val="both"/>
        <w:rPr>
          <w:rFonts w:ascii="Times New Roman" w:hAnsi="Times New Roman" w:cs="Times New Roman"/>
          <w:sz w:val="24"/>
          <w:szCs w:val="24"/>
        </w:rPr>
      </w:pPr>
      <w:r w:rsidRPr="007D7A0B">
        <w:rPr>
          <w:rFonts w:ascii="Times New Roman" w:hAnsi="Times New Roman" w:cs="Times New Roman"/>
          <w:sz w:val="24"/>
          <w:szCs w:val="24"/>
        </w:rPr>
        <w:t>• kotłowni lokalnych oraz przemysłowych, które zasilają w ciepło obszary lokalne lub pojedyncze obiekty;</w:t>
      </w:r>
    </w:p>
    <w:p w14:paraId="23F6B590" w14:textId="77777777" w:rsidR="00EF0560" w:rsidRPr="007D7A0B" w:rsidRDefault="00EF0560" w:rsidP="002C247B">
      <w:pPr>
        <w:ind w:left="714" w:hanging="357"/>
        <w:jc w:val="both"/>
        <w:rPr>
          <w:rFonts w:ascii="Times New Roman" w:hAnsi="Times New Roman" w:cs="Times New Roman"/>
          <w:sz w:val="24"/>
          <w:szCs w:val="24"/>
        </w:rPr>
      </w:pPr>
      <w:r w:rsidRPr="007D7A0B">
        <w:rPr>
          <w:rFonts w:ascii="Times New Roman" w:hAnsi="Times New Roman" w:cs="Times New Roman"/>
          <w:sz w:val="24"/>
          <w:szCs w:val="24"/>
        </w:rPr>
        <w:t>• indywidulanych źródeł ciepła o małej mocy, które stanowią kotłownie centralnego ogrzewania lub piece.</w:t>
      </w:r>
    </w:p>
    <w:p w14:paraId="4AA00D22" w14:textId="77777777" w:rsidR="00EF0560" w:rsidRPr="007D7A0B" w:rsidRDefault="00EF0560" w:rsidP="002C247B">
      <w:pPr>
        <w:jc w:val="both"/>
        <w:rPr>
          <w:rFonts w:ascii="Times New Roman" w:hAnsi="Times New Roman" w:cs="Times New Roman"/>
          <w:sz w:val="24"/>
          <w:szCs w:val="24"/>
        </w:rPr>
      </w:pPr>
      <w:r w:rsidRPr="007D7A0B">
        <w:rPr>
          <w:rFonts w:ascii="Times New Roman" w:hAnsi="Times New Roman" w:cs="Times New Roman"/>
          <w:sz w:val="24"/>
          <w:szCs w:val="24"/>
        </w:rPr>
        <w:t xml:space="preserve">Przedsiębiorstwo Energetyki Cieplnej </w:t>
      </w:r>
      <w:proofErr w:type="spellStart"/>
      <w:r w:rsidRPr="007D7A0B">
        <w:rPr>
          <w:rFonts w:ascii="Times New Roman" w:hAnsi="Times New Roman" w:cs="Times New Roman"/>
          <w:sz w:val="24"/>
          <w:szCs w:val="24"/>
        </w:rPr>
        <w:t>Sp</w:t>
      </w:r>
      <w:proofErr w:type="spellEnd"/>
      <w:r w:rsidRPr="007D7A0B">
        <w:rPr>
          <w:rFonts w:ascii="Times New Roman" w:hAnsi="Times New Roman" w:cs="Times New Roman"/>
          <w:sz w:val="24"/>
          <w:szCs w:val="24"/>
        </w:rPr>
        <w:t xml:space="preserve"> z o.o. w Pińczowie zajmuję się wytwarzaniem, przesyłaniem oraz dystrybucją ciepła na terenie całej gminy Pińczów. Firma gwarantuje odbiorcom dostarczenie ciepła na poziomie zapewniającym pokrycie zamówionej mocy cieplnej, które znajdują się na podpisanych umowach. Według danych podanych w „ Założenie do planu zaopatrzenia w ciepło, energię elektryczną i paliwo gazowe dla gminy Pińczów na lata 2017-2031” PEC eksploatuje 23 źródła ciepła o łącznej mocy zainstalowanej 14, 4768 MW. Każda z tych kotłowni pracuje w sposób indywidualny.</w:t>
      </w:r>
    </w:p>
    <w:p w14:paraId="7924B78D" w14:textId="023500BF" w:rsidR="00EF0560" w:rsidRPr="007D7A0B" w:rsidRDefault="00EF0560" w:rsidP="002C247B">
      <w:pPr>
        <w:jc w:val="both"/>
        <w:rPr>
          <w:rFonts w:ascii="Times New Roman" w:hAnsi="Times New Roman" w:cs="Times New Roman"/>
          <w:sz w:val="24"/>
          <w:szCs w:val="24"/>
        </w:rPr>
      </w:pPr>
      <w:r w:rsidRPr="007D7A0B">
        <w:rPr>
          <w:rFonts w:ascii="Times New Roman" w:hAnsi="Times New Roman" w:cs="Times New Roman"/>
          <w:sz w:val="24"/>
          <w:szCs w:val="24"/>
        </w:rPr>
        <w:t xml:space="preserve">Sieć ciepłowniczą zasila kotłowania osiedlowa (La </w:t>
      </w:r>
      <w:proofErr w:type="spellStart"/>
      <w:r w:rsidRPr="007D7A0B">
        <w:rPr>
          <w:rFonts w:ascii="Times New Roman" w:hAnsi="Times New Roman" w:cs="Times New Roman"/>
          <w:sz w:val="24"/>
          <w:szCs w:val="24"/>
        </w:rPr>
        <w:t>Monte’a</w:t>
      </w:r>
      <w:proofErr w:type="spellEnd"/>
      <w:r w:rsidRPr="007D7A0B">
        <w:rPr>
          <w:rFonts w:ascii="Times New Roman" w:hAnsi="Times New Roman" w:cs="Times New Roman"/>
          <w:sz w:val="24"/>
          <w:szCs w:val="24"/>
        </w:rPr>
        <w:t>), która jest zlokalizowana przy ulicy Batalionów Chłopskich 173, która zasila bloki mieszkalne. Jest ona wyposażona w cztery kotły wodne, w okresie letnim pracuj</w:t>
      </w:r>
      <w:r w:rsidR="00594789">
        <w:rPr>
          <w:rFonts w:ascii="Times New Roman" w:hAnsi="Times New Roman" w:cs="Times New Roman"/>
          <w:sz w:val="24"/>
          <w:szCs w:val="24"/>
        </w:rPr>
        <w:t>e</w:t>
      </w:r>
      <w:r w:rsidRPr="007D7A0B">
        <w:rPr>
          <w:rFonts w:ascii="Times New Roman" w:hAnsi="Times New Roman" w:cs="Times New Roman"/>
          <w:sz w:val="24"/>
          <w:szCs w:val="24"/>
        </w:rPr>
        <w:t xml:space="preserve"> tylko jeden z nich, który podgrzewa ciepłą wodę, a </w:t>
      </w:r>
      <w:r w:rsidR="00145809">
        <w:rPr>
          <w:rFonts w:ascii="Times New Roman" w:hAnsi="Times New Roman" w:cs="Times New Roman"/>
          <w:sz w:val="24"/>
          <w:szCs w:val="24"/>
        </w:rPr>
        <w:t> </w:t>
      </w:r>
      <w:r w:rsidRPr="007D7A0B">
        <w:rPr>
          <w:rFonts w:ascii="Times New Roman" w:hAnsi="Times New Roman" w:cs="Times New Roman"/>
          <w:sz w:val="24"/>
          <w:szCs w:val="24"/>
        </w:rPr>
        <w:t xml:space="preserve">pozostałe są kotłami rezerwowymi. Kotły rezerwowe pozwalają na bezproblemowe dostarczanie ciepła nawet w przypadku awarii kotła aktywnego.  W okresie zimowym ilość pracujących kotłów jest zmienna w zależności od temperatury jaka panuje na zewnątrz jednak zawsze jeden z kotłów stanowi rezerwę, który może zostać uruchomiony w przypadku uszkodzenia jednego z pracujących kotłów. </w:t>
      </w:r>
    </w:p>
    <w:p w14:paraId="10A29323" w14:textId="77777777" w:rsidR="00EF0560" w:rsidRPr="007D7A0B" w:rsidRDefault="00EF0560" w:rsidP="002C247B">
      <w:pPr>
        <w:jc w:val="both"/>
        <w:rPr>
          <w:rFonts w:ascii="Times New Roman" w:hAnsi="Times New Roman" w:cs="Times New Roman"/>
          <w:sz w:val="24"/>
          <w:szCs w:val="24"/>
        </w:rPr>
      </w:pPr>
      <w:r w:rsidRPr="007D7A0B">
        <w:rPr>
          <w:rFonts w:ascii="Times New Roman" w:hAnsi="Times New Roman" w:cs="Times New Roman"/>
          <w:sz w:val="24"/>
          <w:szCs w:val="24"/>
        </w:rPr>
        <w:lastRenderedPageBreak/>
        <w:t xml:space="preserve">Budynki mieszkalne jak i lokale użytkowe, które znajdują się na terenach pozbawionych dostępu do zbiorczych instalacji dostaw ciepła wykorzystują indywidualne źródła ciepła, najczęściej są to paliwa stałe. Zakłada się, że tradycyjne indywidualne źródła ciepła zostaną zastąpione tymi alternatywnymi, które w sposób mniej negatywny będą oddziaływać na środowisko w wyniku mniejszej emisji szkodliwych substancji. Kolejnym sposobem na zmniejszenie emisji jest zastosowanie odnawialnych źródeł energii takich jak m.in.: kolektory słoneczne, pompa ciepła, ogniwa fotowoltaiczne. </w:t>
      </w:r>
    </w:p>
    <w:p w14:paraId="47F36361" w14:textId="77777777" w:rsidR="00EF0560" w:rsidRPr="007D7A0B" w:rsidRDefault="00EF0560" w:rsidP="002C247B">
      <w:pPr>
        <w:jc w:val="both"/>
        <w:rPr>
          <w:rFonts w:ascii="Times New Roman" w:hAnsi="Times New Roman" w:cs="Times New Roman"/>
          <w:sz w:val="24"/>
          <w:szCs w:val="24"/>
        </w:rPr>
      </w:pPr>
      <w:r w:rsidRPr="007D7A0B">
        <w:rPr>
          <w:rFonts w:ascii="Times New Roman" w:hAnsi="Times New Roman" w:cs="Times New Roman"/>
          <w:sz w:val="24"/>
          <w:szCs w:val="24"/>
        </w:rPr>
        <w:t xml:space="preserve">Zapotrzebowanie na energię cieplną na przestrzeni lat będzie spadać co wiąże się z rozwojem nowych technologii, które ulepszają współczynniki przenikania ciepła. </w:t>
      </w:r>
    </w:p>
    <w:p w14:paraId="5F386CE2" w14:textId="77777777" w:rsidR="00EF0560" w:rsidRPr="007D7A0B" w:rsidRDefault="00EF0560" w:rsidP="002C247B">
      <w:pPr>
        <w:jc w:val="both"/>
        <w:rPr>
          <w:rFonts w:ascii="Times New Roman" w:hAnsi="Times New Roman" w:cs="Times New Roman"/>
          <w:sz w:val="24"/>
          <w:szCs w:val="24"/>
        </w:rPr>
      </w:pPr>
      <w:r w:rsidRPr="007D7A0B">
        <w:rPr>
          <w:rFonts w:ascii="Times New Roman" w:hAnsi="Times New Roman" w:cs="Times New Roman"/>
          <w:sz w:val="24"/>
          <w:szCs w:val="24"/>
        </w:rPr>
        <w:t>Bilans cieplny można poprawić stosując np.:</w:t>
      </w:r>
    </w:p>
    <w:p w14:paraId="12B6027B" w14:textId="77777777" w:rsidR="00EF0560" w:rsidRPr="007D7A0B" w:rsidRDefault="00EF0560" w:rsidP="002C247B">
      <w:pPr>
        <w:jc w:val="both"/>
        <w:rPr>
          <w:rFonts w:ascii="Times New Roman" w:hAnsi="Times New Roman" w:cs="Times New Roman"/>
          <w:sz w:val="24"/>
          <w:szCs w:val="24"/>
        </w:rPr>
      </w:pPr>
      <w:r w:rsidRPr="007D7A0B">
        <w:rPr>
          <w:rFonts w:ascii="Times New Roman" w:hAnsi="Times New Roman" w:cs="Times New Roman"/>
          <w:sz w:val="24"/>
          <w:szCs w:val="24"/>
        </w:rPr>
        <w:t>• termomodernizację budynków;</w:t>
      </w:r>
    </w:p>
    <w:p w14:paraId="6B89DD22" w14:textId="77777777" w:rsidR="00EF0560" w:rsidRPr="007D7A0B" w:rsidRDefault="00EF0560" w:rsidP="002C247B">
      <w:pPr>
        <w:jc w:val="both"/>
        <w:rPr>
          <w:rFonts w:ascii="Times New Roman" w:hAnsi="Times New Roman" w:cs="Times New Roman"/>
          <w:sz w:val="24"/>
          <w:szCs w:val="24"/>
        </w:rPr>
      </w:pPr>
      <w:r w:rsidRPr="007D7A0B">
        <w:rPr>
          <w:rFonts w:ascii="Times New Roman" w:hAnsi="Times New Roman" w:cs="Times New Roman"/>
          <w:sz w:val="24"/>
          <w:szCs w:val="24"/>
        </w:rPr>
        <w:t>• modernizację instalacji grzewczych;</w:t>
      </w:r>
    </w:p>
    <w:p w14:paraId="35C70EB8" w14:textId="01FF173B" w:rsidR="00EF0560" w:rsidRPr="007D7A0B" w:rsidRDefault="00EF0560" w:rsidP="00EF0560">
      <w:pPr>
        <w:jc w:val="both"/>
        <w:rPr>
          <w:rFonts w:ascii="Times New Roman" w:hAnsi="Times New Roman" w:cs="Times New Roman"/>
          <w:sz w:val="24"/>
          <w:szCs w:val="24"/>
        </w:rPr>
      </w:pPr>
      <w:r w:rsidRPr="007D7A0B">
        <w:rPr>
          <w:rFonts w:ascii="Times New Roman" w:hAnsi="Times New Roman" w:cs="Times New Roman"/>
          <w:sz w:val="24"/>
          <w:szCs w:val="24"/>
        </w:rPr>
        <w:t>• zastosowanie zaworów termostatycznych, podzielników ciepła itp.</w:t>
      </w:r>
    </w:p>
    <w:p w14:paraId="1986E4DC" w14:textId="322AF280" w:rsidR="00EF0560" w:rsidRPr="007D7A0B" w:rsidRDefault="00EF0560" w:rsidP="002C247B">
      <w:pPr>
        <w:spacing w:before="120" w:after="120"/>
        <w:jc w:val="both"/>
        <w:rPr>
          <w:rFonts w:ascii="Times New Roman" w:hAnsi="Times New Roman" w:cs="Times New Roman"/>
          <w:b/>
          <w:sz w:val="24"/>
          <w:szCs w:val="24"/>
          <w:u w:val="single"/>
        </w:rPr>
      </w:pPr>
      <w:r w:rsidRPr="007D7A0B">
        <w:rPr>
          <w:rFonts w:ascii="Times New Roman" w:hAnsi="Times New Roman" w:cs="Times New Roman"/>
          <w:b/>
          <w:sz w:val="24"/>
          <w:szCs w:val="24"/>
          <w:u w:val="single"/>
        </w:rPr>
        <w:t>Zaopatrzenie w energię elektryczną</w:t>
      </w:r>
    </w:p>
    <w:p w14:paraId="670698F2" w14:textId="77777777" w:rsidR="00EF0560" w:rsidRPr="007D7A0B" w:rsidRDefault="00EF0560" w:rsidP="00EF0560">
      <w:pPr>
        <w:ind w:firstLine="709"/>
        <w:jc w:val="both"/>
        <w:rPr>
          <w:rFonts w:ascii="Times New Roman" w:hAnsi="Times New Roman" w:cs="Times New Roman"/>
          <w:sz w:val="24"/>
          <w:szCs w:val="24"/>
        </w:rPr>
      </w:pPr>
      <w:r w:rsidRPr="007D7A0B">
        <w:rPr>
          <w:rFonts w:ascii="Times New Roman" w:hAnsi="Times New Roman" w:cs="Times New Roman"/>
          <w:sz w:val="24"/>
          <w:szCs w:val="24"/>
        </w:rPr>
        <w:t>Dystrybucja energii elektrycznej na terenie gminy Pińczów odbywa się poprzez sieć wysokiego napięcia, sieć średniego napięcia  oraz sieć niskiego napięcia (</w:t>
      </w:r>
      <w:proofErr w:type="spellStart"/>
      <w:r w:rsidRPr="007D7A0B">
        <w:rPr>
          <w:rFonts w:ascii="Times New Roman" w:hAnsi="Times New Roman" w:cs="Times New Roman"/>
          <w:sz w:val="24"/>
          <w:szCs w:val="24"/>
        </w:rPr>
        <w:t>nN</w:t>
      </w:r>
      <w:proofErr w:type="spellEnd"/>
      <w:r w:rsidRPr="007D7A0B">
        <w:rPr>
          <w:rFonts w:ascii="Times New Roman" w:hAnsi="Times New Roman" w:cs="Times New Roman"/>
          <w:sz w:val="24"/>
          <w:szCs w:val="24"/>
        </w:rPr>
        <w:t>).</w:t>
      </w:r>
    </w:p>
    <w:p w14:paraId="032671A1" w14:textId="463C648A" w:rsidR="00EF0560" w:rsidRPr="007D7A0B" w:rsidRDefault="00EF0560" w:rsidP="00EF0560">
      <w:pPr>
        <w:ind w:firstLine="709"/>
        <w:jc w:val="both"/>
        <w:rPr>
          <w:rFonts w:ascii="Times New Roman" w:hAnsi="Times New Roman" w:cs="Times New Roman"/>
          <w:sz w:val="24"/>
          <w:szCs w:val="24"/>
        </w:rPr>
      </w:pPr>
      <w:r w:rsidRPr="007D7A0B">
        <w:rPr>
          <w:rFonts w:ascii="Times New Roman" w:hAnsi="Times New Roman" w:cs="Times New Roman"/>
          <w:sz w:val="24"/>
          <w:szCs w:val="24"/>
        </w:rPr>
        <w:t>Sieć elektroenergetyczna, która istnieje na terenie Gminy Pińczów w zupełności wystarcza na pokrycie potrzeb odbiorców. Większość jednostek transformatorowych posiada rezerwę mocy, która pozwala na podłączenie do sieci nowych odbiorców. Gospodarstwa domowe, palcówki handlowo-usługowe, drobna wytwórczość, obiekty gminne i powiatowe oraz oświetlenie dr</w:t>
      </w:r>
      <w:r w:rsidR="00594789">
        <w:rPr>
          <w:rFonts w:ascii="Times New Roman" w:hAnsi="Times New Roman" w:cs="Times New Roman"/>
          <w:sz w:val="24"/>
          <w:szCs w:val="24"/>
        </w:rPr>
        <w:t>óg i miejsc publicznych zasilane</w:t>
      </w:r>
      <w:r w:rsidRPr="007D7A0B">
        <w:rPr>
          <w:rFonts w:ascii="Times New Roman" w:hAnsi="Times New Roman" w:cs="Times New Roman"/>
          <w:sz w:val="24"/>
          <w:szCs w:val="24"/>
        </w:rPr>
        <w:t xml:space="preserve"> są głównie z sieci niskieg</w:t>
      </w:r>
      <w:r w:rsidR="00594789">
        <w:rPr>
          <w:rFonts w:ascii="Times New Roman" w:hAnsi="Times New Roman" w:cs="Times New Roman"/>
          <w:sz w:val="24"/>
          <w:szCs w:val="24"/>
        </w:rPr>
        <w:t>o napięcia, gdzie najliczniejszą</w:t>
      </w:r>
      <w:r w:rsidRPr="007D7A0B">
        <w:rPr>
          <w:rFonts w:ascii="Times New Roman" w:hAnsi="Times New Roman" w:cs="Times New Roman"/>
          <w:sz w:val="24"/>
          <w:szCs w:val="24"/>
        </w:rPr>
        <w:t xml:space="preserve"> grupę stanowią gospodarstwa domowe. Energia elektryczna dostarczana jest na przygotowanie posiłków, przygotowanie wody użytkowej, napędu urządzeń elektrycznych, oświetlenia, a także na potrzebę ogrzewania pomieszczeń. </w:t>
      </w:r>
    </w:p>
    <w:p w14:paraId="74E1EEAC" w14:textId="77777777" w:rsidR="00EF0560" w:rsidRPr="007D7A0B" w:rsidRDefault="00EF0560" w:rsidP="00EF0560">
      <w:pPr>
        <w:ind w:firstLine="709"/>
        <w:jc w:val="both"/>
        <w:rPr>
          <w:rFonts w:ascii="Times New Roman" w:hAnsi="Times New Roman" w:cs="Times New Roman"/>
          <w:sz w:val="24"/>
          <w:szCs w:val="24"/>
        </w:rPr>
      </w:pPr>
      <w:r w:rsidRPr="007D7A0B">
        <w:rPr>
          <w:rFonts w:ascii="Times New Roman" w:hAnsi="Times New Roman" w:cs="Times New Roman"/>
          <w:sz w:val="24"/>
          <w:szCs w:val="24"/>
        </w:rPr>
        <w:t>Dostawa energii elektrycznej dla gminy realizowana jest z krajowego systemu energetycznego (KSE) poprzez dwie stacje systemowe GPZ 110/15kV:</w:t>
      </w:r>
    </w:p>
    <w:p w14:paraId="1A8E3DBE" w14:textId="77777777" w:rsidR="00EF0560" w:rsidRPr="007D7A0B" w:rsidRDefault="00EF0560" w:rsidP="00EF0560">
      <w:pPr>
        <w:ind w:firstLine="709"/>
        <w:jc w:val="both"/>
        <w:rPr>
          <w:rFonts w:ascii="Times New Roman" w:hAnsi="Times New Roman" w:cs="Times New Roman"/>
          <w:sz w:val="24"/>
          <w:szCs w:val="24"/>
        </w:rPr>
      </w:pPr>
      <w:r w:rsidRPr="007D7A0B">
        <w:rPr>
          <w:rFonts w:ascii="Times New Roman" w:hAnsi="Times New Roman" w:cs="Times New Roman"/>
          <w:sz w:val="24"/>
          <w:szCs w:val="24"/>
        </w:rPr>
        <w:t xml:space="preserve">1. GPZ 110/15kV Pińczów 1 - stacja zasilana liniami 110kV relacji: GPZ 110/15kV Busko </w:t>
      </w:r>
      <w:proofErr w:type="spellStart"/>
      <w:r w:rsidRPr="007D7A0B">
        <w:rPr>
          <w:rFonts w:ascii="Times New Roman" w:hAnsi="Times New Roman" w:cs="Times New Roman"/>
          <w:sz w:val="24"/>
          <w:szCs w:val="24"/>
        </w:rPr>
        <w:t>Wełecz</w:t>
      </w:r>
      <w:proofErr w:type="spellEnd"/>
      <w:r w:rsidRPr="007D7A0B">
        <w:rPr>
          <w:rFonts w:ascii="Times New Roman" w:hAnsi="Times New Roman" w:cs="Times New Roman"/>
          <w:sz w:val="24"/>
          <w:szCs w:val="24"/>
        </w:rPr>
        <w:t xml:space="preserve"> – GPZ 110/15kV Pińczów 1 oraz GPZ 110/15kV Kazimierza Wielka – GPZ 110/15kV Pińczów 1. Z rozdzielni 110kV wyprowadzane jest promieniowe zasilenie do GPZ 110/15kV Kije z odgałęzieniem do GPZ 110/15kV Pińczów 2. W GPZ Pińczów 1 zainstalowane są dwa transformatory 110/15kV o mocy 10MVA. Transformatory 110/15kV zasilają 26-polową rozdzielnię 15kV;</w:t>
      </w:r>
    </w:p>
    <w:p w14:paraId="5DE352CD" w14:textId="77777777" w:rsidR="00EF0560" w:rsidRPr="007D7A0B" w:rsidRDefault="00EF0560" w:rsidP="00EF0560">
      <w:pPr>
        <w:ind w:firstLine="709"/>
        <w:jc w:val="both"/>
        <w:rPr>
          <w:rFonts w:ascii="Times New Roman" w:hAnsi="Times New Roman" w:cs="Times New Roman"/>
          <w:sz w:val="24"/>
          <w:szCs w:val="24"/>
        </w:rPr>
      </w:pPr>
      <w:r w:rsidRPr="007D7A0B">
        <w:rPr>
          <w:rFonts w:ascii="Times New Roman" w:hAnsi="Times New Roman" w:cs="Times New Roman"/>
          <w:sz w:val="24"/>
          <w:szCs w:val="24"/>
        </w:rPr>
        <w:lastRenderedPageBreak/>
        <w:t xml:space="preserve">2. GPZ 110/15kV Pińczów 2 zasilany z odczepu linii promieniowej 110kV relacji GPZ Pińczów 1-GPZ Kije. W GPZ Pińczów 2 zainstalowany jest transformator 110/15kV o mocy 6,3MVA. Transformator zasila 24-polową rozdzielnię 15 </w:t>
      </w:r>
      <w:proofErr w:type="spellStart"/>
      <w:r w:rsidRPr="007D7A0B">
        <w:rPr>
          <w:rFonts w:ascii="Times New Roman" w:hAnsi="Times New Roman" w:cs="Times New Roman"/>
          <w:sz w:val="24"/>
          <w:szCs w:val="24"/>
        </w:rPr>
        <w:t>kV</w:t>
      </w:r>
      <w:proofErr w:type="spellEnd"/>
      <w:r w:rsidRPr="007D7A0B">
        <w:rPr>
          <w:rFonts w:ascii="Times New Roman" w:hAnsi="Times New Roman" w:cs="Times New Roman"/>
          <w:sz w:val="24"/>
          <w:szCs w:val="24"/>
        </w:rPr>
        <w:t>.</w:t>
      </w:r>
    </w:p>
    <w:p w14:paraId="74EC65D3" w14:textId="77777777" w:rsidR="00EF0560" w:rsidRPr="007D7A0B" w:rsidRDefault="00EF0560" w:rsidP="00EF0560">
      <w:pPr>
        <w:ind w:firstLine="709"/>
        <w:jc w:val="both"/>
        <w:rPr>
          <w:rFonts w:ascii="Times New Roman" w:hAnsi="Times New Roman" w:cs="Times New Roman"/>
          <w:sz w:val="24"/>
          <w:szCs w:val="24"/>
        </w:rPr>
      </w:pPr>
      <w:r w:rsidRPr="007D7A0B">
        <w:rPr>
          <w:rFonts w:ascii="Times New Roman" w:hAnsi="Times New Roman" w:cs="Times New Roman"/>
          <w:sz w:val="24"/>
          <w:szCs w:val="24"/>
        </w:rPr>
        <w:t xml:space="preserve">Przez teren gminy przebiegają linie energetyczne wysokiego napięcia 110 </w:t>
      </w:r>
      <w:proofErr w:type="spellStart"/>
      <w:r w:rsidRPr="007D7A0B">
        <w:rPr>
          <w:rFonts w:ascii="Times New Roman" w:hAnsi="Times New Roman" w:cs="Times New Roman"/>
          <w:sz w:val="24"/>
          <w:szCs w:val="24"/>
        </w:rPr>
        <w:t>kV</w:t>
      </w:r>
      <w:proofErr w:type="spellEnd"/>
      <w:r w:rsidRPr="007D7A0B">
        <w:rPr>
          <w:rFonts w:ascii="Times New Roman" w:hAnsi="Times New Roman" w:cs="Times New Roman"/>
          <w:sz w:val="24"/>
          <w:szCs w:val="24"/>
        </w:rPr>
        <w:t>:</w:t>
      </w:r>
    </w:p>
    <w:p w14:paraId="2C0B4A50" w14:textId="77777777" w:rsidR="00EF0560" w:rsidRPr="007D7A0B" w:rsidRDefault="00EF0560" w:rsidP="00E87534">
      <w:pPr>
        <w:ind w:left="714" w:hanging="357"/>
        <w:jc w:val="both"/>
        <w:rPr>
          <w:rFonts w:ascii="Times New Roman" w:hAnsi="Times New Roman" w:cs="Times New Roman"/>
          <w:sz w:val="24"/>
          <w:szCs w:val="24"/>
        </w:rPr>
      </w:pPr>
      <w:r w:rsidRPr="007D7A0B">
        <w:rPr>
          <w:rFonts w:ascii="Times New Roman" w:hAnsi="Times New Roman" w:cs="Times New Roman"/>
          <w:sz w:val="24"/>
          <w:szCs w:val="24"/>
        </w:rPr>
        <w:t>• odcinek linii 110kV o długości 10km GPZ Kazimierza Wielka – GPZ Pińczów 1;</w:t>
      </w:r>
    </w:p>
    <w:p w14:paraId="482E9FE0" w14:textId="77777777" w:rsidR="00EF0560" w:rsidRPr="007D7A0B" w:rsidRDefault="00EF0560" w:rsidP="00E87534">
      <w:pPr>
        <w:ind w:left="714" w:hanging="357"/>
        <w:jc w:val="both"/>
        <w:rPr>
          <w:rFonts w:ascii="Times New Roman" w:hAnsi="Times New Roman" w:cs="Times New Roman"/>
          <w:sz w:val="24"/>
          <w:szCs w:val="24"/>
        </w:rPr>
      </w:pPr>
      <w:r w:rsidRPr="007D7A0B">
        <w:rPr>
          <w:rFonts w:ascii="Times New Roman" w:hAnsi="Times New Roman" w:cs="Times New Roman"/>
          <w:sz w:val="24"/>
          <w:szCs w:val="24"/>
        </w:rPr>
        <w:t xml:space="preserve">• odcinek linii 110kV o długości 8km relacji GPZ Busko </w:t>
      </w:r>
      <w:proofErr w:type="spellStart"/>
      <w:r w:rsidRPr="007D7A0B">
        <w:rPr>
          <w:rFonts w:ascii="Times New Roman" w:hAnsi="Times New Roman" w:cs="Times New Roman"/>
          <w:sz w:val="24"/>
          <w:szCs w:val="24"/>
        </w:rPr>
        <w:t>Wełecz</w:t>
      </w:r>
      <w:proofErr w:type="spellEnd"/>
      <w:r w:rsidRPr="007D7A0B">
        <w:rPr>
          <w:rFonts w:ascii="Times New Roman" w:hAnsi="Times New Roman" w:cs="Times New Roman"/>
          <w:sz w:val="24"/>
          <w:szCs w:val="24"/>
        </w:rPr>
        <w:t xml:space="preserve"> – GPZ Pińczów 1;</w:t>
      </w:r>
    </w:p>
    <w:p w14:paraId="3FB832C9" w14:textId="77777777" w:rsidR="00EF0560" w:rsidRPr="007D7A0B" w:rsidRDefault="00EF0560" w:rsidP="006E4CDF">
      <w:pPr>
        <w:ind w:left="714" w:hanging="357"/>
        <w:jc w:val="both"/>
        <w:rPr>
          <w:rFonts w:ascii="Times New Roman" w:hAnsi="Times New Roman" w:cs="Times New Roman"/>
          <w:sz w:val="24"/>
          <w:szCs w:val="24"/>
        </w:rPr>
      </w:pPr>
      <w:r w:rsidRPr="007D7A0B">
        <w:rPr>
          <w:rFonts w:ascii="Times New Roman" w:hAnsi="Times New Roman" w:cs="Times New Roman"/>
          <w:sz w:val="24"/>
          <w:szCs w:val="24"/>
        </w:rPr>
        <w:t>• odcinek linii 110kV o długości 10km relacji GPZ Pińczów 1 – GPZ Kije;</w:t>
      </w:r>
    </w:p>
    <w:p w14:paraId="18811DC4" w14:textId="77777777" w:rsidR="00EF0560" w:rsidRPr="007D7A0B" w:rsidRDefault="00EF0560" w:rsidP="006E4CDF">
      <w:pPr>
        <w:ind w:left="714" w:hanging="357"/>
        <w:jc w:val="both"/>
        <w:rPr>
          <w:rFonts w:ascii="Times New Roman" w:hAnsi="Times New Roman" w:cs="Times New Roman"/>
          <w:sz w:val="24"/>
          <w:szCs w:val="24"/>
        </w:rPr>
      </w:pPr>
      <w:r w:rsidRPr="007D7A0B">
        <w:rPr>
          <w:rFonts w:ascii="Times New Roman" w:hAnsi="Times New Roman" w:cs="Times New Roman"/>
          <w:sz w:val="24"/>
          <w:szCs w:val="24"/>
        </w:rPr>
        <w:t>• odcinek linii dwutorowej 110kV o długości 3,75km, stanowiący odgałęzienie linii Busko</w:t>
      </w:r>
      <w:r w:rsidR="00E87534">
        <w:rPr>
          <w:rFonts w:ascii="Times New Roman" w:hAnsi="Times New Roman" w:cs="Times New Roman"/>
          <w:sz w:val="24"/>
          <w:szCs w:val="24"/>
        </w:rPr>
        <w:t xml:space="preserve"> </w:t>
      </w:r>
      <w:r w:rsidRPr="007D7A0B">
        <w:rPr>
          <w:rFonts w:ascii="Times New Roman" w:hAnsi="Times New Roman" w:cs="Times New Roman"/>
          <w:sz w:val="24"/>
          <w:szCs w:val="24"/>
        </w:rPr>
        <w:t>Radkowie, przeprowadzonej do zasilania Saint Gobain Construction Products Polska Sp. z o.o. Fabryka RIGIPS - Stawiany w Szarbkowie ;</w:t>
      </w:r>
    </w:p>
    <w:p w14:paraId="2C5FAC64" w14:textId="77777777" w:rsidR="00EF0560" w:rsidRPr="007D7A0B" w:rsidRDefault="00EF0560" w:rsidP="00E87534">
      <w:pPr>
        <w:ind w:left="714" w:hanging="357"/>
        <w:jc w:val="both"/>
        <w:rPr>
          <w:rFonts w:ascii="Times New Roman" w:hAnsi="Times New Roman" w:cs="Times New Roman"/>
          <w:sz w:val="24"/>
          <w:szCs w:val="24"/>
        </w:rPr>
      </w:pPr>
      <w:r w:rsidRPr="007D7A0B">
        <w:rPr>
          <w:rFonts w:ascii="Times New Roman" w:hAnsi="Times New Roman" w:cs="Times New Roman"/>
          <w:sz w:val="24"/>
          <w:szCs w:val="24"/>
        </w:rPr>
        <w:t xml:space="preserve">• odcinek dwutorowy linii 110kV o długości 3km stanowiący odgałęzienie z linii </w:t>
      </w:r>
      <w:proofErr w:type="spellStart"/>
      <w:r w:rsidRPr="007D7A0B">
        <w:rPr>
          <w:rFonts w:ascii="Times New Roman" w:hAnsi="Times New Roman" w:cs="Times New Roman"/>
          <w:sz w:val="24"/>
          <w:szCs w:val="24"/>
        </w:rPr>
        <w:t>PińczówKije</w:t>
      </w:r>
      <w:proofErr w:type="spellEnd"/>
      <w:r w:rsidRPr="007D7A0B">
        <w:rPr>
          <w:rFonts w:ascii="Times New Roman" w:hAnsi="Times New Roman" w:cs="Times New Roman"/>
          <w:sz w:val="24"/>
          <w:szCs w:val="24"/>
        </w:rPr>
        <w:t xml:space="preserve"> do zasilania zakładów </w:t>
      </w:r>
      <w:proofErr w:type="spellStart"/>
      <w:r w:rsidRPr="007D7A0B">
        <w:rPr>
          <w:rFonts w:ascii="Times New Roman" w:hAnsi="Times New Roman" w:cs="Times New Roman"/>
          <w:sz w:val="24"/>
          <w:szCs w:val="24"/>
        </w:rPr>
        <w:t>POiW</w:t>
      </w:r>
      <w:proofErr w:type="spellEnd"/>
      <w:r w:rsidRPr="007D7A0B">
        <w:rPr>
          <w:rFonts w:ascii="Times New Roman" w:hAnsi="Times New Roman" w:cs="Times New Roman"/>
          <w:sz w:val="24"/>
          <w:szCs w:val="24"/>
        </w:rPr>
        <w:t xml:space="preserve"> „</w:t>
      </w:r>
      <w:proofErr w:type="spellStart"/>
      <w:r w:rsidRPr="007D7A0B">
        <w:rPr>
          <w:rFonts w:ascii="Times New Roman" w:hAnsi="Times New Roman" w:cs="Times New Roman"/>
          <w:sz w:val="24"/>
          <w:szCs w:val="24"/>
        </w:rPr>
        <w:t>Gomar</w:t>
      </w:r>
      <w:proofErr w:type="spellEnd"/>
      <w:r w:rsidRPr="007D7A0B">
        <w:rPr>
          <w:rFonts w:ascii="Times New Roman" w:hAnsi="Times New Roman" w:cs="Times New Roman"/>
          <w:sz w:val="24"/>
          <w:szCs w:val="24"/>
        </w:rPr>
        <w:t>” w Pińczowie (GPZ Pińczów 2).</w:t>
      </w:r>
    </w:p>
    <w:p w14:paraId="6D65370A" w14:textId="27EB6C30" w:rsidR="00EF0560" w:rsidRPr="007D7A0B" w:rsidRDefault="00EF0560" w:rsidP="00EF0560">
      <w:pPr>
        <w:ind w:firstLine="709"/>
        <w:jc w:val="both"/>
        <w:rPr>
          <w:rFonts w:ascii="Times New Roman" w:hAnsi="Times New Roman" w:cs="Times New Roman"/>
          <w:sz w:val="24"/>
          <w:szCs w:val="24"/>
        </w:rPr>
      </w:pPr>
      <w:r w:rsidRPr="007D7A0B">
        <w:rPr>
          <w:rFonts w:ascii="Times New Roman" w:hAnsi="Times New Roman" w:cs="Times New Roman"/>
          <w:sz w:val="24"/>
          <w:szCs w:val="24"/>
        </w:rPr>
        <w:t>Z rozdzielni i GPZ-ów wiodą linie średniego napięcia: napowietrzne o długości 154,4</w:t>
      </w:r>
      <w:r w:rsidR="007D7A0B" w:rsidRPr="007D7A0B">
        <w:rPr>
          <w:rFonts w:ascii="Times New Roman" w:hAnsi="Times New Roman" w:cs="Times New Roman"/>
          <w:sz w:val="24"/>
          <w:szCs w:val="24"/>
        </w:rPr>
        <w:t xml:space="preserve"> </w:t>
      </w:r>
      <w:r w:rsidRPr="007D7A0B">
        <w:rPr>
          <w:rFonts w:ascii="Times New Roman" w:hAnsi="Times New Roman" w:cs="Times New Roman"/>
          <w:sz w:val="24"/>
          <w:szCs w:val="24"/>
        </w:rPr>
        <w:t>km oraz kablowe o długości 39,52km. Sieć elektroenergetyczna średniego napięcia na terenie gminy jest w dobrym stanie technicznym. G</w:t>
      </w:r>
      <w:r w:rsidR="00594789">
        <w:rPr>
          <w:rFonts w:ascii="Times New Roman" w:hAnsi="Times New Roman" w:cs="Times New Roman"/>
          <w:sz w:val="24"/>
          <w:szCs w:val="24"/>
        </w:rPr>
        <w:t>łówne ciągi linii SN wykonane są</w:t>
      </w:r>
      <w:r w:rsidRPr="007D7A0B">
        <w:rPr>
          <w:rFonts w:ascii="Times New Roman" w:hAnsi="Times New Roman" w:cs="Times New Roman"/>
          <w:sz w:val="24"/>
          <w:szCs w:val="24"/>
        </w:rPr>
        <w:t xml:space="preserve"> przekrojami min. 70mm, odgałęzienia 35mm. Sieć niskiego napięcia jest przebudowywana systematycznie celem poprawy parametrów dostarczanej energii i możliwości przyłączenia nowych odbiorców. Na terenie gminy Pińczów znajduje się 157 stacji transformatorowych o łącznej mocy zainstalowanych transformatorów 20,448MVA.</w:t>
      </w:r>
    </w:p>
    <w:p w14:paraId="3D8F1337" w14:textId="7EC59B1D" w:rsidR="00EF0560" w:rsidRPr="007D7A0B" w:rsidRDefault="00EF0560" w:rsidP="008121CD">
      <w:pPr>
        <w:ind w:firstLine="709"/>
        <w:jc w:val="both"/>
        <w:rPr>
          <w:rFonts w:ascii="Times New Roman" w:hAnsi="Times New Roman" w:cs="Times New Roman"/>
          <w:sz w:val="24"/>
          <w:szCs w:val="24"/>
        </w:rPr>
      </w:pPr>
      <w:r w:rsidRPr="007D7A0B">
        <w:rPr>
          <w:rFonts w:ascii="Times New Roman" w:hAnsi="Times New Roman" w:cs="Times New Roman"/>
          <w:sz w:val="24"/>
          <w:szCs w:val="24"/>
        </w:rPr>
        <w:t>Na terenie miasta i gminy Pińczów brak jest źródeł wytwórczych energii elek</w:t>
      </w:r>
      <w:r w:rsidR="008121CD">
        <w:rPr>
          <w:rFonts w:ascii="Times New Roman" w:hAnsi="Times New Roman" w:cs="Times New Roman"/>
          <w:sz w:val="24"/>
          <w:szCs w:val="24"/>
        </w:rPr>
        <w:t>trycznej.</w:t>
      </w:r>
    </w:p>
    <w:p w14:paraId="34E1050A" w14:textId="77777777" w:rsidR="007D7A0B" w:rsidRPr="007D7A0B" w:rsidRDefault="00EF0560" w:rsidP="002C247B">
      <w:pPr>
        <w:spacing w:before="120" w:after="120"/>
        <w:jc w:val="both"/>
        <w:rPr>
          <w:rFonts w:ascii="Times New Roman" w:hAnsi="Times New Roman" w:cs="Times New Roman"/>
          <w:b/>
          <w:sz w:val="24"/>
          <w:szCs w:val="24"/>
          <w:u w:val="single"/>
        </w:rPr>
      </w:pPr>
      <w:r w:rsidRPr="007D7A0B">
        <w:rPr>
          <w:rFonts w:ascii="Times New Roman" w:hAnsi="Times New Roman" w:cs="Times New Roman"/>
          <w:b/>
          <w:sz w:val="24"/>
          <w:szCs w:val="24"/>
          <w:u w:val="single"/>
        </w:rPr>
        <w:t>Historia miejscowości Pińczów</w:t>
      </w:r>
    </w:p>
    <w:p w14:paraId="378B253A" w14:textId="77777777" w:rsidR="00EF0560" w:rsidRPr="007D7A0B" w:rsidRDefault="00EF0560" w:rsidP="007D7A0B">
      <w:pPr>
        <w:ind w:firstLine="709"/>
        <w:jc w:val="both"/>
        <w:rPr>
          <w:rFonts w:ascii="Times New Roman" w:hAnsi="Times New Roman" w:cs="Times New Roman"/>
          <w:sz w:val="24"/>
          <w:szCs w:val="24"/>
        </w:rPr>
      </w:pPr>
      <w:r w:rsidRPr="007D7A0B">
        <w:rPr>
          <w:rFonts w:ascii="Times New Roman" w:hAnsi="Times New Roman" w:cs="Times New Roman"/>
          <w:sz w:val="24"/>
          <w:szCs w:val="24"/>
        </w:rPr>
        <w:t>Współczesny Pińczów znajduje się w województwie świętokrzyskim, ok. 40 km na</w:t>
      </w:r>
      <w:r w:rsidR="007D7A0B" w:rsidRPr="007D7A0B">
        <w:rPr>
          <w:rFonts w:ascii="Times New Roman" w:hAnsi="Times New Roman" w:cs="Times New Roman"/>
          <w:b/>
          <w:sz w:val="24"/>
          <w:szCs w:val="24"/>
          <w:u w:val="single"/>
        </w:rPr>
        <w:t xml:space="preserve"> </w:t>
      </w:r>
      <w:r w:rsidRPr="007D7A0B">
        <w:rPr>
          <w:rFonts w:ascii="Times New Roman" w:hAnsi="Times New Roman" w:cs="Times New Roman"/>
          <w:sz w:val="24"/>
          <w:szCs w:val="24"/>
        </w:rPr>
        <w:t>południe od Kielc, będących stolicą regionu i ok. 90 km na północ od Krakowa. Miasto</w:t>
      </w:r>
      <w:r w:rsidR="007D7A0B" w:rsidRPr="007D7A0B">
        <w:rPr>
          <w:rFonts w:ascii="Times New Roman" w:hAnsi="Times New Roman" w:cs="Times New Roman"/>
          <w:b/>
          <w:sz w:val="24"/>
          <w:szCs w:val="24"/>
          <w:u w:val="single"/>
        </w:rPr>
        <w:t xml:space="preserve"> </w:t>
      </w:r>
      <w:r w:rsidRPr="007D7A0B">
        <w:rPr>
          <w:rFonts w:ascii="Times New Roman" w:hAnsi="Times New Roman" w:cs="Times New Roman"/>
          <w:sz w:val="24"/>
          <w:szCs w:val="24"/>
        </w:rPr>
        <w:t xml:space="preserve">położone jest na terenie Niecki Nidziańskiej, zwanej popularnie </w:t>
      </w:r>
      <w:proofErr w:type="spellStart"/>
      <w:r w:rsidRPr="007D7A0B">
        <w:rPr>
          <w:rFonts w:ascii="Times New Roman" w:hAnsi="Times New Roman" w:cs="Times New Roman"/>
          <w:sz w:val="24"/>
          <w:szCs w:val="24"/>
        </w:rPr>
        <w:t>Ponidziem</w:t>
      </w:r>
      <w:proofErr w:type="spellEnd"/>
      <w:r w:rsidRPr="007D7A0B">
        <w:rPr>
          <w:rFonts w:ascii="Times New Roman" w:hAnsi="Times New Roman" w:cs="Times New Roman"/>
          <w:sz w:val="24"/>
          <w:szCs w:val="24"/>
        </w:rPr>
        <w:t>.</w:t>
      </w:r>
    </w:p>
    <w:p w14:paraId="701FFEAE" w14:textId="466A42E7" w:rsidR="00EF0560" w:rsidRPr="007D7A0B" w:rsidRDefault="007D7A0B" w:rsidP="007D7A0B">
      <w:pPr>
        <w:ind w:firstLine="709"/>
        <w:jc w:val="both"/>
        <w:rPr>
          <w:rFonts w:ascii="Times New Roman" w:hAnsi="Times New Roman" w:cs="Times New Roman"/>
          <w:sz w:val="24"/>
          <w:szCs w:val="24"/>
        </w:rPr>
      </w:pPr>
      <w:r w:rsidRPr="007D7A0B">
        <w:rPr>
          <w:rFonts w:ascii="Times New Roman" w:hAnsi="Times New Roman" w:cs="Times New Roman"/>
          <w:sz w:val="24"/>
          <w:szCs w:val="24"/>
        </w:rPr>
        <w:t xml:space="preserve">Początki miasta nie są dokładnie znane. Pierwsza wzmianka pochodzi z 1400 r. i </w:t>
      </w:r>
      <w:r w:rsidR="00145809">
        <w:rPr>
          <w:rFonts w:ascii="Times New Roman" w:hAnsi="Times New Roman" w:cs="Times New Roman"/>
          <w:sz w:val="24"/>
          <w:szCs w:val="24"/>
        </w:rPr>
        <w:t> </w:t>
      </w:r>
      <w:r w:rsidRPr="007D7A0B">
        <w:rPr>
          <w:rFonts w:ascii="Times New Roman" w:hAnsi="Times New Roman" w:cs="Times New Roman"/>
          <w:sz w:val="24"/>
          <w:szCs w:val="24"/>
        </w:rPr>
        <w:t>dotyczy zamku Pińczów oraz należących do niego wsi. Być może osada istniała już w XIV w., skoro w następnym stuleciu wchłonęła znaną już na</w:t>
      </w:r>
      <w:r w:rsidR="00A22386">
        <w:rPr>
          <w:rFonts w:ascii="Times New Roman" w:hAnsi="Times New Roman" w:cs="Times New Roman"/>
          <w:sz w:val="24"/>
          <w:szCs w:val="24"/>
        </w:rPr>
        <w:t xml:space="preserve"> początku XIV w. wioskę </w:t>
      </w:r>
      <w:proofErr w:type="spellStart"/>
      <w:r w:rsidR="00A22386">
        <w:rPr>
          <w:rFonts w:ascii="Times New Roman" w:hAnsi="Times New Roman" w:cs="Times New Roman"/>
          <w:sz w:val="24"/>
          <w:szCs w:val="24"/>
        </w:rPr>
        <w:t>Wiercicz</w:t>
      </w:r>
      <w:r w:rsidRPr="007D7A0B">
        <w:rPr>
          <w:rFonts w:ascii="Times New Roman" w:hAnsi="Times New Roman" w:cs="Times New Roman"/>
          <w:sz w:val="24"/>
          <w:szCs w:val="24"/>
        </w:rPr>
        <w:t>ów</w:t>
      </w:r>
      <w:proofErr w:type="spellEnd"/>
      <w:r w:rsidRPr="007D7A0B">
        <w:rPr>
          <w:rFonts w:ascii="Times New Roman" w:hAnsi="Times New Roman" w:cs="Times New Roman"/>
          <w:sz w:val="24"/>
          <w:szCs w:val="24"/>
        </w:rPr>
        <w:t>, mającą parafię wraz z murowanym kościołem i leżącą na wschód od dzisiejszego miasta, na terenie zwanym Grodzisko. Możliwe też, że rozwój Pińczowa rozpoczął się od kamieniołomu wapieni, wykorzystywanego do wznoszenia budowli romańskich. Bezpieczeństwa górników skalnych mógł strzec niewielki gródek obronny, zniszczony prawdopodobnie podczas najazdu mongolskiego w 1241 r.</w:t>
      </w:r>
    </w:p>
    <w:p w14:paraId="167A4689" w14:textId="77777777" w:rsidR="007D7A0B" w:rsidRDefault="007D7A0B" w:rsidP="007D7A0B">
      <w:pPr>
        <w:ind w:firstLine="709"/>
        <w:jc w:val="both"/>
        <w:rPr>
          <w:rFonts w:ascii="Times New Roman" w:hAnsi="Times New Roman" w:cs="Times New Roman"/>
          <w:sz w:val="24"/>
          <w:szCs w:val="24"/>
        </w:rPr>
      </w:pPr>
      <w:r w:rsidRPr="007D7A0B">
        <w:rPr>
          <w:rFonts w:ascii="Times New Roman" w:hAnsi="Times New Roman" w:cs="Times New Roman"/>
          <w:sz w:val="24"/>
          <w:szCs w:val="24"/>
        </w:rPr>
        <w:lastRenderedPageBreak/>
        <w:t>W latach 1424-1586 Pińczów należał do rodu Oleśnickich herbu Dębno. Najprawdopodobniej w 1424 r., wraz z zamkiem i okolicznymi wsiami, kupił go dla swego brata Jana Głowacza biskup krakowski, późniejszy kardynał, Zbigniew Oleśnicki. Z jego inicjatywy osada wkrótce otrzymała prawa miejskie. Nadania dokonał 21 września 1428 r. na zamku w Lublinie król Władysław Jagiełło.</w:t>
      </w:r>
    </w:p>
    <w:p w14:paraId="6BF0A9D8" w14:textId="77777777" w:rsidR="007D7A0B" w:rsidRDefault="007D7A0B" w:rsidP="007D7A0B">
      <w:pPr>
        <w:ind w:firstLine="709"/>
        <w:jc w:val="both"/>
        <w:rPr>
          <w:rFonts w:ascii="Times New Roman" w:hAnsi="Times New Roman" w:cs="Times New Roman"/>
          <w:sz w:val="24"/>
          <w:szCs w:val="24"/>
        </w:rPr>
      </w:pPr>
      <w:r w:rsidRPr="007D7A0B">
        <w:rPr>
          <w:rFonts w:ascii="Times New Roman" w:hAnsi="Times New Roman" w:cs="Times New Roman"/>
          <w:sz w:val="24"/>
          <w:szCs w:val="24"/>
        </w:rPr>
        <w:t>W połowie XVI w., gdy właścicielem Pińczowa był Mikołaj Oleśnicki, miasto stało się jednym z głównych ośrodków polskiej reformacji. Działali tu początkowo kalwini, a w latach 1559-1569 istniała główna siedziba arian - braci polskich. Był to okres największej świetności Pińczowa, zwanego nawet wówczas Atenami Polskimi. W mieście odbywały się liczne synody innowiercze. Na jednym z nich, który miał miejsce w 1556 r., nawoływano do zjednoczenia ruchów reformackich w Polsce.</w:t>
      </w:r>
    </w:p>
    <w:p w14:paraId="0AB0A687" w14:textId="75957581" w:rsidR="007D7A0B" w:rsidRDefault="007D7A0B" w:rsidP="007D7A0B">
      <w:pPr>
        <w:ind w:firstLine="709"/>
        <w:jc w:val="both"/>
        <w:rPr>
          <w:rFonts w:ascii="Times New Roman" w:hAnsi="Times New Roman" w:cs="Times New Roman"/>
          <w:sz w:val="24"/>
          <w:szCs w:val="24"/>
        </w:rPr>
      </w:pPr>
      <w:r w:rsidRPr="007D7A0B">
        <w:rPr>
          <w:rFonts w:ascii="Times New Roman" w:hAnsi="Times New Roman" w:cs="Times New Roman"/>
          <w:sz w:val="24"/>
          <w:szCs w:val="24"/>
        </w:rPr>
        <w:t xml:space="preserve">W 1586 r. synowie Mikołaja Oleśnickiego sprzedali Pińczów biskupowi krakowskiemu Piotrowi Myszkowskiemu, który przystąpił do </w:t>
      </w:r>
      <w:proofErr w:type="spellStart"/>
      <w:r w:rsidRPr="007D7A0B">
        <w:rPr>
          <w:rFonts w:ascii="Times New Roman" w:hAnsi="Times New Roman" w:cs="Times New Roman"/>
          <w:sz w:val="24"/>
          <w:szCs w:val="24"/>
        </w:rPr>
        <w:t>rekatolizacji</w:t>
      </w:r>
      <w:proofErr w:type="spellEnd"/>
      <w:r w:rsidRPr="007D7A0B">
        <w:rPr>
          <w:rFonts w:ascii="Times New Roman" w:hAnsi="Times New Roman" w:cs="Times New Roman"/>
          <w:sz w:val="24"/>
          <w:szCs w:val="24"/>
        </w:rPr>
        <w:t xml:space="preserve"> miasta, rozbudował zamek i </w:t>
      </w:r>
      <w:r w:rsidR="00145809">
        <w:rPr>
          <w:rFonts w:ascii="Times New Roman" w:hAnsi="Times New Roman" w:cs="Times New Roman"/>
          <w:sz w:val="24"/>
          <w:szCs w:val="24"/>
        </w:rPr>
        <w:t> </w:t>
      </w:r>
      <w:r w:rsidRPr="007D7A0B">
        <w:rPr>
          <w:rFonts w:ascii="Times New Roman" w:hAnsi="Times New Roman" w:cs="Times New Roman"/>
          <w:sz w:val="24"/>
          <w:szCs w:val="24"/>
        </w:rPr>
        <w:t>ufundował kolegiatę (późniejszy kościół reformatów). W 1601 r. bratankowie biskupa, dziedziczący po nim wszystkie dobra, założyli pierwszą w Polsce ordynację i przyczynili się do wielkiego rozwoju Pińczowa. Na wschód od dotychczasowego miasta powołali Nowe Miasto Mirów, zbudowali wodociągi, łaźnię i stworzyli prężny ośrodek kamieniarsko-budowlany, kierowany przez sprowadzonego z Włoch Santi Gucciego, nadwornego architekta królów Stefana Batorego i Zygmunta III Wazy</w:t>
      </w:r>
      <w:r>
        <w:rPr>
          <w:rFonts w:ascii="Times New Roman" w:hAnsi="Times New Roman" w:cs="Times New Roman"/>
          <w:sz w:val="24"/>
          <w:szCs w:val="24"/>
        </w:rPr>
        <w:t>.</w:t>
      </w:r>
    </w:p>
    <w:p w14:paraId="35F1419D" w14:textId="77777777" w:rsidR="007D7A0B" w:rsidRDefault="007D7A0B" w:rsidP="007D7A0B">
      <w:pPr>
        <w:ind w:firstLine="709"/>
        <w:jc w:val="both"/>
        <w:rPr>
          <w:rFonts w:ascii="Times New Roman" w:hAnsi="Times New Roman" w:cs="Times New Roman"/>
          <w:sz w:val="24"/>
          <w:szCs w:val="24"/>
        </w:rPr>
      </w:pPr>
      <w:r w:rsidRPr="007D7A0B">
        <w:rPr>
          <w:rFonts w:ascii="Times New Roman" w:hAnsi="Times New Roman" w:cs="Times New Roman"/>
          <w:sz w:val="24"/>
          <w:szCs w:val="24"/>
        </w:rPr>
        <w:t xml:space="preserve">W 1727 r. ordynację odziedziczył po kądzieli Franciszek Wielopolski. Majątek coraz bardziej chylił się ku upadkowi, aż w końcu jego większą część, razem z Pińczowem, nabył postępowy działacz doby powstania listopadowego, Jan Bonawentura </w:t>
      </w:r>
      <w:proofErr w:type="spellStart"/>
      <w:r w:rsidRPr="007D7A0B">
        <w:rPr>
          <w:rFonts w:ascii="Times New Roman" w:hAnsi="Times New Roman" w:cs="Times New Roman"/>
          <w:sz w:val="24"/>
          <w:szCs w:val="24"/>
        </w:rPr>
        <w:t>Olrych</w:t>
      </w:r>
      <w:proofErr w:type="spellEnd"/>
      <w:r w:rsidRPr="007D7A0B">
        <w:rPr>
          <w:rFonts w:ascii="Times New Roman" w:hAnsi="Times New Roman" w:cs="Times New Roman"/>
          <w:sz w:val="24"/>
          <w:szCs w:val="24"/>
        </w:rPr>
        <w:t xml:space="preserve"> Szaniecki. W dobrach zniósł on pańszczyznę, a pińczowskich mieszczan uwolnił od uciążliwych obowiązków. Będąc członkiem Rządu Narodowego po upadku powstania został zmuszony do opuszczenia Polski, a jego majątek został skonfiskowany. Po długich procesach klucz pińczowski wykupił potem Aleksander Wielopolski i włączył go do ordynacji.</w:t>
      </w:r>
    </w:p>
    <w:p w14:paraId="590F9FFC" w14:textId="77777777" w:rsidR="007D7A0B" w:rsidRDefault="007D7A0B" w:rsidP="007D7A0B">
      <w:pPr>
        <w:ind w:firstLine="709"/>
        <w:jc w:val="both"/>
        <w:rPr>
          <w:rFonts w:ascii="Times New Roman" w:hAnsi="Times New Roman" w:cs="Times New Roman"/>
          <w:sz w:val="24"/>
          <w:szCs w:val="24"/>
        </w:rPr>
      </w:pPr>
      <w:r w:rsidRPr="007D7A0B">
        <w:rPr>
          <w:rFonts w:ascii="Times New Roman" w:hAnsi="Times New Roman" w:cs="Times New Roman"/>
          <w:sz w:val="24"/>
          <w:szCs w:val="24"/>
        </w:rPr>
        <w:t>31 XII 1866 r. rosyjskie władze zaborcze wprowadziły całkowicie nowy podział administracyjny, najtrwalszy w dobie rozbiorowej Polski. Połączono go z ostatecznym zakazem używania języka polskiego w administracji. W przypadku Pińczowa był to o tyle przełomowy moment, że w strukturze władzy po raz pierwszy pojawiła się jednostka wyodrębniona w oparciu o rosnącą rolę miasta, jako ośrodka promieniującego na rozległą okolicę. Powstał Powiat Pińczowski, ze stolicą w Pińczowie.</w:t>
      </w:r>
    </w:p>
    <w:p w14:paraId="47796F5F" w14:textId="611841DB" w:rsidR="007D7A0B" w:rsidRDefault="007D7A0B" w:rsidP="007D7A0B">
      <w:pPr>
        <w:ind w:firstLine="709"/>
        <w:jc w:val="both"/>
        <w:rPr>
          <w:rFonts w:ascii="Times New Roman" w:hAnsi="Times New Roman" w:cs="Times New Roman"/>
          <w:sz w:val="24"/>
          <w:szCs w:val="24"/>
        </w:rPr>
      </w:pPr>
      <w:r w:rsidRPr="007D7A0B">
        <w:rPr>
          <w:rFonts w:ascii="Times New Roman" w:hAnsi="Times New Roman" w:cs="Times New Roman"/>
          <w:sz w:val="24"/>
          <w:szCs w:val="24"/>
        </w:rPr>
        <w:t>Nowy Powiat Pińczowski utworzono w większości z części dawnego powiatu stopnickiego oraz z</w:t>
      </w:r>
      <w:r w:rsidR="00A22386">
        <w:rPr>
          <w:rFonts w:ascii="Times New Roman" w:hAnsi="Times New Roman" w:cs="Times New Roman"/>
          <w:sz w:val="24"/>
          <w:szCs w:val="24"/>
        </w:rPr>
        <w:t xml:space="preserve"> części powiatu miechowskiego.</w:t>
      </w:r>
      <w:r w:rsidRPr="007D7A0B">
        <w:rPr>
          <w:rFonts w:ascii="Times New Roman" w:hAnsi="Times New Roman" w:cs="Times New Roman"/>
          <w:sz w:val="24"/>
          <w:szCs w:val="24"/>
        </w:rPr>
        <w:t xml:space="preserve"> Zasięg terytorialny określono poprzez </w:t>
      </w:r>
      <w:r w:rsidRPr="007D7A0B">
        <w:rPr>
          <w:rFonts w:ascii="Times New Roman" w:hAnsi="Times New Roman" w:cs="Times New Roman"/>
          <w:sz w:val="24"/>
          <w:szCs w:val="24"/>
        </w:rPr>
        <w:lastRenderedPageBreak/>
        <w:t xml:space="preserve">wyliczenie jednostek administracyjnych wchodzących w skład powiatu. Tworzyło go 20 gmin miejskich i wiejskich: Bejsce, Boszczynek, Dobiesławice, Góry, Chotel, </w:t>
      </w:r>
      <w:proofErr w:type="spellStart"/>
      <w:r w:rsidRPr="007D7A0B">
        <w:rPr>
          <w:rFonts w:ascii="Times New Roman" w:hAnsi="Times New Roman" w:cs="Times New Roman"/>
          <w:sz w:val="24"/>
          <w:szCs w:val="24"/>
        </w:rPr>
        <w:t>Chroberz</w:t>
      </w:r>
      <w:proofErr w:type="spellEnd"/>
      <w:r w:rsidRPr="007D7A0B">
        <w:rPr>
          <w:rFonts w:ascii="Times New Roman" w:hAnsi="Times New Roman" w:cs="Times New Roman"/>
          <w:sz w:val="24"/>
          <w:szCs w:val="24"/>
        </w:rPr>
        <w:t xml:space="preserve">, Czarnocin, Czarkowy, Drożejowice, Filipowice, Kazimierza, Kliszów, Kościelec, </w:t>
      </w:r>
      <w:proofErr w:type="spellStart"/>
      <w:r w:rsidRPr="007D7A0B">
        <w:rPr>
          <w:rFonts w:ascii="Times New Roman" w:hAnsi="Times New Roman" w:cs="Times New Roman"/>
          <w:sz w:val="24"/>
          <w:szCs w:val="24"/>
        </w:rPr>
        <w:t>Nagorzany</w:t>
      </w:r>
      <w:proofErr w:type="spellEnd"/>
      <w:r w:rsidRPr="007D7A0B">
        <w:rPr>
          <w:rFonts w:ascii="Times New Roman" w:hAnsi="Times New Roman" w:cs="Times New Roman"/>
          <w:sz w:val="24"/>
          <w:szCs w:val="24"/>
        </w:rPr>
        <w:t>, Opatowiec, Pińczów, Sancygniów, Topola, Zagość i Złota.</w:t>
      </w:r>
    </w:p>
    <w:p w14:paraId="102A0BBD" w14:textId="01C9C1B0" w:rsidR="00EF1298" w:rsidRDefault="00EF1298" w:rsidP="002C247B">
      <w:pPr>
        <w:ind w:firstLine="709"/>
        <w:jc w:val="both"/>
        <w:rPr>
          <w:rFonts w:ascii="Times New Roman" w:hAnsi="Times New Roman" w:cs="Times New Roman"/>
          <w:sz w:val="24"/>
          <w:szCs w:val="24"/>
        </w:rPr>
      </w:pPr>
      <w:r w:rsidRPr="00EF1298">
        <w:rPr>
          <w:rFonts w:ascii="Times New Roman" w:hAnsi="Times New Roman" w:cs="Times New Roman"/>
          <w:sz w:val="24"/>
          <w:szCs w:val="24"/>
        </w:rPr>
        <w:t xml:space="preserve">Utworzenie powiatu przyczyniło się do wzrostu znaczenia Pińczowa, jako jednego z </w:t>
      </w:r>
      <w:r w:rsidR="00145809">
        <w:rPr>
          <w:rFonts w:ascii="Times New Roman" w:hAnsi="Times New Roman" w:cs="Times New Roman"/>
          <w:sz w:val="24"/>
          <w:szCs w:val="24"/>
        </w:rPr>
        <w:t> </w:t>
      </w:r>
      <w:r w:rsidRPr="00EF1298">
        <w:rPr>
          <w:rFonts w:ascii="Times New Roman" w:hAnsi="Times New Roman" w:cs="Times New Roman"/>
          <w:sz w:val="24"/>
          <w:szCs w:val="24"/>
        </w:rPr>
        <w:t>głównych ośrodków miejskich o znaczeniu ponadlokalnym. Dla rozwoju miasta niebagatelne znaczenie miało utworzenie wielu nowych urzędów, niezbędnych w strukturze administracji. Pińczów ożywił się i nie zmarnował szansy dokonania istotnego skoku cywilizacyjnego.</w:t>
      </w:r>
    </w:p>
    <w:p w14:paraId="6426BA78" w14:textId="21398AD6" w:rsidR="00404C8C" w:rsidRDefault="00404C8C" w:rsidP="002C247B">
      <w:pPr>
        <w:ind w:firstLine="709"/>
        <w:jc w:val="both"/>
        <w:rPr>
          <w:rFonts w:ascii="Times New Roman" w:hAnsi="Times New Roman" w:cs="Times New Roman"/>
          <w:sz w:val="24"/>
          <w:szCs w:val="24"/>
        </w:rPr>
      </w:pPr>
      <w:r>
        <w:rPr>
          <w:rFonts w:ascii="Times New Roman" w:hAnsi="Times New Roman" w:cs="Times New Roman"/>
          <w:sz w:val="24"/>
          <w:szCs w:val="24"/>
        </w:rPr>
        <w:t xml:space="preserve">Sołectwo Pasturka na terenie, którego ma powstać obszar uzdrowiskowy </w:t>
      </w:r>
      <w:r w:rsidR="008D42A2">
        <w:rPr>
          <w:rFonts w:ascii="Times New Roman" w:hAnsi="Times New Roman" w:cs="Times New Roman"/>
          <w:sz w:val="24"/>
          <w:szCs w:val="24"/>
        </w:rPr>
        <w:t xml:space="preserve">leży w </w:t>
      </w:r>
      <w:r w:rsidR="00145809">
        <w:rPr>
          <w:rFonts w:ascii="Times New Roman" w:hAnsi="Times New Roman" w:cs="Times New Roman"/>
          <w:sz w:val="24"/>
          <w:szCs w:val="24"/>
        </w:rPr>
        <w:t> </w:t>
      </w:r>
      <w:r w:rsidR="008D42A2">
        <w:rPr>
          <w:rFonts w:ascii="Times New Roman" w:hAnsi="Times New Roman" w:cs="Times New Roman"/>
          <w:sz w:val="24"/>
          <w:szCs w:val="24"/>
        </w:rPr>
        <w:t>południowej części województwa świętokrzyskiego i w środkowej części gminy Pińczów.</w:t>
      </w:r>
      <w:r w:rsidR="00F441A0">
        <w:rPr>
          <w:rFonts w:ascii="Times New Roman" w:hAnsi="Times New Roman" w:cs="Times New Roman"/>
          <w:sz w:val="24"/>
          <w:szCs w:val="24"/>
        </w:rPr>
        <w:t xml:space="preserve"> Według podziału regionalnego Jerzego Kondrackiego (2009) oraz według późniejszych zmian w przeważającej części położona jest na obszarze Doliny Nidy, natomiast w części</w:t>
      </w:r>
      <w:r w:rsidR="00766DB3">
        <w:rPr>
          <w:rFonts w:ascii="Times New Roman" w:hAnsi="Times New Roman" w:cs="Times New Roman"/>
          <w:sz w:val="24"/>
          <w:szCs w:val="24"/>
        </w:rPr>
        <w:t xml:space="preserve"> południowej i północnej leży na obszarze Garbu Pińczowskiego.</w:t>
      </w:r>
      <w:r w:rsidR="00F441A0">
        <w:rPr>
          <w:rFonts w:ascii="Times New Roman" w:hAnsi="Times New Roman" w:cs="Times New Roman"/>
          <w:sz w:val="24"/>
          <w:szCs w:val="24"/>
        </w:rPr>
        <w:t xml:space="preserve"> </w:t>
      </w:r>
      <w:r w:rsidR="008D42A2">
        <w:rPr>
          <w:rFonts w:ascii="Times New Roman" w:hAnsi="Times New Roman" w:cs="Times New Roman"/>
          <w:sz w:val="24"/>
          <w:szCs w:val="24"/>
        </w:rPr>
        <w:t xml:space="preserve"> </w:t>
      </w:r>
      <w:r w:rsidR="00C45118">
        <w:rPr>
          <w:rFonts w:ascii="Times New Roman" w:hAnsi="Times New Roman" w:cs="Times New Roman"/>
          <w:sz w:val="24"/>
          <w:szCs w:val="24"/>
        </w:rPr>
        <w:t xml:space="preserve">Klimat sołectwa Pasturka charakteryzuję się stosunkowo umiarkowaną mroźną zimą, stosunkowo gorącym latem i długą ciepłą jesienią. </w:t>
      </w:r>
      <w:r w:rsidR="008D42A2">
        <w:rPr>
          <w:rFonts w:ascii="Times New Roman" w:hAnsi="Times New Roman" w:cs="Times New Roman"/>
          <w:sz w:val="24"/>
          <w:szCs w:val="24"/>
        </w:rPr>
        <w:t>W sołectwie dominuje krajobraz dolinny</w:t>
      </w:r>
      <w:r w:rsidR="00C73F4A">
        <w:rPr>
          <w:rFonts w:ascii="Times New Roman" w:hAnsi="Times New Roman" w:cs="Times New Roman"/>
          <w:sz w:val="24"/>
          <w:szCs w:val="24"/>
        </w:rPr>
        <w:t xml:space="preserve">, który w północnej części obszaru zmienia się w </w:t>
      </w:r>
      <w:r w:rsidR="00145809">
        <w:rPr>
          <w:rFonts w:ascii="Times New Roman" w:hAnsi="Times New Roman" w:cs="Times New Roman"/>
          <w:sz w:val="24"/>
          <w:szCs w:val="24"/>
        </w:rPr>
        <w:t> </w:t>
      </w:r>
      <w:r w:rsidR="00C73F4A">
        <w:rPr>
          <w:rFonts w:ascii="Times New Roman" w:hAnsi="Times New Roman" w:cs="Times New Roman"/>
          <w:sz w:val="24"/>
          <w:szCs w:val="24"/>
        </w:rPr>
        <w:t xml:space="preserve">tereny wyniesienia kredowego Garbu Pińczowskiego. Głównymi zaletami Pasturki są przede wszystkim korzystne warunki środowiska przyrodniczego, walory środowiska kulturowego, </w:t>
      </w:r>
      <w:r w:rsidR="00FC4E1B">
        <w:rPr>
          <w:rFonts w:ascii="Times New Roman" w:hAnsi="Times New Roman" w:cs="Times New Roman"/>
          <w:sz w:val="24"/>
          <w:szCs w:val="24"/>
        </w:rPr>
        <w:t>dobre umiejscowienie w Gminie Pińczó</w:t>
      </w:r>
      <w:r w:rsidR="006A4BC3">
        <w:rPr>
          <w:rFonts w:ascii="Times New Roman" w:hAnsi="Times New Roman" w:cs="Times New Roman"/>
          <w:sz w:val="24"/>
          <w:szCs w:val="24"/>
        </w:rPr>
        <w:t xml:space="preserve">w. Cechy te sprawiają, że </w:t>
      </w:r>
      <w:r w:rsidR="00897EFE">
        <w:rPr>
          <w:rFonts w:ascii="Times New Roman" w:hAnsi="Times New Roman" w:cs="Times New Roman"/>
          <w:sz w:val="24"/>
          <w:szCs w:val="24"/>
        </w:rPr>
        <w:t xml:space="preserve">sołectwo staje się potencjalnym ośrodkiem turystyczno-wypoczynkowym zarówno na tle całej gminy, ale także na tle powiatu pińczowskiego. </w:t>
      </w:r>
    </w:p>
    <w:p w14:paraId="38111E16" w14:textId="77777777" w:rsidR="00EF1298" w:rsidRDefault="00EF1298" w:rsidP="002C247B">
      <w:pPr>
        <w:spacing w:before="120" w:after="120"/>
        <w:jc w:val="both"/>
        <w:rPr>
          <w:rFonts w:ascii="Times New Roman" w:hAnsi="Times New Roman" w:cs="Times New Roman"/>
          <w:b/>
          <w:sz w:val="24"/>
          <w:szCs w:val="24"/>
          <w:u w:val="single"/>
        </w:rPr>
      </w:pPr>
      <w:r w:rsidRPr="00EF1298">
        <w:rPr>
          <w:rFonts w:ascii="Times New Roman" w:hAnsi="Times New Roman" w:cs="Times New Roman"/>
          <w:b/>
          <w:sz w:val="24"/>
          <w:szCs w:val="24"/>
          <w:u w:val="single"/>
        </w:rPr>
        <w:t xml:space="preserve">Lecznictwo uzdrowiskowe i turystyka </w:t>
      </w:r>
    </w:p>
    <w:p w14:paraId="03BC1653" w14:textId="77777777" w:rsidR="00EF1298" w:rsidRDefault="00EF1298" w:rsidP="00236801">
      <w:pPr>
        <w:ind w:firstLine="709"/>
        <w:jc w:val="both"/>
        <w:rPr>
          <w:rFonts w:ascii="Times New Roman" w:hAnsi="Times New Roman" w:cs="Times New Roman"/>
          <w:sz w:val="24"/>
          <w:szCs w:val="24"/>
        </w:rPr>
      </w:pPr>
      <w:r w:rsidRPr="00904958">
        <w:rPr>
          <w:rFonts w:ascii="Times New Roman" w:eastAsia="Times New Roman" w:hAnsi="Times New Roman" w:cs="Times New Roman"/>
          <w:bCs/>
          <w:sz w:val="24"/>
          <w:szCs w:val="24"/>
          <w:lang w:eastAsia="pl-PL"/>
        </w:rPr>
        <w:t>Lecznictwo uzdrowiskowe i powiązana z nim turystyka uzdrowiskowa posiadają dwa zasadnicze obszary rozwoju. Lecznictwo będzie opierało się na wykorzystaniu złoża wód siarczkowych „Las Winiarski”</w:t>
      </w:r>
      <w:r>
        <w:rPr>
          <w:rFonts w:ascii="Times New Roman" w:eastAsia="Times New Roman" w:hAnsi="Times New Roman" w:cs="Times New Roman"/>
          <w:bCs/>
          <w:sz w:val="24"/>
          <w:szCs w:val="24"/>
          <w:lang w:eastAsia="pl-PL"/>
        </w:rPr>
        <w:t xml:space="preserve"> oraz właściwości klimatu. Obszar drugi to aktywne spędzanie czasu wolnego. </w:t>
      </w:r>
    </w:p>
    <w:p w14:paraId="61B129F2" w14:textId="77777777" w:rsidR="008B1266" w:rsidRDefault="008B1266" w:rsidP="002C247B">
      <w:pPr>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Zabytki oraz a</w:t>
      </w:r>
      <w:r w:rsidRPr="008B1266">
        <w:rPr>
          <w:rFonts w:ascii="Times New Roman" w:eastAsia="Times New Roman" w:hAnsi="Times New Roman" w:cs="Times New Roman"/>
          <w:bCs/>
          <w:sz w:val="24"/>
          <w:szCs w:val="24"/>
          <w:lang w:eastAsia="pl-PL"/>
        </w:rPr>
        <w:t>trakcje turystyczne jakie czekają na odwiedzających to:</w:t>
      </w:r>
    </w:p>
    <w:p w14:paraId="64A300CE" w14:textId="77777777" w:rsidR="008B1266" w:rsidRPr="00BB7413" w:rsidRDefault="008B1266" w:rsidP="002C247B">
      <w:pPr>
        <w:pStyle w:val="Akapitzlist"/>
        <w:numPr>
          <w:ilvl w:val="0"/>
          <w:numId w:val="3"/>
        </w:numPr>
        <w:spacing w:line="360" w:lineRule="auto"/>
        <w:ind w:left="714" w:hanging="357"/>
        <w:jc w:val="both"/>
        <w:rPr>
          <w:rFonts w:ascii="Times New Roman" w:eastAsia="Times New Roman" w:hAnsi="Times New Roman" w:cs="Times New Roman"/>
          <w:bCs/>
          <w:color w:val="auto"/>
          <w:sz w:val="24"/>
          <w:szCs w:val="24"/>
          <w:lang w:eastAsia="pl-PL"/>
        </w:rPr>
      </w:pPr>
      <w:r w:rsidRPr="008B1266">
        <w:rPr>
          <w:rFonts w:ascii="Times New Roman" w:hAnsi="Times New Roman" w:cs="Times New Roman"/>
          <w:b/>
          <w:color w:val="212529"/>
          <w:sz w:val="24"/>
          <w:szCs w:val="24"/>
          <w:shd w:val="clear" w:color="auto" w:fill="FFFFFF"/>
        </w:rPr>
        <w:t> Kościół i dawny klasztor Paulinów</w:t>
      </w:r>
      <w:r>
        <w:rPr>
          <w:rFonts w:ascii="Segoe UI" w:hAnsi="Segoe UI" w:cs="Segoe UI"/>
          <w:color w:val="212529"/>
          <w:shd w:val="clear" w:color="auto" w:fill="FFFFFF"/>
        </w:rPr>
        <w:t xml:space="preserve"> - </w:t>
      </w:r>
      <w:r w:rsidRPr="008B1266">
        <w:rPr>
          <w:rFonts w:ascii="Times New Roman" w:hAnsi="Times New Roman" w:cs="Times New Roman"/>
          <w:color w:val="212529"/>
          <w:sz w:val="24"/>
          <w:szCs w:val="24"/>
          <w:shd w:val="clear" w:color="auto" w:fill="FFFFFF"/>
        </w:rPr>
        <w:t>budowle w obecnym kształcie powstały w XVII wieku, na gotyckich fragmentach wcześniejszych budowli. W połowie XVII wieku przeorem klasztoru był ks. Augustyn Kordecki - słynny dowódca obrony klasztoru na </w:t>
      </w:r>
      <w:r w:rsidRPr="008B1266">
        <w:rPr>
          <w:rFonts w:ascii="Times New Roman" w:hAnsi="Times New Roman" w:cs="Times New Roman"/>
          <w:sz w:val="24"/>
          <w:szCs w:val="24"/>
          <w:shd w:val="clear" w:color="auto" w:fill="FFFFFF"/>
        </w:rPr>
        <w:t>Jasnej Górze</w:t>
      </w:r>
      <w:r w:rsidRPr="008B1266">
        <w:rPr>
          <w:rFonts w:ascii="Times New Roman" w:hAnsi="Times New Roman" w:cs="Times New Roman"/>
          <w:color w:val="212529"/>
          <w:sz w:val="24"/>
          <w:szCs w:val="24"/>
          <w:shd w:val="clear" w:color="auto" w:fill="FFFFFF"/>
        </w:rPr>
        <w:t xml:space="preserve"> podczas potopu szwedzkiego. W XVI wieku natomiast świątynia była zborem kalwińskim, obecnie w zabudowaniach </w:t>
      </w:r>
      <w:r w:rsidRPr="00BB7413">
        <w:rPr>
          <w:rFonts w:ascii="Times New Roman" w:hAnsi="Times New Roman" w:cs="Times New Roman"/>
          <w:color w:val="auto"/>
          <w:sz w:val="24"/>
          <w:szCs w:val="24"/>
          <w:shd w:val="clear" w:color="auto" w:fill="FFFFFF"/>
        </w:rPr>
        <w:t>klasztornych mieści się Muzeum Regionalne.</w:t>
      </w:r>
    </w:p>
    <w:p w14:paraId="5C62BB25" w14:textId="375D4727" w:rsidR="008B1266" w:rsidRPr="00BB7413" w:rsidRDefault="008B1266" w:rsidP="002C247B">
      <w:pPr>
        <w:pStyle w:val="NormalnyWeb"/>
        <w:numPr>
          <w:ilvl w:val="0"/>
          <w:numId w:val="3"/>
        </w:numPr>
        <w:shd w:val="clear" w:color="auto" w:fill="FFFFFF"/>
        <w:spacing w:before="0" w:beforeAutospacing="0" w:after="0" w:afterAutospacing="0" w:line="360" w:lineRule="auto"/>
        <w:ind w:left="714" w:hanging="357"/>
        <w:jc w:val="both"/>
        <w:textAlignment w:val="baseline"/>
        <w:rPr>
          <w:rFonts w:ascii="Source Sans Pro" w:hAnsi="Source Sans Pro"/>
          <w:color w:val="555555"/>
        </w:rPr>
      </w:pPr>
      <w:r w:rsidRPr="00BB7413">
        <w:rPr>
          <w:b/>
          <w:shd w:val="clear" w:color="auto" w:fill="FFFFFF"/>
        </w:rPr>
        <w:lastRenderedPageBreak/>
        <w:t>Synagoga Stara -</w:t>
      </w:r>
      <w:r w:rsidRPr="00BB7413">
        <w:rPr>
          <w:bCs/>
        </w:rPr>
        <w:t xml:space="preserve"> </w:t>
      </w:r>
      <w:r w:rsidR="00BB7413" w:rsidRPr="00BB7413">
        <w:rPr>
          <w:bCs/>
        </w:rPr>
        <w:t>je</w:t>
      </w:r>
      <w:r w:rsidR="00BB7413" w:rsidRPr="00BB7413">
        <w:t>st ona </w:t>
      </w:r>
      <w:r w:rsidR="00BB7413" w:rsidRPr="00BB7413">
        <w:rPr>
          <w:rStyle w:val="Pogrubienie"/>
          <w:b w:val="0"/>
          <w:bdr w:val="none" w:sz="0" w:space="0" w:color="auto" w:frame="1"/>
        </w:rPr>
        <w:t>jedną z najstarszych świątyń żydowskich w Polsce</w:t>
      </w:r>
      <w:r w:rsidR="00BB7413" w:rsidRPr="00BB7413">
        <w:rPr>
          <w:b/>
        </w:rPr>
        <w:t>,</w:t>
      </w:r>
      <w:r w:rsidR="00BB7413" w:rsidRPr="00BB7413">
        <w:t xml:space="preserve"> a w jej wnętrzach znajdują się najstarsze malowidła naścienne judaistyczne. Dookoła synagogi w drugiej połowie XX wieku postawiono mur, w którym umieszczono kawałki starych żydowskich nagrobków – macew. Dół świątyni przeznaczony był dla mężczyzn, kobiety przebywały w tzw. babińcu, na piętrze</w:t>
      </w:r>
      <w:r w:rsidR="00BB7413" w:rsidRPr="00BB7413">
        <w:rPr>
          <w:rFonts w:ascii="Source Sans Pro" w:hAnsi="Source Sans Pro"/>
          <w:color w:val="555555"/>
        </w:rPr>
        <w:t>.</w:t>
      </w:r>
      <w:r w:rsidR="00BB7413" w:rsidRPr="00BB7413">
        <w:rPr>
          <w:rFonts w:ascii="Source Sans Pro" w:hAnsi="Source Sans Pro"/>
          <w:color w:val="555555"/>
          <w:shd w:val="clear" w:color="auto" w:fill="FFFFFF"/>
        </w:rPr>
        <w:t xml:space="preserve"> </w:t>
      </w:r>
      <w:r w:rsidR="00BB7413" w:rsidRPr="00BB7413">
        <w:rPr>
          <w:shd w:val="clear" w:color="auto" w:fill="FFFFFF"/>
        </w:rPr>
        <w:t xml:space="preserve">Po gruntownym odrestaurowaniu, w </w:t>
      </w:r>
      <w:r w:rsidR="00145809">
        <w:rPr>
          <w:shd w:val="clear" w:color="auto" w:fill="FFFFFF"/>
        </w:rPr>
        <w:t> </w:t>
      </w:r>
      <w:r w:rsidR="00BB7413" w:rsidRPr="00BB7413">
        <w:rPr>
          <w:shd w:val="clear" w:color="auto" w:fill="FFFFFF"/>
        </w:rPr>
        <w:t>2006 roku w pińczowskiej synagodze odbyło się pierwsze od czasów II wojny światowej nabożeństwo szabatowe.</w:t>
      </w:r>
      <w:r w:rsidR="00BB7413" w:rsidRPr="00BB7413">
        <w:rPr>
          <w:rFonts w:ascii="Source Sans Pro" w:hAnsi="Source Sans Pro"/>
          <w:shd w:val="clear" w:color="auto" w:fill="FFFFFF"/>
        </w:rPr>
        <w:t> </w:t>
      </w:r>
    </w:p>
    <w:p w14:paraId="52B27240" w14:textId="668A524D" w:rsidR="008B1266" w:rsidRPr="00BB7413" w:rsidRDefault="008B1266" w:rsidP="002C247B">
      <w:pPr>
        <w:pStyle w:val="Akapitzlist"/>
        <w:numPr>
          <w:ilvl w:val="0"/>
          <w:numId w:val="3"/>
        </w:numPr>
        <w:spacing w:line="360" w:lineRule="auto"/>
        <w:ind w:left="714" w:hanging="357"/>
        <w:jc w:val="both"/>
        <w:rPr>
          <w:rFonts w:ascii="Times New Roman" w:eastAsia="Times New Roman" w:hAnsi="Times New Roman" w:cs="Times New Roman"/>
          <w:bCs/>
          <w:color w:val="auto"/>
          <w:sz w:val="24"/>
          <w:szCs w:val="24"/>
          <w:lang w:eastAsia="pl-PL"/>
        </w:rPr>
      </w:pPr>
      <w:r w:rsidRPr="008B1266">
        <w:rPr>
          <w:rFonts w:ascii="Times New Roman" w:eastAsia="Times New Roman" w:hAnsi="Times New Roman" w:cs="Times New Roman"/>
          <w:b/>
          <w:bCs/>
          <w:sz w:val="24"/>
          <w:szCs w:val="24"/>
          <w:lang w:eastAsia="pl-PL"/>
        </w:rPr>
        <w:t>Sanktuarium Mirowskie w Pińczowie</w:t>
      </w:r>
      <w:r>
        <w:rPr>
          <w:rFonts w:ascii="Times New Roman" w:eastAsia="Times New Roman" w:hAnsi="Times New Roman" w:cs="Times New Roman"/>
          <w:bCs/>
          <w:sz w:val="24"/>
          <w:szCs w:val="24"/>
          <w:lang w:eastAsia="pl-PL"/>
        </w:rPr>
        <w:t xml:space="preserve"> </w:t>
      </w:r>
      <w:r w:rsidRPr="00BB7413">
        <w:rPr>
          <w:rFonts w:ascii="Times New Roman" w:eastAsia="Times New Roman" w:hAnsi="Times New Roman" w:cs="Times New Roman"/>
          <w:bCs/>
          <w:color w:val="auto"/>
          <w:sz w:val="24"/>
          <w:szCs w:val="24"/>
          <w:lang w:eastAsia="pl-PL"/>
        </w:rPr>
        <w:t xml:space="preserve">- </w:t>
      </w:r>
      <w:r w:rsidR="00BB7413" w:rsidRPr="00BB7413">
        <w:rPr>
          <w:rFonts w:ascii="Times New Roman" w:hAnsi="Times New Roman" w:cs="Times New Roman"/>
          <w:color w:val="auto"/>
          <w:sz w:val="24"/>
          <w:szCs w:val="24"/>
          <w:shd w:val="clear" w:color="auto" w:fill="FFFFFF"/>
        </w:rPr>
        <w:t> franciszkański kościół Nawiedzenia NMP na Mirowie</w:t>
      </w:r>
      <w:r w:rsidR="00BB7413">
        <w:rPr>
          <w:rFonts w:ascii="Times New Roman" w:hAnsi="Times New Roman" w:cs="Times New Roman"/>
          <w:color w:val="auto"/>
          <w:sz w:val="24"/>
          <w:szCs w:val="24"/>
          <w:shd w:val="clear" w:color="auto" w:fill="FFFFFF"/>
        </w:rPr>
        <w:t>.</w:t>
      </w:r>
      <w:r w:rsidR="00BB7413" w:rsidRPr="00BB7413">
        <w:rPr>
          <w:rFonts w:ascii="Times New Roman" w:hAnsi="Times New Roman" w:cs="Times New Roman"/>
          <w:color w:val="auto"/>
          <w:sz w:val="24"/>
          <w:szCs w:val="24"/>
          <w:shd w:val="clear" w:color="auto" w:fill="FFFFFF"/>
        </w:rPr>
        <w:t xml:space="preserve"> Przybywają tu pielgrzymi nie tylko z Polski, a sprawia to sława cudownego obrazu</w:t>
      </w:r>
      <w:r w:rsidR="0084765D">
        <w:rPr>
          <w:rFonts w:ascii="Times New Roman" w:hAnsi="Times New Roman" w:cs="Times New Roman"/>
          <w:color w:val="auto"/>
          <w:sz w:val="24"/>
          <w:szCs w:val="24"/>
          <w:shd w:val="clear" w:color="auto" w:fill="FFFFFF"/>
        </w:rPr>
        <w:t xml:space="preserve"> Matki Boskiej Mirowskiej, który</w:t>
      </w:r>
      <w:r w:rsidR="00BB7413" w:rsidRPr="00BB7413">
        <w:rPr>
          <w:rFonts w:ascii="Times New Roman" w:hAnsi="Times New Roman" w:cs="Times New Roman"/>
          <w:color w:val="auto"/>
          <w:sz w:val="24"/>
          <w:szCs w:val="24"/>
          <w:shd w:val="clear" w:color="auto" w:fill="FFFFFF"/>
        </w:rPr>
        <w:t xml:space="preserve"> od czterystu lat </w:t>
      </w:r>
      <w:r w:rsidR="00A22386">
        <w:rPr>
          <w:rFonts w:ascii="Times New Roman" w:hAnsi="Times New Roman" w:cs="Times New Roman"/>
          <w:color w:val="auto"/>
          <w:sz w:val="24"/>
          <w:szCs w:val="24"/>
          <w:shd w:val="clear" w:color="auto" w:fill="FFFFFF"/>
        </w:rPr>
        <w:t>znajduje</w:t>
      </w:r>
      <w:r w:rsidR="0084765D">
        <w:rPr>
          <w:rFonts w:ascii="Times New Roman" w:hAnsi="Times New Roman" w:cs="Times New Roman"/>
          <w:color w:val="auto"/>
          <w:sz w:val="24"/>
          <w:szCs w:val="24"/>
          <w:shd w:val="clear" w:color="auto" w:fill="FFFFFF"/>
        </w:rPr>
        <w:t xml:space="preserve"> się w sanktuarium</w:t>
      </w:r>
      <w:r w:rsidR="00BB7413" w:rsidRPr="00BB7413">
        <w:rPr>
          <w:rFonts w:ascii="Times New Roman" w:hAnsi="Times New Roman" w:cs="Times New Roman"/>
          <w:color w:val="auto"/>
          <w:sz w:val="24"/>
          <w:szCs w:val="24"/>
          <w:shd w:val="clear" w:color="auto" w:fill="FFFFFF"/>
        </w:rPr>
        <w:t>.</w:t>
      </w:r>
      <w:r w:rsidR="00BB7413" w:rsidRPr="00BB7413">
        <w:rPr>
          <w:rFonts w:ascii="Segoe UI" w:hAnsi="Segoe UI" w:cs="Segoe UI"/>
          <w:color w:val="212529"/>
          <w:shd w:val="clear" w:color="auto" w:fill="FFFFFF"/>
        </w:rPr>
        <w:t xml:space="preserve"> </w:t>
      </w:r>
      <w:r w:rsidR="00BB7413" w:rsidRPr="00BB7413">
        <w:rPr>
          <w:rFonts w:ascii="Times New Roman" w:hAnsi="Times New Roman" w:cs="Times New Roman"/>
          <w:color w:val="auto"/>
          <w:sz w:val="24"/>
          <w:szCs w:val="24"/>
          <w:shd w:val="clear" w:color="auto" w:fill="FFFFFF"/>
        </w:rPr>
        <w:t>Już w 1577 roku biskup krakowski Piotr Myszkowski ufundował na Mirowie kościół Nawiedzenia NMP, a w 1683 roku przybyli tu franciszkanie, którzy otoczyli opieką świątynię i założyli obok klasztor.</w:t>
      </w:r>
    </w:p>
    <w:p w14:paraId="22D5EC1A" w14:textId="107F7D4F" w:rsidR="00BB7413" w:rsidRPr="00BB7413" w:rsidRDefault="00BB7413" w:rsidP="002C247B">
      <w:pPr>
        <w:pStyle w:val="Akapitzlist"/>
        <w:numPr>
          <w:ilvl w:val="0"/>
          <w:numId w:val="3"/>
        </w:numPr>
        <w:spacing w:line="360" w:lineRule="auto"/>
        <w:ind w:left="714" w:hanging="357"/>
        <w:jc w:val="both"/>
        <w:rPr>
          <w:rFonts w:ascii="Times New Roman" w:eastAsia="Times New Roman" w:hAnsi="Times New Roman" w:cs="Times New Roman"/>
          <w:bCs/>
          <w:color w:val="auto"/>
          <w:sz w:val="24"/>
          <w:szCs w:val="24"/>
          <w:lang w:eastAsia="pl-PL"/>
        </w:rPr>
      </w:pPr>
      <w:r w:rsidRPr="00BB7413">
        <w:rPr>
          <w:rFonts w:ascii="Times New Roman" w:eastAsia="Times New Roman" w:hAnsi="Times New Roman" w:cs="Times New Roman"/>
          <w:b/>
          <w:bCs/>
          <w:color w:val="auto"/>
          <w:sz w:val="24"/>
          <w:szCs w:val="24"/>
          <w:lang w:eastAsia="pl-PL"/>
        </w:rPr>
        <w:t>Kaplica Św. Anny w Pińczowie</w:t>
      </w:r>
      <w:r w:rsidRPr="00BB7413">
        <w:rPr>
          <w:rFonts w:ascii="Times New Roman" w:eastAsia="Times New Roman" w:hAnsi="Times New Roman" w:cs="Times New Roman"/>
          <w:bCs/>
          <w:color w:val="auto"/>
          <w:sz w:val="24"/>
          <w:szCs w:val="24"/>
          <w:lang w:eastAsia="pl-PL"/>
        </w:rPr>
        <w:t xml:space="preserve"> </w:t>
      </w:r>
      <w:r>
        <w:rPr>
          <w:rFonts w:ascii="Times New Roman" w:eastAsia="Times New Roman" w:hAnsi="Times New Roman" w:cs="Times New Roman"/>
          <w:bCs/>
          <w:sz w:val="24"/>
          <w:szCs w:val="24"/>
          <w:lang w:eastAsia="pl-PL"/>
        </w:rPr>
        <w:t xml:space="preserve">- </w:t>
      </w:r>
      <w:r w:rsidRPr="00BB7413">
        <w:rPr>
          <w:rFonts w:ascii="Times New Roman" w:hAnsi="Times New Roman" w:cs="Times New Roman"/>
          <w:color w:val="auto"/>
          <w:sz w:val="24"/>
          <w:szCs w:val="24"/>
          <w:shd w:val="clear" w:color="auto" w:fill="FFFFFF"/>
        </w:rPr>
        <w:t xml:space="preserve">Kaplica ta jest pierwszą w Polsce wolnostojącą kaplicą kopułową o przeznaczeniu wyłącznie kultowym. Wystawiono ją w specjalnie wybranym położeniu, aby jej sylwetka była dobrze widoczna z daleka i z każdej strony na dominującym nad miastem wzgórzu. Jednocześnie miała ona tworzyć nowy architektoniczny akcent przestrzenny w sąsiedztwie bliskiego kompleksu zamku Myszkowskich. Kaplica znacznie zaniedbana i zniszczona u schyłku w. XVIII (przepadło wtedy wyposażenie jej wnętrza, odpadły cztery narożne wieżyczki i </w:t>
      </w:r>
      <w:r w:rsidR="00145809">
        <w:rPr>
          <w:rFonts w:ascii="Times New Roman" w:hAnsi="Times New Roman" w:cs="Times New Roman"/>
          <w:color w:val="auto"/>
          <w:sz w:val="24"/>
          <w:szCs w:val="24"/>
          <w:shd w:val="clear" w:color="auto" w:fill="FFFFFF"/>
        </w:rPr>
        <w:t> </w:t>
      </w:r>
      <w:r w:rsidRPr="00BB7413">
        <w:rPr>
          <w:rFonts w:ascii="Times New Roman" w:hAnsi="Times New Roman" w:cs="Times New Roman"/>
          <w:color w:val="auto"/>
          <w:sz w:val="24"/>
          <w:szCs w:val="24"/>
          <w:shd w:val="clear" w:color="auto" w:fill="FFFFFF"/>
        </w:rPr>
        <w:t>kamienna latarnia) została przeznaczona w 1783 r .na zburzenie, ale doczekała się odnowienia w 1851 r. i dalszej restauracji w 1903 r.</w:t>
      </w:r>
    </w:p>
    <w:p w14:paraId="03CF55AD" w14:textId="05F706E3" w:rsidR="00BB7413" w:rsidRPr="00BB7413" w:rsidRDefault="00BB7413" w:rsidP="002C247B">
      <w:pPr>
        <w:pStyle w:val="Akapitzlist"/>
        <w:numPr>
          <w:ilvl w:val="0"/>
          <w:numId w:val="3"/>
        </w:numPr>
        <w:spacing w:line="360" w:lineRule="auto"/>
        <w:ind w:left="714" w:hanging="357"/>
        <w:jc w:val="both"/>
        <w:rPr>
          <w:rFonts w:ascii="Times New Roman" w:eastAsia="Times New Roman" w:hAnsi="Times New Roman" w:cs="Times New Roman"/>
          <w:bCs/>
          <w:color w:val="auto"/>
          <w:sz w:val="24"/>
          <w:szCs w:val="24"/>
          <w:lang w:eastAsia="pl-PL"/>
        </w:rPr>
      </w:pPr>
      <w:r w:rsidRPr="00BB7413">
        <w:rPr>
          <w:rFonts w:ascii="Times New Roman" w:eastAsia="Times New Roman" w:hAnsi="Times New Roman" w:cs="Times New Roman"/>
          <w:b/>
          <w:bCs/>
          <w:color w:val="auto"/>
          <w:sz w:val="24"/>
          <w:szCs w:val="24"/>
          <w:lang w:eastAsia="pl-PL"/>
        </w:rPr>
        <w:t xml:space="preserve">Dom Ariański na Mirowie zw. Drukarnią Ariańską - </w:t>
      </w:r>
      <w:r w:rsidRPr="00BB7413">
        <w:rPr>
          <w:rFonts w:ascii="Times New Roman" w:hAnsi="Times New Roman" w:cs="Times New Roman"/>
          <w:color w:val="auto"/>
          <w:sz w:val="24"/>
          <w:szCs w:val="24"/>
        </w:rPr>
        <w:t xml:space="preserve">Budynek ten nosi tradycyjną nazwę – „Drukarnia ariańska”. Nigdy jednak funkcji takiej nie pełnił, co potwierdziły już dawno przeprowadzone jego dokładne badania. Inna nazwa, mniej znana, określa go jako „dom wójta” mirowskiego. Przypuszcza się też, że budowla ta była w </w:t>
      </w:r>
      <w:r w:rsidR="00145809">
        <w:rPr>
          <w:rFonts w:ascii="Times New Roman" w:hAnsi="Times New Roman" w:cs="Times New Roman"/>
          <w:color w:val="auto"/>
          <w:sz w:val="24"/>
          <w:szCs w:val="24"/>
        </w:rPr>
        <w:t> </w:t>
      </w:r>
      <w:r w:rsidRPr="00BB7413">
        <w:rPr>
          <w:rFonts w:ascii="Times New Roman" w:hAnsi="Times New Roman" w:cs="Times New Roman"/>
          <w:color w:val="auto"/>
          <w:sz w:val="24"/>
          <w:szCs w:val="24"/>
        </w:rPr>
        <w:t>przeszłości łaźnią. Obecnie ten zabytkowy budynek zajmowany jest przez pińczowski oddział Archiwum Państwowego w Kielcach. Znajdujące się tu zasoby archiwalne dotyczą głównie XIX i XX w. Przylegający do kamienicy od południowego zachodu nowszy budynek jest magazynem archiwum.</w:t>
      </w:r>
      <w:r>
        <w:rPr>
          <w:rFonts w:ascii="Times New Roman" w:hAnsi="Times New Roman" w:cs="Times New Roman"/>
          <w:color w:val="auto"/>
          <w:sz w:val="24"/>
          <w:szCs w:val="24"/>
        </w:rPr>
        <w:t xml:space="preserve"> </w:t>
      </w:r>
      <w:r w:rsidRPr="00BB7413">
        <w:rPr>
          <w:rFonts w:ascii="Times New Roman" w:hAnsi="Times New Roman" w:cs="Times New Roman"/>
          <w:color w:val="auto"/>
          <w:sz w:val="24"/>
          <w:szCs w:val="24"/>
          <w:shd w:val="clear" w:color="auto" w:fill="FFFFFF"/>
        </w:rPr>
        <w:t>Obecnie mieści się tu oddział Archiwum Państwowego w Kielcach</w:t>
      </w:r>
      <w:r>
        <w:rPr>
          <w:rFonts w:ascii="Times New Roman" w:hAnsi="Times New Roman" w:cs="Times New Roman"/>
          <w:color w:val="auto"/>
          <w:sz w:val="24"/>
          <w:szCs w:val="24"/>
          <w:shd w:val="clear" w:color="auto" w:fill="FFFFFF"/>
        </w:rPr>
        <w:t>.</w:t>
      </w:r>
    </w:p>
    <w:p w14:paraId="4416721D" w14:textId="62DDFF36" w:rsidR="00BB7413" w:rsidRPr="0084765D" w:rsidRDefault="00A22386" w:rsidP="002C247B">
      <w:pPr>
        <w:pStyle w:val="Akapitzlist"/>
        <w:numPr>
          <w:ilvl w:val="0"/>
          <w:numId w:val="3"/>
        </w:numPr>
        <w:spacing w:line="360" w:lineRule="auto"/>
        <w:ind w:left="714" w:hanging="357"/>
        <w:jc w:val="both"/>
        <w:rPr>
          <w:rFonts w:ascii="Times New Roman" w:eastAsia="Times New Roman" w:hAnsi="Times New Roman" w:cs="Times New Roman"/>
          <w:b/>
          <w:bCs/>
          <w:color w:val="auto"/>
          <w:sz w:val="24"/>
          <w:szCs w:val="24"/>
          <w:lang w:eastAsia="pl-PL"/>
        </w:rPr>
      </w:pPr>
      <w:r>
        <w:rPr>
          <w:rFonts w:ascii="Times New Roman" w:eastAsia="Times New Roman" w:hAnsi="Times New Roman" w:cs="Times New Roman"/>
          <w:b/>
          <w:bCs/>
          <w:color w:val="auto"/>
          <w:sz w:val="24"/>
          <w:szCs w:val="24"/>
          <w:lang w:eastAsia="pl-PL"/>
        </w:rPr>
        <w:t>Dawny zespół pałacowy Wiel</w:t>
      </w:r>
      <w:r w:rsidR="00BB7413">
        <w:rPr>
          <w:rFonts w:ascii="Times New Roman" w:eastAsia="Times New Roman" w:hAnsi="Times New Roman" w:cs="Times New Roman"/>
          <w:b/>
          <w:bCs/>
          <w:color w:val="auto"/>
          <w:sz w:val="24"/>
          <w:szCs w:val="24"/>
          <w:lang w:eastAsia="pl-PL"/>
        </w:rPr>
        <w:t xml:space="preserve">opolskich w Pińczowie - </w:t>
      </w:r>
      <w:r w:rsidR="0084765D" w:rsidRPr="0084765D">
        <w:rPr>
          <w:rFonts w:ascii="Times New Roman" w:hAnsi="Times New Roman" w:cs="Times New Roman"/>
          <w:color w:val="auto"/>
          <w:sz w:val="24"/>
          <w:szCs w:val="24"/>
          <w:shd w:val="clear" w:color="auto" w:fill="FFFFFF"/>
        </w:rPr>
        <w:t xml:space="preserve">Został on założony w ostatniej ćwierci XVIII w. przez Franciszka Wielopolskiego, marszałka nadwornego koronnego, </w:t>
      </w:r>
      <w:r w:rsidR="0084765D" w:rsidRPr="0084765D">
        <w:rPr>
          <w:rFonts w:ascii="Times New Roman" w:hAnsi="Times New Roman" w:cs="Times New Roman"/>
          <w:color w:val="auto"/>
          <w:sz w:val="24"/>
          <w:szCs w:val="24"/>
          <w:shd w:val="clear" w:color="auto" w:fill="FFFFFF"/>
        </w:rPr>
        <w:lastRenderedPageBreak/>
        <w:t>u podnóża Góry Zamkowej przy północno-wschodnim narożu renesansowego ogrodu Myszkowskich. Zespół składa się z pałacu, parku i prostokątnego podwórza.</w:t>
      </w:r>
    </w:p>
    <w:p w14:paraId="2C249914" w14:textId="797E2A26" w:rsidR="00BD32AF" w:rsidRPr="00BD32AF" w:rsidRDefault="0084765D" w:rsidP="002C247B">
      <w:pPr>
        <w:pStyle w:val="Akapitzlist"/>
        <w:numPr>
          <w:ilvl w:val="0"/>
          <w:numId w:val="3"/>
        </w:numPr>
        <w:spacing w:line="360" w:lineRule="auto"/>
        <w:ind w:left="714" w:hanging="357"/>
        <w:jc w:val="both"/>
        <w:rPr>
          <w:rFonts w:ascii="Times New Roman" w:eastAsia="Times New Roman" w:hAnsi="Times New Roman" w:cs="Times New Roman"/>
          <w:b/>
          <w:bCs/>
          <w:color w:val="auto"/>
          <w:sz w:val="24"/>
          <w:szCs w:val="24"/>
          <w:lang w:eastAsia="pl-PL"/>
        </w:rPr>
      </w:pPr>
      <w:r>
        <w:rPr>
          <w:rFonts w:ascii="Times New Roman" w:eastAsia="Times New Roman" w:hAnsi="Times New Roman" w:cs="Times New Roman"/>
          <w:b/>
          <w:bCs/>
          <w:color w:val="auto"/>
          <w:sz w:val="24"/>
          <w:szCs w:val="24"/>
          <w:lang w:eastAsia="pl-PL"/>
        </w:rPr>
        <w:t xml:space="preserve">Ciuchcia Expres </w:t>
      </w:r>
      <w:proofErr w:type="spellStart"/>
      <w:r>
        <w:rPr>
          <w:rFonts w:ascii="Times New Roman" w:eastAsia="Times New Roman" w:hAnsi="Times New Roman" w:cs="Times New Roman"/>
          <w:b/>
          <w:bCs/>
          <w:color w:val="auto"/>
          <w:sz w:val="24"/>
          <w:szCs w:val="24"/>
          <w:lang w:eastAsia="pl-PL"/>
        </w:rPr>
        <w:t>Ponidzie</w:t>
      </w:r>
      <w:proofErr w:type="spellEnd"/>
      <w:r>
        <w:rPr>
          <w:rFonts w:ascii="Times New Roman" w:eastAsia="Times New Roman" w:hAnsi="Times New Roman" w:cs="Times New Roman"/>
          <w:b/>
          <w:bCs/>
          <w:color w:val="auto"/>
          <w:sz w:val="24"/>
          <w:szCs w:val="24"/>
          <w:lang w:eastAsia="pl-PL"/>
        </w:rPr>
        <w:t xml:space="preserve"> - </w:t>
      </w:r>
      <w:r w:rsidRPr="0084765D">
        <w:rPr>
          <w:rFonts w:ascii="Times New Roman" w:hAnsi="Times New Roman" w:cs="Times New Roman"/>
          <w:sz w:val="24"/>
          <w:szCs w:val="24"/>
          <w:shd w:val="clear" w:color="auto" w:fill="FBFBFB"/>
        </w:rPr>
        <w:t>Świętokrzyska Kolej Dojazdowa – bo tak brzmi pełna nazwa świętokrzyskiej kolejki wąskotorowej, m</w:t>
      </w:r>
      <w:r w:rsidR="00A22386">
        <w:rPr>
          <w:rFonts w:ascii="Times New Roman" w:hAnsi="Times New Roman" w:cs="Times New Roman"/>
          <w:sz w:val="24"/>
          <w:szCs w:val="24"/>
          <w:shd w:val="clear" w:color="auto" w:fill="FBFBFB"/>
        </w:rPr>
        <w:t>a za sobą bardzo bogatą historię</w:t>
      </w:r>
      <w:r w:rsidRPr="0084765D">
        <w:rPr>
          <w:rFonts w:ascii="Times New Roman" w:hAnsi="Times New Roman" w:cs="Times New Roman"/>
          <w:sz w:val="24"/>
          <w:szCs w:val="24"/>
          <w:shd w:val="clear" w:color="auto" w:fill="FBFBFB"/>
        </w:rPr>
        <w:t xml:space="preserve">. W </w:t>
      </w:r>
      <w:r w:rsidR="00145809">
        <w:rPr>
          <w:rFonts w:ascii="Times New Roman" w:hAnsi="Times New Roman" w:cs="Times New Roman"/>
          <w:sz w:val="24"/>
          <w:szCs w:val="24"/>
          <w:shd w:val="clear" w:color="auto" w:fill="FBFBFB"/>
        </w:rPr>
        <w:t> </w:t>
      </w:r>
      <w:r w:rsidRPr="0084765D">
        <w:rPr>
          <w:rFonts w:ascii="Times New Roman" w:hAnsi="Times New Roman" w:cs="Times New Roman"/>
          <w:sz w:val="24"/>
          <w:szCs w:val="24"/>
          <w:shd w:val="clear" w:color="auto" w:fill="FBFBFB"/>
        </w:rPr>
        <w:t>okresie międzywojennym pełniła także funkcję przewozu osób. W trakcie okupacji była wsparciem dla organizacji podziemnych. Po wojnie jeszcze przez długi czas służyła zarówno jako kolej pasażerska, jak i kolej dla przemysłu.</w:t>
      </w:r>
      <w:r>
        <w:rPr>
          <w:rFonts w:ascii="Times New Roman" w:hAnsi="Times New Roman" w:cs="Times New Roman"/>
          <w:sz w:val="24"/>
          <w:szCs w:val="24"/>
          <w:shd w:val="clear" w:color="auto" w:fill="FBFBFB"/>
        </w:rPr>
        <w:t xml:space="preserve"> </w:t>
      </w:r>
      <w:r w:rsidRPr="00BD32AF">
        <w:rPr>
          <w:rFonts w:ascii="Times New Roman" w:hAnsi="Times New Roman" w:cs="Times New Roman"/>
          <w:color w:val="auto"/>
          <w:sz w:val="24"/>
          <w:szCs w:val="24"/>
          <w:shd w:val="clear" w:color="auto" w:fill="FBFBFB"/>
        </w:rPr>
        <w:t>Na dzień</w:t>
      </w:r>
      <w:r w:rsidR="00BD32AF" w:rsidRPr="00BD32AF">
        <w:rPr>
          <w:rFonts w:ascii="Times New Roman" w:hAnsi="Times New Roman" w:cs="Times New Roman"/>
          <w:color w:val="auto"/>
          <w:sz w:val="24"/>
          <w:szCs w:val="24"/>
          <w:shd w:val="clear" w:color="auto" w:fill="FBFBFB"/>
        </w:rPr>
        <w:t xml:space="preserve"> dzisiejszy </w:t>
      </w:r>
      <w:r w:rsidR="00BD32AF" w:rsidRPr="00BD32AF">
        <w:rPr>
          <w:rFonts w:ascii="Times New Roman" w:hAnsi="Times New Roman" w:cs="Times New Roman"/>
          <w:color w:val="auto"/>
          <w:sz w:val="24"/>
          <w:szCs w:val="24"/>
          <w:shd w:val="clear" w:color="auto" w:fill="FFFFFF"/>
        </w:rPr>
        <w:t xml:space="preserve"> w </w:t>
      </w:r>
      <w:r w:rsidR="00145809">
        <w:rPr>
          <w:rFonts w:ascii="Times New Roman" w:hAnsi="Times New Roman" w:cs="Times New Roman"/>
          <w:color w:val="auto"/>
          <w:sz w:val="24"/>
          <w:szCs w:val="24"/>
          <w:shd w:val="clear" w:color="auto" w:fill="FFFFFF"/>
        </w:rPr>
        <w:t> </w:t>
      </w:r>
      <w:r w:rsidR="00BD32AF" w:rsidRPr="00BD32AF">
        <w:rPr>
          <w:rFonts w:ascii="Times New Roman" w:hAnsi="Times New Roman" w:cs="Times New Roman"/>
          <w:color w:val="auto"/>
          <w:sz w:val="24"/>
          <w:szCs w:val="24"/>
          <w:shd w:val="clear" w:color="auto" w:fill="FFFFFF"/>
        </w:rPr>
        <w:t xml:space="preserve">okresie wiosenno-letnim świadczy usługi przewozowe we wszystkie dni tygodnia. Przewozy organizowane są na zamówienie przedszkoli, szkół, instytucji i </w:t>
      </w:r>
      <w:r w:rsidR="00145809">
        <w:rPr>
          <w:rFonts w:ascii="Times New Roman" w:hAnsi="Times New Roman" w:cs="Times New Roman"/>
          <w:color w:val="auto"/>
          <w:sz w:val="24"/>
          <w:szCs w:val="24"/>
          <w:shd w:val="clear" w:color="auto" w:fill="FFFFFF"/>
        </w:rPr>
        <w:t> </w:t>
      </w:r>
      <w:r w:rsidR="00BD32AF" w:rsidRPr="00BD32AF">
        <w:rPr>
          <w:rFonts w:ascii="Times New Roman" w:hAnsi="Times New Roman" w:cs="Times New Roman"/>
          <w:color w:val="auto"/>
          <w:sz w:val="24"/>
          <w:szCs w:val="24"/>
          <w:shd w:val="clear" w:color="auto" w:fill="FFFFFF"/>
        </w:rPr>
        <w:t xml:space="preserve">grup wycieczkowych za całej Polski. Dodatkowe atrakcje to: ognisko i zabawa w </w:t>
      </w:r>
      <w:r w:rsidR="00145809">
        <w:rPr>
          <w:rFonts w:ascii="Times New Roman" w:hAnsi="Times New Roman" w:cs="Times New Roman"/>
          <w:color w:val="auto"/>
          <w:sz w:val="24"/>
          <w:szCs w:val="24"/>
          <w:shd w:val="clear" w:color="auto" w:fill="FFFFFF"/>
        </w:rPr>
        <w:t> </w:t>
      </w:r>
      <w:r w:rsidR="00BD32AF" w:rsidRPr="00BD32AF">
        <w:rPr>
          <w:rFonts w:ascii="Times New Roman" w:hAnsi="Times New Roman" w:cs="Times New Roman"/>
          <w:color w:val="auto"/>
          <w:sz w:val="24"/>
          <w:szCs w:val="24"/>
          <w:shd w:val="clear" w:color="auto" w:fill="FFFFFF"/>
        </w:rPr>
        <w:t>Umianowicach oraz bufet i nagłośnienie.</w:t>
      </w:r>
    </w:p>
    <w:p w14:paraId="1311663E" w14:textId="46FEF0D5" w:rsidR="00BD32AF" w:rsidRPr="00E87534" w:rsidRDefault="00BD32AF" w:rsidP="002C247B">
      <w:pPr>
        <w:pStyle w:val="Akapitzlist"/>
        <w:numPr>
          <w:ilvl w:val="0"/>
          <w:numId w:val="3"/>
        </w:numPr>
        <w:spacing w:line="360" w:lineRule="auto"/>
        <w:ind w:left="714" w:hanging="357"/>
        <w:jc w:val="both"/>
        <w:rPr>
          <w:rFonts w:ascii="Times New Roman" w:eastAsia="Times New Roman" w:hAnsi="Times New Roman" w:cs="Times New Roman"/>
          <w:b/>
          <w:bCs/>
          <w:color w:val="auto"/>
          <w:sz w:val="24"/>
          <w:szCs w:val="24"/>
          <w:lang w:eastAsia="pl-PL"/>
        </w:rPr>
      </w:pPr>
      <w:r w:rsidRPr="00BD32AF">
        <w:rPr>
          <w:rFonts w:ascii="Times New Roman" w:eastAsia="Times New Roman" w:hAnsi="Times New Roman" w:cs="Times New Roman"/>
          <w:b/>
          <w:bCs/>
          <w:color w:val="auto"/>
          <w:sz w:val="24"/>
          <w:szCs w:val="24"/>
          <w:lang w:eastAsia="pl-PL"/>
        </w:rPr>
        <w:t xml:space="preserve">Muzeum Regionalne  w Pińczowie - </w:t>
      </w:r>
      <w:r w:rsidRPr="00BD32AF">
        <w:rPr>
          <w:rFonts w:ascii="Times New Roman" w:hAnsi="Times New Roman" w:cs="Times New Roman"/>
          <w:color w:val="000000"/>
          <w:sz w:val="24"/>
          <w:szCs w:val="24"/>
        </w:rPr>
        <w:t xml:space="preserve">regionalna historia w jednym miejscu. Istnieje od 1963 roku. Znajduje się przy ulicy Piłsudskiego 2a, w barokowym klasztorze </w:t>
      </w:r>
      <w:proofErr w:type="spellStart"/>
      <w:r w:rsidRPr="00BD32AF">
        <w:rPr>
          <w:rFonts w:ascii="Times New Roman" w:hAnsi="Times New Roman" w:cs="Times New Roman"/>
          <w:color w:val="000000"/>
          <w:sz w:val="24"/>
          <w:szCs w:val="24"/>
        </w:rPr>
        <w:t>popaulińskim</w:t>
      </w:r>
      <w:proofErr w:type="spellEnd"/>
      <w:r w:rsidRPr="00BD32AF">
        <w:rPr>
          <w:rFonts w:ascii="Times New Roman" w:hAnsi="Times New Roman" w:cs="Times New Roman"/>
          <w:color w:val="000000"/>
          <w:sz w:val="24"/>
          <w:szCs w:val="24"/>
        </w:rPr>
        <w:t xml:space="preserve">, tuż obok Kościoła </w:t>
      </w:r>
      <w:r w:rsidR="00A22386">
        <w:rPr>
          <w:rFonts w:ascii="Times New Roman" w:hAnsi="Times New Roman" w:cs="Times New Roman"/>
          <w:color w:val="000000"/>
          <w:sz w:val="24"/>
          <w:szCs w:val="24"/>
        </w:rPr>
        <w:t xml:space="preserve">pw. </w:t>
      </w:r>
      <w:r w:rsidRPr="00BD32AF">
        <w:rPr>
          <w:rFonts w:ascii="Times New Roman" w:hAnsi="Times New Roman" w:cs="Times New Roman"/>
          <w:color w:val="000000"/>
          <w:sz w:val="24"/>
          <w:szCs w:val="24"/>
        </w:rPr>
        <w:t>św. Jana Ewangelisty.</w:t>
      </w:r>
      <w:r w:rsidR="00E87534">
        <w:rPr>
          <w:rFonts w:ascii="Times New Roman" w:hAnsi="Times New Roman" w:cs="Times New Roman"/>
          <w:color w:val="000000"/>
          <w:sz w:val="24"/>
          <w:szCs w:val="24"/>
        </w:rPr>
        <w:t xml:space="preserve"> </w:t>
      </w:r>
      <w:r w:rsidRPr="00E87534">
        <w:rPr>
          <w:rFonts w:ascii="Times New Roman" w:hAnsi="Times New Roman" w:cs="Times New Roman"/>
          <w:color w:val="000000"/>
          <w:sz w:val="24"/>
          <w:szCs w:val="24"/>
        </w:rPr>
        <w:t xml:space="preserve">Eksponaty i zbiory, które się tu znajdują, pochodzą z </w:t>
      </w:r>
      <w:proofErr w:type="spellStart"/>
      <w:r w:rsidRPr="00E87534">
        <w:rPr>
          <w:rFonts w:ascii="Times New Roman" w:hAnsi="Times New Roman" w:cs="Times New Roman"/>
          <w:color w:val="000000"/>
          <w:sz w:val="24"/>
          <w:szCs w:val="24"/>
        </w:rPr>
        <w:t>Ponidzia</w:t>
      </w:r>
      <w:proofErr w:type="spellEnd"/>
      <w:r w:rsidRPr="00E87534">
        <w:rPr>
          <w:rFonts w:ascii="Times New Roman" w:hAnsi="Times New Roman" w:cs="Times New Roman"/>
          <w:color w:val="000000"/>
          <w:sz w:val="24"/>
          <w:szCs w:val="24"/>
        </w:rPr>
        <w:t xml:space="preserve"> i prezentują historię regionu, tradycję i kulturę - od historii aż po czasy współczesne.</w:t>
      </w:r>
      <w:r w:rsidR="00E87534">
        <w:rPr>
          <w:rFonts w:ascii="Times New Roman" w:hAnsi="Times New Roman" w:cs="Times New Roman"/>
          <w:color w:val="000000"/>
          <w:sz w:val="24"/>
          <w:szCs w:val="24"/>
        </w:rPr>
        <w:t xml:space="preserve"> </w:t>
      </w:r>
      <w:r w:rsidRPr="00E87534">
        <w:rPr>
          <w:rFonts w:ascii="Times New Roman" w:hAnsi="Times New Roman" w:cs="Times New Roman"/>
          <w:color w:val="000000"/>
          <w:sz w:val="24"/>
          <w:szCs w:val="24"/>
        </w:rPr>
        <w:t>Ma tu swoją siedzibę również Centrum Informacji Turystycznej, w której można uzyskać informacje o wszelkich atrakcjach miejscowości i regionu. Działalność wystawiennicza w muzeum prowadzona jest od 1970 roku.</w:t>
      </w:r>
    </w:p>
    <w:p w14:paraId="16E0B0AF" w14:textId="7823FA13" w:rsidR="002C247B" w:rsidRPr="002C247B" w:rsidRDefault="006E2F0B" w:rsidP="002C247B">
      <w:pPr>
        <w:pStyle w:val="Akapitzlist"/>
        <w:numPr>
          <w:ilvl w:val="0"/>
          <w:numId w:val="3"/>
        </w:numPr>
        <w:spacing w:line="360" w:lineRule="auto"/>
        <w:ind w:left="714" w:hanging="357"/>
        <w:jc w:val="both"/>
        <w:rPr>
          <w:rFonts w:ascii="Times New Roman" w:eastAsia="Times New Roman" w:hAnsi="Times New Roman" w:cs="Times New Roman"/>
          <w:b/>
          <w:bCs/>
          <w:color w:val="auto"/>
          <w:sz w:val="24"/>
          <w:szCs w:val="24"/>
          <w:lang w:eastAsia="pl-PL"/>
        </w:rPr>
      </w:pPr>
      <w:r w:rsidRPr="006E2F0B">
        <w:rPr>
          <w:rFonts w:ascii="Times New Roman" w:hAnsi="Times New Roman" w:cs="Times New Roman"/>
          <w:b/>
          <w:color w:val="auto"/>
          <w:sz w:val="24"/>
          <w:szCs w:val="24"/>
        </w:rPr>
        <w:t>Spływ kajakowy po Nidzie</w:t>
      </w:r>
      <w:r w:rsidRPr="006E2F0B">
        <w:rPr>
          <w:rFonts w:ascii="Times New Roman" w:hAnsi="Times New Roman" w:cs="Times New Roman"/>
          <w:color w:val="auto"/>
        </w:rPr>
        <w:t> </w:t>
      </w:r>
      <w:r>
        <w:rPr>
          <w:rFonts w:ascii="Times New Roman" w:hAnsi="Times New Roman" w:cs="Times New Roman"/>
          <w:color w:val="000000"/>
        </w:rPr>
        <w:t xml:space="preserve">- </w:t>
      </w:r>
      <w:r>
        <w:rPr>
          <w:rFonts w:ascii="Times New Roman" w:hAnsi="Times New Roman" w:cs="Times New Roman"/>
          <w:color w:val="auto"/>
          <w:sz w:val="24"/>
          <w:szCs w:val="24"/>
          <w:shd w:val="clear" w:color="auto" w:fill="FFFFFF"/>
        </w:rPr>
        <w:t>n</w:t>
      </w:r>
      <w:r w:rsidRPr="006E2F0B">
        <w:rPr>
          <w:rFonts w:ascii="Times New Roman" w:hAnsi="Times New Roman" w:cs="Times New Roman"/>
          <w:color w:val="auto"/>
          <w:sz w:val="24"/>
          <w:szCs w:val="24"/>
          <w:shd w:val="clear" w:color="auto" w:fill="FFFFFF"/>
        </w:rPr>
        <w:t>a trasie spływu kajakowego nie ma wielu utrudnień:. Ich pokonanie nie jest szczególnie trudne a z</w:t>
      </w:r>
      <w:r w:rsidR="00A22386">
        <w:rPr>
          <w:rFonts w:ascii="Times New Roman" w:hAnsi="Times New Roman" w:cs="Times New Roman"/>
          <w:color w:val="auto"/>
          <w:sz w:val="24"/>
          <w:szCs w:val="24"/>
          <w:shd w:val="clear" w:color="auto" w:fill="FFFFFF"/>
        </w:rPr>
        <w:t xml:space="preserve"> pewnością podnosi atrakcyjność spływu. </w:t>
      </w:r>
      <w:r w:rsidRPr="006E2F0B">
        <w:rPr>
          <w:rFonts w:ascii="Times New Roman" w:hAnsi="Times New Roman" w:cs="Times New Roman"/>
          <w:color w:val="auto"/>
          <w:sz w:val="24"/>
          <w:szCs w:val="24"/>
          <w:shd w:val="clear" w:color="auto" w:fill="FFFFFF"/>
        </w:rPr>
        <w:t xml:space="preserve">Na niektórych odcinkach, zwłaszcza w okresie suchego lata, niedogodnością mogą być piaszczyste przemiały. Zaledwie w kilku miejscach na całej trasie występuje konieczność przenoszenia kajaków brzegiem. Trasa spływów kajakowych Nidą jest łatwa, nieuciążliwa i bardzo malownicza. Ciepła, dochodząca latem do 27 stopni,  i </w:t>
      </w:r>
      <w:r w:rsidR="00145809">
        <w:rPr>
          <w:rFonts w:ascii="Times New Roman" w:hAnsi="Times New Roman" w:cs="Times New Roman"/>
          <w:color w:val="auto"/>
          <w:sz w:val="24"/>
          <w:szCs w:val="24"/>
          <w:shd w:val="clear" w:color="auto" w:fill="FFFFFF"/>
        </w:rPr>
        <w:t> </w:t>
      </w:r>
      <w:r w:rsidRPr="006E2F0B">
        <w:rPr>
          <w:rFonts w:ascii="Times New Roman" w:hAnsi="Times New Roman" w:cs="Times New Roman"/>
          <w:color w:val="auto"/>
          <w:sz w:val="24"/>
          <w:szCs w:val="24"/>
          <w:shd w:val="clear" w:color="auto" w:fill="FFFFFF"/>
        </w:rPr>
        <w:t xml:space="preserve">czysta woda oraz piaszczyste dno umożliwiają kąpiel praktycznie na całej długości rzeki, zaś urokliwe zakątki na brzegach zachęcają do biwakowania. Sporym atutem </w:t>
      </w:r>
      <w:proofErr w:type="spellStart"/>
      <w:r w:rsidRPr="006E2F0B">
        <w:rPr>
          <w:rFonts w:ascii="Times New Roman" w:hAnsi="Times New Roman" w:cs="Times New Roman"/>
          <w:color w:val="auto"/>
          <w:sz w:val="24"/>
          <w:szCs w:val="24"/>
          <w:shd w:val="clear" w:color="auto" w:fill="FFFFFF"/>
        </w:rPr>
        <w:t>Ponidzia</w:t>
      </w:r>
      <w:proofErr w:type="spellEnd"/>
      <w:r w:rsidRPr="006E2F0B">
        <w:rPr>
          <w:rFonts w:ascii="Times New Roman" w:hAnsi="Times New Roman" w:cs="Times New Roman"/>
          <w:color w:val="auto"/>
          <w:sz w:val="24"/>
          <w:szCs w:val="24"/>
          <w:shd w:val="clear" w:color="auto" w:fill="FFFFFF"/>
        </w:rPr>
        <w:t xml:space="preserve"> jest relatywnie niewielka liczba kajakarzy, co zapewnia kameralność spływów. </w:t>
      </w:r>
    </w:p>
    <w:p w14:paraId="1F11808E" w14:textId="44E6EB23" w:rsidR="006E2F0B" w:rsidRPr="002C247B" w:rsidRDefault="006E2F0B" w:rsidP="002C247B">
      <w:pPr>
        <w:spacing w:before="120" w:after="120"/>
        <w:jc w:val="both"/>
        <w:rPr>
          <w:rFonts w:ascii="Times New Roman" w:eastAsia="Times New Roman" w:hAnsi="Times New Roman" w:cs="Times New Roman"/>
          <w:b/>
          <w:bCs/>
          <w:sz w:val="24"/>
          <w:szCs w:val="24"/>
          <w:lang w:eastAsia="pl-PL"/>
        </w:rPr>
      </w:pPr>
      <w:r w:rsidRPr="002C247B">
        <w:rPr>
          <w:rFonts w:ascii="Times New Roman" w:hAnsi="Times New Roman" w:cs="Times New Roman"/>
          <w:b/>
          <w:sz w:val="24"/>
          <w:szCs w:val="24"/>
          <w:u w:val="single"/>
        </w:rPr>
        <w:t>Formy ochrony przyrody </w:t>
      </w:r>
    </w:p>
    <w:p w14:paraId="7D7D94D5" w14:textId="77777777" w:rsidR="006E2F0B" w:rsidRPr="00177038" w:rsidRDefault="006E2F0B" w:rsidP="006E2F0B">
      <w:pPr>
        <w:spacing w:after="200"/>
        <w:jc w:val="both"/>
        <w:rPr>
          <w:rFonts w:ascii="Times New Roman" w:hAnsi="Times New Roman" w:cs="Times New Roman"/>
          <w:sz w:val="24"/>
          <w:szCs w:val="24"/>
        </w:rPr>
      </w:pPr>
      <w:r w:rsidRPr="00177038">
        <w:rPr>
          <w:rFonts w:ascii="Times New Roman" w:hAnsi="Times New Roman" w:cs="Times New Roman"/>
          <w:sz w:val="24"/>
          <w:szCs w:val="24"/>
        </w:rPr>
        <w:t>Na terenie Gminy Pińczów wyróżnić można następujące formy ochrony przyrody:</w:t>
      </w:r>
    </w:p>
    <w:p w14:paraId="55C3B9FF" w14:textId="77777777" w:rsidR="006E2F0B" w:rsidRPr="00177038" w:rsidRDefault="006E2F0B" w:rsidP="006E2F0B">
      <w:pPr>
        <w:pStyle w:val="Akapitzlist"/>
        <w:numPr>
          <w:ilvl w:val="0"/>
          <w:numId w:val="4"/>
        </w:numPr>
        <w:spacing w:after="200" w:line="360" w:lineRule="auto"/>
        <w:jc w:val="both"/>
        <w:rPr>
          <w:rFonts w:ascii="Times New Roman" w:hAnsi="Times New Roman" w:cs="Times New Roman"/>
          <w:sz w:val="24"/>
          <w:szCs w:val="24"/>
        </w:rPr>
      </w:pPr>
      <w:r w:rsidRPr="00177038">
        <w:rPr>
          <w:rFonts w:ascii="Times New Roman" w:hAnsi="Times New Roman" w:cs="Times New Roman"/>
          <w:sz w:val="24"/>
          <w:szCs w:val="24"/>
        </w:rPr>
        <w:t>Obszary chronione w ramach sieci NATURA 2000</w:t>
      </w:r>
    </w:p>
    <w:p w14:paraId="50C346F9" w14:textId="77777777" w:rsidR="006E2F0B" w:rsidRPr="00177038" w:rsidRDefault="006E2F0B" w:rsidP="006E2F0B">
      <w:pPr>
        <w:pStyle w:val="Akapitzlist"/>
        <w:numPr>
          <w:ilvl w:val="0"/>
          <w:numId w:val="5"/>
        </w:numPr>
        <w:spacing w:after="200" w:line="360" w:lineRule="auto"/>
        <w:jc w:val="both"/>
        <w:rPr>
          <w:rFonts w:ascii="Times New Roman" w:hAnsi="Times New Roman" w:cs="Times New Roman"/>
          <w:sz w:val="24"/>
          <w:szCs w:val="24"/>
        </w:rPr>
      </w:pPr>
      <w:r w:rsidRPr="00177038">
        <w:rPr>
          <w:rFonts w:ascii="Times New Roman" w:hAnsi="Times New Roman" w:cs="Times New Roman"/>
          <w:sz w:val="24"/>
          <w:szCs w:val="24"/>
        </w:rPr>
        <w:t>Obszar Specjalnej Ochrony Ptaków Dolina Nidy</w:t>
      </w:r>
    </w:p>
    <w:p w14:paraId="6E86A867" w14:textId="77777777" w:rsidR="006E2F0B" w:rsidRPr="00177038" w:rsidRDefault="006E2F0B" w:rsidP="006E2F0B">
      <w:pPr>
        <w:pStyle w:val="Akapitzlist"/>
        <w:numPr>
          <w:ilvl w:val="0"/>
          <w:numId w:val="5"/>
        </w:numPr>
        <w:spacing w:after="200" w:line="360" w:lineRule="auto"/>
        <w:jc w:val="both"/>
        <w:rPr>
          <w:rFonts w:ascii="Times New Roman" w:hAnsi="Times New Roman" w:cs="Times New Roman"/>
          <w:sz w:val="24"/>
          <w:szCs w:val="24"/>
        </w:rPr>
      </w:pPr>
      <w:r w:rsidRPr="00177038">
        <w:rPr>
          <w:rFonts w:ascii="Times New Roman" w:hAnsi="Times New Roman" w:cs="Times New Roman"/>
          <w:sz w:val="24"/>
          <w:szCs w:val="24"/>
        </w:rPr>
        <w:lastRenderedPageBreak/>
        <w:t xml:space="preserve">Obszar Specjalnej Ochrony Siedlisk Ostoja </w:t>
      </w:r>
      <w:proofErr w:type="spellStart"/>
      <w:r w:rsidRPr="00177038">
        <w:rPr>
          <w:rFonts w:ascii="Times New Roman" w:hAnsi="Times New Roman" w:cs="Times New Roman"/>
          <w:sz w:val="24"/>
          <w:szCs w:val="24"/>
        </w:rPr>
        <w:t>Kozubowska</w:t>
      </w:r>
      <w:proofErr w:type="spellEnd"/>
    </w:p>
    <w:p w14:paraId="3EF7717A" w14:textId="77777777" w:rsidR="006E2F0B" w:rsidRPr="00177038" w:rsidRDefault="006E2F0B" w:rsidP="006E2F0B">
      <w:pPr>
        <w:pStyle w:val="Akapitzlist"/>
        <w:numPr>
          <w:ilvl w:val="0"/>
          <w:numId w:val="5"/>
        </w:numPr>
        <w:spacing w:after="200" w:line="360" w:lineRule="auto"/>
        <w:jc w:val="both"/>
        <w:rPr>
          <w:rFonts w:ascii="Times New Roman" w:hAnsi="Times New Roman" w:cs="Times New Roman"/>
          <w:sz w:val="24"/>
          <w:szCs w:val="24"/>
        </w:rPr>
      </w:pPr>
      <w:r w:rsidRPr="00177038">
        <w:rPr>
          <w:rFonts w:ascii="Times New Roman" w:hAnsi="Times New Roman" w:cs="Times New Roman"/>
          <w:sz w:val="24"/>
          <w:szCs w:val="24"/>
        </w:rPr>
        <w:t>Obszar Specjalnej Ochrony Siedlisk Ostoja Nidziańska</w:t>
      </w:r>
    </w:p>
    <w:p w14:paraId="35C92B1D" w14:textId="77777777" w:rsidR="006E2F0B" w:rsidRPr="00177038" w:rsidRDefault="006E2F0B" w:rsidP="006E2F0B">
      <w:pPr>
        <w:pStyle w:val="Akapitzlist"/>
        <w:numPr>
          <w:ilvl w:val="0"/>
          <w:numId w:val="5"/>
        </w:numPr>
        <w:spacing w:after="200" w:line="360" w:lineRule="auto"/>
        <w:jc w:val="both"/>
        <w:rPr>
          <w:rFonts w:ascii="Times New Roman" w:hAnsi="Times New Roman" w:cs="Times New Roman"/>
          <w:sz w:val="24"/>
          <w:szCs w:val="24"/>
        </w:rPr>
      </w:pPr>
      <w:r w:rsidRPr="00177038">
        <w:rPr>
          <w:rFonts w:ascii="Times New Roman" w:hAnsi="Times New Roman" w:cs="Times New Roman"/>
          <w:sz w:val="24"/>
          <w:szCs w:val="24"/>
        </w:rPr>
        <w:t>Obszar Specjalnej Ochrony Siedlisk Ostoja Stawiany</w:t>
      </w:r>
    </w:p>
    <w:p w14:paraId="0187D08E" w14:textId="77777777" w:rsidR="006E2F0B" w:rsidRPr="00177038" w:rsidRDefault="006E2F0B" w:rsidP="006E2F0B">
      <w:pPr>
        <w:pStyle w:val="Akapitzlist"/>
        <w:numPr>
          <w:ilvl w:val="0"/>
          <w:numId w:val="4"/>
        </w:numPr>
        <w:spacing w:after="200" w:line="360" w:lineRule="auto"/>
        <w:jc w:val="both"/>
        <w:rPr>
          <w:rFonts w:ascii="Times New Roman" w:hAnsi="Times New Roman" w:cs="Times New Roman"/>
          <w:sz w:val="24"/>
          <w:szCs w:val="24"/>
        </w:rPr>
      </w:pPr>
      <w:r w:rsidRPr="00177038">
        <w:rPr>
          <w:rFonts w:ascii="Times New Roman" w:hAnsi="Times New Roman" w:cs="Times New Roman"/>
          <w:sz w:val="24"/>
          <w:szCs w:val="24"/>
        </w:rPr>
        <w:t>Obszary chronionego krajobrazu</w:t>
      </w:r>
    </w:p>
    <w:p w14:paraId="525882F8" w14:textId="1CAB710C" w:rsidR="006E2F0B" w:rsidRPr="00177038" w:rsidRDefault="006E2F0B" w:rsidP="006E2F0B">
      <w:pPr>
        <w:pStyle w:val="Akapitzlist"/>
        <w:numPr>
          <w:ilvl w:val="0"/>
          <w:numId w:val="6"/>
        </w:numPr>
        <w:spacing w:after="200" w:line="360" w:lineRule="auto"/>
        <w:jc w:val="both"/>
        <w:rPr>
          <w:rFonts w:ascii="Times New Roman" w:hAnsi="Times New Roman" w:cs="Times New Roman"/>
          <w:sz w:val="24"/>
          <w:szCs w:val="24"/>
        </w:rPr>
      </w:pPr>
      <w:r w:rsidRPr="00177038">
        <w:rPr>
          <w:rFonts w:ascii="Times New Roman" w:hAnsi="Times New Roman" w:cs="Times New Roman"/>
          <w:sz w:val="24"/>
          <w:szCs w:val="24"/>
        </w:rPr>
        <w:t xml:space="preserve"> Nadnidziański</w:t>
      </w:r>
      <w:r w:rsidR="00A22386">
        <w:rPr>
          <w:rFonts w:ascii="Times New Roman" w:hAnsi="Times New Roman" w:cs="Times New Roman"/>
          <w:sz w:val="24"/>
          <w:szCs w:val="24"/>
        </w:rPr>
        <w:t xml:space="preserve"> </w:t>
      </w:r>
      <w:proofErr w:type="spellStart"/>
      <w:r w:rsidR="00A22386">
        <w:rPr>
          <w:rFonts w:ascii="Times New Roman" w:hAnsi="Times New Roman" w:cs="Times New Roman"/>
          <w:sz w:val="24"/>
          <w:szCs w:val="24"/>
        </w:rPr>
        <w:t>OChK</w:t>
      </w:r>
      <w:proofErr w:type="spellEnd"/>
    </w:p>
    <w:p w14:paraId="28A54474" w14:textId="3847CEF1" w:rsidR="006E2F0B" w:rsidRPr="00177038" w:rsidRDefault="00A22386" w:rsidP="006E2F0B">
      <w:pPr>
        <w:pStyle w:val="Akapitzlist"/>
        <w:numPr>
          <w:ilvl w:val="0"/>
          <w:numId w:val="6"/>
        </w:numPr>
        <w:spacing w:after="20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Kozubowski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OChK</w:t>
      </w:r>
      <w:proofErr w:type="spellEnd"/>
    </w:p>
    <w:p w14:paraId="673FEBB5" w14:textId="77777777" w:rsidR="006E2F0B" w:rsidRPr="00177038" w:rsidRDefault="006E2F0B" w:rsidP="006E2F0B">
      <w:pPr>
        <w:pStyle w:val="Akapitzlist"/>
        <w:numPr>
          <w:ilvl w:val="0"/>
          <w:numId w:val="4"/>
        </w:numPr>
        <w:spacing w:after="200" w:line="360" w:lineRule="auto"/>
        <w:jc w:val="both"/>
        <w:rPr>
          <w:rFonts w:ascii="Times New Roman" w:hAnsi="Times New Roman" w:cs="Times New Roman"/>
          <w:sz w:val="24"/>
          <w:szCs w:val="24"/>
        </w:rPr>
      </w:pPr>
      <w:r w:rsidRPr="00177038">
        <w:rPr>
          <w:rFonts w:ascii="Times New Roman" w:hAnsi="Times New Roman" w:cs="Times New Roman"/>
          <w:sz w:val="24"/>
          <w:szCs w:val="24"/>
        </w:rPr>
        <w:t>Parki Krajobrazowe</w:t>
      </w:r>
    </w:p>
    <w:p w14:paraId="1A42693B" w14:textId="77777777" w:rsidR="006E2F0B" w:rsidRPr="00177038" w:rsidRDefault="006E2F0B" w:rsidP="006E2F0B">
      <w:pPr>
        <w:pStyle w:val="Akapitzlist"/>
        <w:numPr>
          <w:ilvl w:val="0"/>
          <w:numId w:val="7"/>
        </w:numPr>
        <w:spacing w:after="200" w:line="360" w:lineRule="auto"/>
        <w:jc w:val="both"/>
        <w:rPr>
          <w:rFonts w:ascii="Times New Roman" w:hAnsi="Times New Roman" w:cs="Times New Roman"/>
          <w:sz w:val="24"/>
          <w:szCs w:val="24"/>
        </w:rPr>
      </w:pPr>
      <w:r w:rsidRPr="00177038">
        <w:rPr>
          <w:rFonts w:ascii="Times New Roman" w:hAnsi="Times New Roman" w:cs="Times New Roman"/>
          <w:sz w:val="24"/>
          <w:szCs w:val="24"/>
        </w:rPr>
        <w:t>Nadnidziański Park Krajobrazowy</w:t>
      </w:r>
    </w:p>
    <w:p w14:paraId="00CBB42F" w14:textId="77777777" w:rsidR="006E2F0B" w:rsidRDefault="006E2F0B" w:rsidP="006E2F0B">
      <w:pPr>
        <w:pStyle w:val="Akapitzlist"/>
        <w:numPr>
          <w:ilvl w:val="0"/>
          <w:numId w:val="7"/>
        </w:numPr>
        <w:spacing w:after="200" w:line="360" w:lineRule="auto"/>
        <w:jc w:val="both"/>
        <w:rPr>
          <w:rFonts w:ascii="Times New Roman" w:hAnsi="Times New Roman" w:cs="Times New Roman"/>
          <w:sz w:val="24"/>
          <w:szCs w:val="24"/>
        </w:rPr>
      </w:pPr>
      <w:proofErr w:type="spellStart"/>
      <w:r w:rsidRPr="00177038">
        <w:rPr>
          <w:rFonts w:ascii="Times New Roman" w:hAnsi="Times New Roman" w:cs="Times New Roman"/>
          <w:sz w:val="24"/>
          <w:szCs w:val="24"/>
        </w:rPr>
        <w:t>Kozubowski</w:t>
      </w:r>
      <w:proofErr w:type="spellEnd"/>
      <w:r w:rsidRPr="00177038">
        <w:rPr>
          <w:rFonts w:ascii="Times New Roman" w:hAnsi="Times New Roman" w:cs="Times New Roman"/>
          <w:sz w:val="24"/>
          <w:szCs w:val="24"/>
        </w:rPr>
        <w:t xml:space="preserve"> Park Krajobrazowy</w:t>
      </w:r>
    </w:p>
    <w:p w14:paraId="21CC27F2" w14:textId="77777777" w:rsidR="006E2F0B" w:rsidRPr="00092295" w:rsidRDefault="006E2F0B" w:rsidP="006E2F0B">
      <w:pPr>
        <w:pStyle w:val="Akapitzlist"/>
        <w:numPr>
          <w:ilvl w:val="0"/>
          <w:numId w:val="4"/>
        </w:numPr>
        <w:spacing w:after="200" w:line="360" w:lineRule="auto"/>
        <w:ind w:hanging="357"/>
        <w:jc w:val="both"/>
        <w:rPr>
          <w:rFonts w:ascii="Times New Roman" w:hAnsi="Times New Roman" w:cs="Times New Roman"/>
          <w:sz w:val="24"/>
          <w:szCs w:val="24"/>
        </w:rPr>
      </w:pPr>
      <w:r w:rsidRPr="00092295">
        <w:rPr>
          <w:rFonts w:ascii="Times New Roman" w:hAnsi="Times New Roman" w:cs="Times New Roman"/>
          <w:sz w:val="24"/>
          <w:szCs w:val="24"/>
        </w:rPr>
        <w:t>Rezerwaty przyrody</w:t>
      </w:r>
    </w:p>
    <w:p w14:paraId="30254396" w14:textId="77777777" w:rsidR="006E2F0B" w:rsidRPr="00092295" w:rsidRDefault="006E2F0B" w:rsidP="006E2F0B">
      <w:pPr>
        <w:pStyle w:val="Akapitzlist"/>
        <w:numPr>
          <w:ilvl w:val="0"/>
          <w:numId w:val="8"/>
        </w:numPr>
        <w:spacing w:after="200" w:line="360" w:lineRule="auto"/>
        <w:ind w:hanging="357"/>
        <w:jc w:val="both"/>
        <w:rPr>
          <w:rFonts w:ascii="Times New Roman" w:hAnsi="Times New Roman" w:cs="Times New Roman"/>
          <w:sz w:val="24"/>
          <w:szCs w:val="24"/>
        </w:rPr>
      </w:pPr>
      <w:r w:rsidRPr="00092295">
        <w:rPr>
          <w:rFonts w:ascii="Times New Roman" w:hAnsi="Times New Roman" w:cs="Times New Roman"/>
          <w:sz w:val="24"/>
          <w:szCs w:val="24"/>
        </w:rPr>
        <w:t>Rezerwat przyrody Krzyżanowice</w:t>
      </w:r>
    </w:p>
    <w:p w14:paraId="209E9A36" w14:textId="77777777" w:rsidR="006E2F0B" w:rsidRPr="00092295" w:rsidRDefault="006E2F0B" w:rsidP="006E2F0B">
      <w:pPr>
        <w:pStyle w:val="Akapitzlist"/>
        <w:numPr>
          <w:ilvl w:val="0"/>
          <w:numId w:val="8"/>
        </w:numPr>
        <w:spacing w:after="200" w:line="360" w:lineRule="auto"/>
        <w:ind w:hanging="357"/>
        <w:jc w:val="both"/>
        <w:rPr>
          <w:rFonts w:ascii="Times New Roman" w:hAnsi="Times New Roman" w:cs="Times New Roman"/>
          <w:sz w:val="24"/>
          <w:szCs w:val="24"/>
        </w:rPr>
      </w:pPr>
      <w:r w:rsidRPr="00092295">
        <w:rPr>
          <w:rFonts w:ascii="Times New Roman" w:hAnsi="Times New Roman" w:cs="Times New Roman"/>
          <w:sz w:val="24"/>
          <w:szCs w:val="24"/>
        </w:rPr>
        <w:t>Rezerwat przyrody Grabowiec</w:t>
      </w:r>
    </w:p>
    <w:p w14:paraId="7F8EDB19" w14:textId="77777777" w:rsidR="006E2F0B" w:rsidRPr="00092295" w:rsidRDefault="006E2F0B" w:rsidP="006E2F0B">
      <w:pPr>
        <w:pStyle w:val="Akapitzlist"/>
        <w:numPr>
          <w:ilvl w:val="0"/>
          <w:numId w:val="8"/>
        </w:numPr>
        <w:spacing w:after="200" w:line="360" w:lineRule="auto"/>
        <w:ind w:hanging="357"/>
        <w:jc w:val="both"/>
        <w:rPr>
          <w:rFonts w:ascii="Times New Roman" w:hAnsi="Times New Roman" w:cs="Times New Roman"/>
          <w:sz w:val="24"/>
          <w:szCs w:val="24"/>
        </w:rPr>
      </w:pPr>
      <w:r w:rsidRPr="00092295">
        <w:rPr>
          <w:rFonts w:ascii="Times New Roman" w:hAnsi="Times New Roman" w:cs="Times New Roman"/>
          <w:sz w:val="24"/>
          <w:szCs w:val="24"/>
        </w:rPr>
        <w:t>Rezerwat przyrody Pieczyska</w:t>
      </w:r>
    </w:p>
    <w:p w14:paraId="26784F99" w14:textId="77777777" w:rsidR="006E2F0B" w:rsidRPr="00092295" w:rsidRDefault="006E2F0B" w:rsidP="006E2F0B">
      <w:pPr>
        <w:pStyle w:val="Akapitzlist"/>
        <w:numPr>
          <w:ilvl w:val="0"/>
          <w:numId w:val="8"/>
        </w:numPr>
        <w:spacing w:after="200" w:line="360" w:lineRule="auto"/>
        <w:ind w:hanging="357"/>
        <w:jc w:val="both"/>
        <w:rPr>
          <w:rFonts w:ascii="Times New Roman" w:hAnsi="Times New Roman" w:cs="Times New Roman"/>
          <w:sz w:val="24"/>
          <w:szCs w:val="24"/>
        </w:rPr>
      </w:pPr>
      <w:r w:rsidRPr="00092295">
        <w:rPr>
          <w:rFonts w:ascii="Times New Roman" w:hAnsi="Times New Roman" w:cs="Times New Roman"/>
          <w:sz w:val="24"/>
          <w:szCs w:val="24"/>
        </w:rPr>
        <w:t>Rezerwat przyrody Skowronno</w:t>
      </w:r>
    </w:p>
    <w:p w14:paraId="7092660A" w14:textId="77777777" w:rsidR="006E2F0B" w:rsidRPr="00092295" w:rsidRDefault="006E2F0B" w:rsidP="006E2F0B">
      <w:pPr>
        <w:pStyle w:val="Akapitzlist"/>
        <w:numPr>
          <w:ilvl w:val="0"/>
          <w:numId w:val="8"/>
        </w:numPr>
        <w:spacing w:after="200" w:line="360" w:lineRule="auto"/>
        <w:ind w:hanging="357"/>
        <w:jc w:val="both"/>
        <w:rPr>
          <w:rFonts w:ascii="Times New Roman" w:hAnsi="Times New Roman" w:cs="Times New Roman"/>
          <w:sz w:val="24"/>
          <w:szCs w:val="24"/>
        </w:rPr>
      </w:pPr>
      <w:r w:rsidRPr="00092295">
        <w:rPr>
          <w:rFonts w:ascii="Times New Roman" w:hAnsi="Times New Roman" w:cs="Times New Roman"/>
          <w:sz w:val="24"/>
          <w:szCs w:val="24"/>
        </w:rPr>
        <w:t xml:space="preserve">Rezerwat przyrody Winiary </w:t>
      </w:r>
      <w:proofErr w:type="spellStart"/>
      <w:r w:rsidRPr="00092295">
        <w:rPr>
          <w:rFonts w:ascii="Times New Roman" w:hAnsi="Times New Roman" w:cs="Times New Roman"/>
          <w:sz w:val="24"/>
          <w:szCs w:val="24"/>
        </w:rPr>
        <w:t>Zagojskie</w:t>
      </w:r>
      <w:proofErr w:type="spellEnd"/>
    </w:p>
    <w:p w14:paraId="3B617615" w14:textId="77777777" w:rsidR="006E2F0B" w:rsidRPr="00092295" w:rsidRDefault="006E2F0B" w:rsidP="006E2F0B">
      <w:pPr>
        <w:pStyle w:val="Akapitzlist"/>
        <w:numPr>
          <w:ilvl w:val="0"/>
          <w:numId w:val="8"/>
        </w:numPr>
        <w:spacing w:after="200" w:line="360" w:lineRule="auto"/>
        <w:ind w:hanging="357"/>
        <w:jc w:val="both"/>
        <w:rPr>
          <w:rFonts w:ascii="Times New Roman" w:hAnsi="Times New Roman" w:cs="Times New Roman"/>
          <w:sz w:val="24"/>
          <w:szCs w:val="24"/>
        </w:rPr>
      </w:pPr>
      <w:r w:rsidRPr="00092295">
        <w:rPr>
          <w:rFonts w:ascii="Times New Roman" w:hAnsi="Times New Roman" w:cs="Times New Roman"/>
          <w:sz w:val="24"/>
          <w:szCs w:val="24"/>
        </w:rPr>
        <w:t>Rezerwat przyrody Skotniki Górne</w:t>
      </w:r>
    </w:p>
    <w:p w14:paraId="24FBE590" w14:textId="77777777" w:rsidR="006E2F0B" w:rsidRDefault="006E2F0B" w:rsidP="006E2F0B">
      <w:pPr>
        <w:pStyle w:val="Akapitzlist"/>
        <w:numPr>
          <w:ilvl w:val="0"/>
          <w:numId w:val="8"/>
        </w:numPr>
        <w:spacing w:after="200" w:line="360" w:lineRule="auto"/>
        <w:ind w:hanging="357"/>
        <w:jc w:val="both"/>
        <w:rPr>
          <w:rFonts w:ascii="Times New Roman" w:hAnsi="Times New Roman" w:cs="Times New Roman"/>
          <w:sz w:val="24"/>
          <w:szCs w:val="24"/>
        </w:rPr>
      </w:pPr>
      <w:r w:rsidRPr="00092295">
        <w:rPr>
          <w:rFonts w:ascii="Times New Roman" w:hAnsi="Times New Roman" w:cs="Times New Roman"/>
          <w:sz w:val="24"/>
          <w:szCs w:val="24"/>
        </w:rPr>
        <w:t>Rezerwat przyrody Polana Polichno</w:t>
      </w:r>
    </w:p>
    <w:p w14:paraId="6EA2884C" w14:textId="77777777" w:rsidR="006E2F0B" w:rsidRDefault="006E2F0B" w:rsidP="006E2F0B">
      <w:pPr>
        <w:pStyle w:val="Akapitzlist"/>
        <w:numPr>
          <w:ilvl w:val="0"/>
          <w:numId w:val="4"/>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13 pomników przyrody</w:t>
      </w:r>
    </w:p>
    <w:p w14:paraId="35DAB963" w14:textId="3B61EDD9" w:rsidR="00A22386" w:rsidRDefault="00A22386" w:rsidP="006E2F0B">
      <w:pPr>
        <w:pStyle w:val="Akapitzlist"/>
        <w:numPr>
          <w:ilvl w:val="0"/>
          <w:numId w:val="4"/>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6 użytków ekologicznych</w:t>
      </w:r>
    </w:p>
    <w:p w14:paraId="6311C290" w14:textId="36EE6803" w:rsidR="00A22386" w:rsidRPr="009563EA" w:rsidRDefault="00A22386" w:rsidP="00360BD5">
      <w:pPr>
        <w:pStyle w:val="Akapitzlist"/>
        <w:numPr>
          <w:ilvl w:val="0"/>
          <w:numId w:val="4"/>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1 stanowisko dokumentacyjne</w:t>
      </w:r>
    </w:p>
    <w:p w14:paraId="6C53B448" w14:textId="4A7C8538" w:rsidR="006E2F0B" w:rsidRPr="00092295" w:rsidRDefault="006E2F0B" w:rsidP="004235DC">
      <w:pPr>
        <w:spacing w:before="120" w:after="120"/>
        <w:ind w:firstLine="709"/>
        <w:jc w:val="both"/>
        <w:rPr>
          <w:rFonts w:ascii="Times New Roman" w:hAnsi="Times New Roman" w:cs="Times New Roman"/>
          <w:sz w:val="24"/>
          <w:szCs w:val="24"/>
        </w:rPr>
      </w:pPr>
      <w:r w:rsidRPr="00173B89">
        <w:rPr>
          <w:rFonts w:ascii="Times New Roman" w:hAnsi="Times New Roman" w:cs="Times New Roman"/>
          <w:b/>
          <w:sz w:val="24"/>
          <w:szCs w:val="24"/>
        </w:rPr>
        <w:t>Obszar Specjalnej Ochrony Ptaków Dolina Nidy</w:t>
      </w:r>
      <w:r>
        <w:rPr>
          <w:rFonts w:ascii="Times New Roman" w:hAnsi="Times New Roman" w:cs="Times New Roman"/>
          <w:sz w:val="24"/>
          <w:szCs w:val="24"/>
        </w:rPr>
        <w:t xml:space="preserve"> - </w:t>
      </w:r>
      <w:r>
        <w:rPr>
          <w:rFonts w:ascii="Times New Roman" w:hAnsi="Times New Roman" w:cs="Times New Roman"/>
          <w:color w:val="000000"/>
          <w:sz w:val="24"/>
          <w:szCs w:val="24"/>
          <w:shd w:val="clear" w:color="auto" w:fill="FFFFFF"/>
        </w:rPr>
        <w:t>o</w:t>
      </w:r>
      <w:r w:rsidRPr="00092295">
        <w:rPr>
          <w:rFonts w:ascii="Times New Roman" w:hAnsi="Times New Roman" w:cs="Times New Roman"/>
          <w:color w:val="000000"/>
          <w:sz w:val="24"/>
          <w:szCs w:val="24"/>
          <w:shd w:val="clear" w:color="auto" w:fill="FFFFFF"/>
        </w:rPr>
        <w:t xml:space="preserve">bszar stanowi Dolina rzeki Nidy (szer. 2-3 km) z licznymi meandrami, starorzeczami i rozlewiskami. Na znacznym obszarze wzdłuż rzeki występują łąki kośne, przechodzące w miejscach bardziej podmokłych w </w:t>
      </w:r>
      <w:r w:rsidR="00145809">
        <w:rPr>
          <w:rFonts w:ascii="Times New Roman" w:hAnsi="Times New Roman" w:cs="Times New Roman"/>
          <w:color w:val="000000"/>
          <w:sz w:val="24"/>
          <w:szCs w:val="24"/>
          <w:shd w:val="clear" w:color="auto" w:fill="FFFFFF"/>
        </w:rPr>
        <w:t> </w:t>
      </w:r>
      <w:proofErr w:type="spellStart"/>
      <w:r w:rsidRPr="00092295">
        <w:rPr>
          <w:rFonts w:ascii="Times New Roman" w:hAnsi="Times New Roman" w:cs="Times New Roman"/>
          <w:color w:val="000000"/>
          <w:sz w:val="24"/>
          <w:szCs w:val="24"/>
          <w:shd w:val="clear" w:color="auto" w:fill="FFFFFF"/>
        </w:rPr>
        <w:t>turzowiska</w:t>
      </w:r>
      <w:proofErr w:type="spellEnd"/>
      <w:r w:rsidRPr="00092295">
        <w:rPr>
          <w:rFonts w:ascii="Times New Roman" w:hAnsi="Times New Roman" w:cs="Times New Roman"/>
          <w:color w:val="000000"/>
          <w:sz w:val="24"/>
          <w:szCs w:val="24"/>
          <w:shd w:val="clear" w:color="auto" w:fill="FFFFFF"/>
        </w:rPr>
        <w:t>. Przy starorzeczach i oczkach wodnych rosną zespoły szuwaro</w:t>
      </w:r>
      <w:r>
        <w:rPr>
          <w:rFonts w:ascii="Times New Roman" w:hAnsi="Times New Roman" w:cs="Times New Roman"/>
          <w:color w:val="000000"/>
          <w:sz w:val="24"/>
          <w:szCs w:val="24"/>
          <w:shd w:val="clear" w:color="auto" w:fill="FFFFFF"/>
        </w:rPr>
        <w:t>we. Dalej od rzeki można spotkać</w:t>
      </w:r>
      <w:r w:rsidR="00DA3F13">
        <w:rPr>
          <w:rFonts w:ascii="Times New Roman" w:hAnsi="Times New Roman" w:cs="Times New Roman"/>
          <w:color w:val="000000"/>
          <w:sz w:val="24"/>
          <w:szCs w:val="24"/>
          <w:shd w:val="clear" w:color="auto" w:fill="FFFFFF"/>
        </w:rPr>
        <w:t xml:space="preserve"> takż</w:t>
      </w:r>
      <w:r w:rsidRPr="00092295">
        <w:rPr>
          <w:rFonts w:ascii="Times New Roman" w:hAnsi="Times New Roman" w:cs="Times New Roman"/>
          <w:color w:val="000000"/>
          <w:sz w:val="24"/>
          <w:szCs w:val="24"/>
          <w:shd w:val="clear" w:color="auto" w:fill="FFFFFF"/>
        </w:rPr>
        <w:t xml:space="preserve">e uprawy warzywne oraz plantacje tytoniu. Strome zbocza wapiennych i </w:t>
      </w:r>
      <w:r w:rsidR="00145809">
        <w:rPr>
          <w:rFonts w:ascii="Times New Roman" w:hAnsi="Times New Roman" w:cs="Times New Roman"/>
          <w:color w:val="000000"/>
          <w:sz w:val="24"/>
          <w:szCs w:val="24"/>
          <w:shd w:val="clear" w:color="auto" w:fill="FFFFFF"/>
        </w:rPr>
        <w:t> </w:t>
      </w:r>
      <w:r w:rsidRPr="00092295">
        <w:rPr>
          <w:rFonts w:ascii="Times New Roman" w:hAnsi="Times New Roman" w:cs="Times New Roman"/>
          <w:color w:val="000000"/>
          <w:sz w:val="24"/>
          <w:szCs w:val="24"/>
          <w:shd w:val="clear" w:color="auto" w:fill="FFFFFF"/>
        </w:rPr>
        <w:t>gipsowych wzgórz porasta roślinność stepowa z unikalnymi</w:t>
      </w:r>
      <w:r w:rsidR="00DA3F13">
        <w:rPr>
          <w:rFonts w:ascii="Times New Roman" w:hAnsi="Times New Roman" w:cs="Times New Roman"/>
          <w:color w:val="000000"/>
          <w:sz w:val="24"/>
          <w:szCs w:val="24"/>
          <w:shd w:val="clear" w:color="auto" w:fill="FFFFFF"/>
        </w:rPr>
        <w:t xml:space="preserve"> w skali kraju gatunkami kseroter</w:t>
      </w:r>
      <w:r w:rsidRPr="00092295">
        <w:rPr>
          <w:rFonts w:ascii="Times New Roman" w:hAnsi="Times New Roman" w:cs="Times New Roman"/>
          <w:color w:val="000000"/>
          <w:sz w:val="24"/>
          <w:szCs w:val="24"/>
          <w:shd w:val="clear" w:color="auto" w:fill="FFFFFF"/>
        </w:rPr>
        <w:t xml:space="preserve">micznymi i </w:t>
      </w:r>
      <w:proofErr w:type="spellStart"/>
      <w:r w:rsidRPr="00092295">
        <w:rPr>
          <w:rFonts w:ascii="Times New Roman" w:hAnsi="Times New Roman" w:cs="Times New Roman"/>
          <w:color w:val="000000"/>
          <w:sz w:val="24"/>
          <w:szCs w:val="24"/>
          <w:shd w:val="clear" w:color="auto" w:fill="FFFFFF"/>
        </w:rPr>
        <w:t>słonolubnymi</w:t>
      </w:r>
      <w:proofErr w:type="spellEnd"/>
      <w:r w:rsidRPr="00092295">
        <w:rPr>
          <w:rFonts w:ascii="Times New Roman" w:hAnsi="Times New Roman" w:cs="Times New Roman"/>
          <w:color w:val="000000"/>
          <w:sz w:val="24"/>
          <w:szCs w:val="24"/>
          <w:shd w:val="clear" w:color="auto" w:fill="FFFFFF"/>
        </w:rPr>
        <w:t>, występują tu również ciekawe gatunki ci</w:t>
      </w:r>
      <w:r w:rsidR="00DA3F13">
        <w:rPr>
          <w:rFonts w:ascii="Times New Roman" w:hAnsi="Times New Roman" w:cs="Times New Roman"/>
          <w:color w:val="000000"/>
          <w:sz w:val="24"/>
          <w:szCs w:val="24"/>
          <w:shd w:val="clear" w:color="auto" w:fill="FFFFFF"/>
        </w:rPr>
        <w:t>epłolubnych owadów. Występuje</w:t>
      </w:r>
      <w:r w:rsidRPr="00092295">
        <w:rPr>
          <w:rFonts w:ascii="Times New Roman" w:hAnsi="Times New Roman" w:cs="Times New Roman"/>
          <w:color w:val="000000"/>
          <w:sz w:val="24"/>
          <w:szCs w:val="24"/>
          <w:shd w:val="clear" w:color="auto" w:fill="FFFFFF"/>
        </w:rPr>
        <w:t xml:space="preserve"> 30 gatunków ptaków chronionych na</w:t>
      </w:r>
      <w:r w:rsidR="00DA3F13">
        <w:rPr>
          <w:rFonts w:ascii="Times New Roman" w:hAnsi="Times New Roman" w:cs="Times New Roman"/>
          <w:color w:val="000000"/>
          <w:sz w:val="24"/>
          <w:szCs w:val="24"/>
          <w:shd w:val="clear" w:color="auto" w:fill="FFFFFF"/>
        </w:rPr>
        <w:t xml:space="preserve"> mocy Dyrektywy Ptasiej, m.in. trzmielojad, dzięcioł Zielonosiwy, lerka (skowronek borowy), ortolan, dzięcioł czarny i </w:t>
      </w:r>
      <w:r w:rsidR="00145809">
        <w:rPr>
          <w:rFonts w:ascii="Times New Roman" w:hAnsi="Times New Roman" w:cs="Times New Roman"/>
          <w:color w:val="000000"/>
          <w:sz w:val="24"/>
          <w:szCs w:val="24"/>
          <w:shd w:val="clear" w:color="auto" w:fill="FFFFFF"/>
        </w:rPr>
        <w:t> </w:t>
      </w:r>
      <w:r w:rsidR="00DA3F13">
        <w:rPr>
          <w:rFonts w:ascii="Times New Roman" w:hAnsi="Times New Roman" w:cs="Times New Roman"/>
          <w:color w:val="000000"/>
          <w:sz w:val="24"/>
          <w:szCs w:val="24"/>
          <w:shd w:val="clear" w:color="auto" w:fill="FFFFFF"/>
        </w:rPr>
        <w:t>d</w:t>
      </w:r>
      <w:r w:rsidRPr="00092295">
        <w:rPr>
          <w:rFonts w:ascii="Times New Roman" w:hAnsi="Times New Roman" w:cs="Times New Roman"/>
          <w:color w:val="000000"/>
          <w:sz w:val="24"/>
          <w:szCs w:val="24"/>
          <w:shd w:val="clear" w:color="auto" w:fill="FFFFFF"/>
        </w:rPr>
        <w:t>erkacz</w:t>
      </w:r>
      <w:r>
        <w:rPr>
          <w:rFonts w:ascii="Arial" w:hAnsi="Arial" w:cs="Arial"/>
          <w:color w:val="000000"/>
          <w:sz w:val="18"/>
          <w:szCs w:val="18"/>
          <w:shd w:val="clear" w:color="auto" w:fill="FFFFFF"/>
        </w:rPr>
        <w:t>.</w:t>
      </w:r>
    </w:p>
    <w:p w14:paraId="4E4EA767" w14:textId="558E7076" w:rsidR="004235DC" w:rsidRDefault="006E2F0B" w:rsidP="00145809">
      <w:pPr>
        <w:ind w:firstLine="709"/>
        <w:jc w:val="both"/>
        <w:rPr>
          <w:rFonts w:ascii="Times New Roman" w:hAnsi="Times New Roman" w:cs="Times New Roman"/>
          <w:color w:val="000000"/>
          <w:sz w:val="24"/>
          <w:szCs w:val="24"/>
        </w:rPr>
      </w:pPr>
      <w:r w:rsidRPr="00173B89">
        <w:rPr>
          <w:rFonts w:ascii="Times New Roman" w:hAnsi="Times New Roman" w:cs="Times New Roman"/>
          <w:b/>
          <w:sz w:val="24"/>
          <w:szCs w:val="24"/>
        </w:rPr>
        <w:t xml:space="preserve">Obszar Specjalnej Ochrony Siedlisk Ostoja </w:t>
      </w:r>
      <w:proofErr w:type="spellStart"/>
      <w:r w:rsidRPr="00173B89">
        <w:rPr>
          <w:rFonts w:ascii="Times New Roman" w:hAnsi="Times New Roman" w:cs="Times New Roman"/>
          <w:b/>
          <w:sz w:val="24"/>
          <w:szCs w:val="24"/>
        </w:rPr>
        <w:t>Kozubowska</w:t>
      </w:r>
      <w:proofErr w:type="spellEnd"/>
      <w:r w:rsidRPr="007F19AB">
        <w:rPr>
          <w:rFonts w:ascii="Times New Roman" w:hAnsi="Times New Roman" w:cs="Times New Roman"/>
          <w:sz w:val="24"/>
          <w:szCs w:val="24"/>
        </w:rPr>
        <w:t xml:space="preserve"> - </w:t>
      </w:r>
      <w:r w:rsidRPr="007F19AB">
        <w:rPr>
          <w:rFonts w:ascii="Times New Roman" w:hAnsi="Times New Roman" w:cs="Times New Roman"/>
          <w:color w:val="000000"/>
          <w:sz w:val="24"/>
          <w:szCs w:val="24"/>
          <w:shd w:val="clear" w:color="auto" w:fill="FFFFFF"/>
        </w:rPr>
        <w:t xml:space="preserve">Obszar położony jest w </w:t>
      </w:r>
      <w:r w:rsidR="00145809">
        <w:rPr>
          <w:rFonts w:ascii="Times New Roman" w:hAnsi="Times New Roman" w:cs="Times New Roman"/>
          <w:color w:val="000000"/>
          <w:sz w:val="24"/>
          <w:szCs w:val="24"/>
          <w:shd w:val="clear" w:color="auto" w:fill="FFFFFF"/>
        </w:rPr>
        <w:t> </w:t>
      </w:r>
      <w:r w:rsidRPr="007F19AB">
        <w:rPr>
          <w:rFonts w:ascii="Times New Roman" w:hAnsi="Times New Roman" w:cs="Times New Roman"/>
          <w:color w:val="000000"/>
          <w:sz w:val="24"/>
          <w:szCs w:val="24"/>
          <w:shd w:val="clear" w:color="auto" w:fill="FFFFFF"/>
        </w:rPr>
        <w:t xml:space="preserve">obrębie Niecki Nidziańskiej w południowo-wschodniej części Garbu Wodzisławskiego. Stanowią go w ponad trzech czwartych rozległe kompleksy leśne o zróżnicowanym składzie </w:t>
      </w:r>
      <w:r w:rsidRPr="007F19AB">
        <w:rPr>
          <w:rFonts w:ascii="Times New Roman" w:hAnsi="Times New Roman" w:cs="Times New Roman"/>
          <w:color w:val="000000"/>
          <w:sz w:val="24"/>
          <w:szCs w:val="24"/>
          <w:shd w:val="clear" w:color="auto" w:fill="FFFFFF"/>
        </w:rPr>
        <w:lastRenderedPageBreak/>
        <w:t xml:space="preserve">gatunkowym (w niemal równym stopniu mieszane, iglaste i liściaste). Pozostała część obszaru to siedliska rolnicze i siedliska łąkowe i zaroślowe. Teren charakteryzuje się urozmaiconą rzeźbą wykształconą na kredowym, pokrytym lessami podłożu. Wzniesienia porozcinane są </w:t>
      </w:r>
      <w:r w:rsidR="006E4CDF">
        <w:rPr>
          <w:rFonts w:ascii="Times New Roman" w:hAnsi="Times New Roman" w:cs="Times New Roman"/>
          <w:color w:val="000000"/>
          <w:sz w:val="24"/>
          <w:szCs w:val="24"/>
          <w:shd w:val="clear" w:color="auto" w:fill="FFFFFF"/>
        </w:rPr>
        <w:t>licznymi</w:t>
      </w:r>
      <w:r w:rsidR="004235DC">
        <w:rPr>
          <w:rFonts w:ascii="Times New Roman" w:hAnsi="Times New Roman" w:cs="Times New Roman"/>
          <w:color w:val="000000"/>
          <w:sz w:val="24"/>
          <w:szCs w:val="24"/>
          <w:shd w:val="clear" w:color="auto" w:fill="FFFFFF"/>
        </w:rPr>
        <w:t> </w:t>
      </w:r>
      <w:r w:rsidR="006E4CDF">
        <w:rPr>
          <w:rFonts w:ascii="Times New Roman" w:hAnsi="Times New Roman" w:cs="Times New Roman"/>
          <w:color w:val="000000"/>
          <w:sz w:val="24"/>
          <w:szCs w:val="24"/>
          <w:shd w:val="clear" w:color="auto" w:fill="FFFFFF"/>
        </w:rPr>
        <w:t>dolinkami, jarami i </w:t>
      </w:r>
      <w:r>
        <w:rPr>
          <w:rFonts w:ascii="Times New Roman" w:hAnsi="Times New Roman" w:cs="Times New Roman"/>
          <w:color w:val="000000"/>
          <w:sz w:val="24"/>
          <w:szCs w:val="24"/>
          <w:shd w:val="clear" w:color="auto" w:fill="FFFFFF"/>
        </w:rPr>
        <w:t>wąwozami. Południowy </w:t>
      </w:r>
      <w:r w:rsidRPr="007F19AB">
        <w:rPr>
          <w:rFonts w:ascii="Times New Roman" w:hAnsi="Times New Roman" w:cs="Times New Roman"/>
          <w:color w:val="000000"/>
          <w:sz w:val="24"/>
          <w:szCs w:val="24"/>
          <w:shd w:val="clear" w:color="auto" w:fill="FFFFFF"/>
        </w:rPr>
        <w:t>frag</w:t>
      </w:r>
      <w:r>
        <w:rPr>
          <w:rFonts w:ascii="Times New Roman" w:hAnsi="Times New Roman" w:cs="Times New Roman"/>
          <w:color w:val="000000"/>
          <w:sz w:val="24"/>
          <w:szCs w:val="24"/>
          <w:shd w:val="clear" w:color="auto" w:fill="FFFFFF"/>
        </w:rPr>
        <w:t>ment obszaru stanowią </w:t>
      </w:r>
      <w:r w:rsidR="00145809">
        <w:rPr>
          <w:rFonts w:ascii="Times New Roman" w:hAnsi="Times New Roman" w:cs="Times New Roman"/>
          <w:color w:val="000000"/>
          <w:sz w:val="24"/>
          <w:szCs w:val="24"/>
          <w:shd w:val="clear" w:color="auto" w:fill="FFFFFF"/>
        </w:rPr>
        <w:t>kompleksy p</w:t>
      </w:r>
      <w:r w:rsidRPr="007F19AB">
        <w:rPr>
          <w:rFonts w:ascii="Times New Roman" w:hAnsi="Times New Roman" w:cs="Times New Roman"/>
          <w:color w:val="000000"/>
          <w:sz w:val="24"/>
          <w:szCs w:val="24"/>
          <w:shd w:val="clear" w:color="auto" w:fill="FFFFFF"/>
        </w:rPr>
        <w:t>odmokłych łąk i pastwisk, porozcinanych licznymi kanałami.</w:t>
      </w:r>
      <w:r w:rsidR="006E4CDF">
        <w:rPr>
          <w:rFonts w:ascii="Times New Roman" w:hAnsi="Times New Roman" w:cs="Times New Roman"/>
          <w:color w:val="000000"/>
          <w:sz w:val="24"/>
          <w:szCs w:val="24"/>
        </w:rPr>
        <w:t xml:space="preserve"> </w:t>
      </w:r>
      <w:r w:rsidRPr="007F19AB">
        <w:rPr>
          <w:rFonts w:ascii="Times New Roman" w:hAnsi="Times New Roman" w:cs="Times New Roman"/>
          <w:color w:val="000000"/>
          <w:sz w:val="24"/>
          <w:szCs w:val="24"/>
          <w:shd w:val="clear" w:color="auto" w:fill="FFFFFF"/>
        </w:rPr>
        <w:t xml:space="preserve">Ponad 80% obszaru stanowią lasy w większości grądy, bory </w:t>
      </w:r>
      <w:proofErr w:type="spellStart"/>
      <w:r w:rsidRPr="007F19AB">
        <w:rPr>
          <w:rFonts w:ascii="Times New Roman" w:hAnsi="Times New Roman" w:cs="Times New Roman"/>
          <w:color w:val="000000"/>
          <w:sz w:val="24"/>
          <w:szCs w:val="24"/>
          <w:shd w:val="clear" w:color="auto" w:fill="FFFFFF"/>
        </w:rPr>
        <w:t>sosnowo-dębowe</w:t>
      </w:r>
      <w:proofErr w:type="spellEnd"/>
      <w:r w:rsidRPr="007F19AB">
        <w:rPr>
          <w:rFonts w:ascii="Times New Roman" w:hAnsi="Times New Roman" w:cs="Times New Roman"/>
          <w:color w:val="000000"/>
          <w:sz w:val="24"/>
          <w:szCs w:val="24"/>
          <w:shd w:val="clear" w:color="auto" w:fill="FFFFFF"/>
        </w:rPr>
        <w:t>, fragmenty ol</w:t>
      </w:r>
      <w:r w:rsidR="004235DC">
        <w:rPr>
          <w:rFonts w:ascii="Times New Roman" w:hAnsi="Times New Roman" w:cs="Times New Roman"/>
          <w:color w:val="000000"/>
          <w:sz w:val="24"/>
          <w:szCs w:val="24"/>
          <w:shd w:val="clear" w:color="auto" w:fill="FFFFFF"/>
        </w:rPr>
        <w:t>sów i łęgów wiązowych występują </w:t>
      </w:r>
      <w:r w:rsidRPr="007F19AB">
        <w:rPr>
          <w:rFonts w:ascii="Times New Roman" w:hAnsi="Times New Roman" w:cs="Times New Roman"/>
          <w:color w:val="000000"/>
          <w:sz w:val="24"/>
          <w:szCs w:val="24"/>
          <w:shd w:val="clear" w:color="auto" w:fill="FFFFFF"/>
        </w:rPr>
        <w:t>t</w:t>
      </w:r>
      <w:r w:rsidR="004235DC">
        <w:rPr>
          <w:rFonts w:ascii="Times New Roman" w:hAnsi="Times New Roman" w:cs="Times New Roman"/>
          <w:color w:val="000000"/>
          <w:sz w:val="24"/>
          <w:szCs w:val="24"/>
          <w:shd w:val="clear" w:color="auto" w:fill="FFFFFF"/>
        </w:rPr>
        <w:t>akże </w:t>
      </w:r>
      <w:r w:rsidR="00DA3F13">
        <w:rPr>
          <w:rFonts w:ascii="Times New Roman" w:hAnsi="Times New Roman" w:cs="Times New Roman"/>
          <w:color w:val="000000"/>
          <w:sz w:val="24"/>
          <w:szCs w:val="24"/>
          <w:shd w:val="clear" w:color="auto" w:fill="FFFFFF"/>
        </w:rPr>
        <w:t>murawy kserotermiczne z roślinnością stepową. </w:t>
      </w:r>
      <w:r w:rsidRPr="007F19AB">
        <w:rPr>
          <w:rFonts w:ascii="Times New Roman" w:hAnsi="Times New Roman" w:cs="Times New Roman"/>
          <w:color w:val="000000"/>
          <w:sz w:val="24"/>
          <w:szCs w:val="24"/>
          <w:shd w:val="clear" w:color="auto" w:fill="FFFFFF"/>
        </w:rPr>
        <w:t>Najw</w:t>
      </w:r>
      <w:r w:rsidR="00DA3F13">
        <w:rPr>
          <w:rFonts w:ascii="Times New Roman" w:hAnsi="Times New Roman" w:cs="Times New Roman"/>
          <w:color w:val="000000"/>
          <w:sz w:val="24"/>
          <w:szCs w:val="24"/>
          <w:shd w:val="clear" w:color="auto" w:fill="FFFFFF"/>
        </w:rPr>
        <w:t>iększy </w:t>
      </w:r>
      <w:r>
        <w:rPr>
          <w:rFonts w:ascii="Times New Roman" w:hAnsi="Times New Roman" w:cs="Times New Roman"/>
          <w:color w:val="000000"/>
          <w:sz w:val="24"/>
          <w:szCs w:val="24"/>
          <w:shd w:val="clear" w:color="auto" w:fill="FFFFFF"/>
        </w:rPr>
        <w:t>kompleks lasów </w:t>
      </w:r>
      <w:r w:rsidRPr="007F19AB">
        <w:rPr>
          <w:rFonts w:ascii="Times New Roman" w:hAnsi="Times New Roman" w:cs="Times New Roman"/>
          <w:color w:val="000000"/>
          <w:sz w:val="24"/>
          <w:szCs w:val="24"/>
          <w:shd w:val="clear" w:color="auto" w:fill="FFFFFF"/>
        </w:rPr>
        <w:t>grądowych i łęgowych na obszarze Niecki Nidziańskiej.</w:t>
      </w:r>
      <w:r w:rsidR="004235DC">
        <w:rPr>
          <w:rFonts w:ascii="Times New Roman" w:hAnsi="Times New Roman" w:cs="Times New Roman"/>
          <w:color w:val="000000"/>
          <w:sz w:val="24"/>
          <w:szCs w:val="24"/>
        </w:rPr>
        <w:t xml:space="preserve"> </w:t>
      </w:r>
    </w:p>
    <w:p w14:paraId="623824EA" w14:textId="31C8416B" w:rsidR="006E2F0B" w:rsidRPr="007F19AB" w:rsidRDefault="006E2F0B" w:rsidP="004235DC">
      <w:pPr>
        <w:ind w:firstLine="709"/>
        <w:jc w:val="both"/>
        <w:rPr>
          <w:rFonts w:ascii="Times New Roman" w:hAnsi="Times New Roman" w:cs="Times New Roman"/>
          <w:sz w:val="24"/>
          <w:szCs w:val="24"/>
        </w:rPr>
      </w:pPr>
      <w:r w:rsidRPr="007F19AB">
        <w:rPr>
          <w:rFonts w:ascii="Times New Roman" w:hAnsi="Times New Roman" w:cs="Times New Roman"/>
          <w:color w:val="000000"/>
          <w:sz w:val="24"/>
          <w:szCs w:val="24"/>
          <w:shd w:val="clear" w:color="auto" w:fill="FFFFFF"/>
        </w:rPr>
        <w:t>Występuje tu specyficzna p</w:t>
      </w:r>
      <w:r w:rsidR="00DA3F13">
        <w:rPr>
          <w:rFonts w:ascii="Times New Roman" w:hAnsi="Times New Roman" w:cs="Times New Roman"/>
          <w:color w:val="000000"/>
          <w:sz w:val="24"/>
          <w:szCs w:val="24"/>
          <w:shd w:val="clear" w:color="auto" w:fill="FFFFFF"/>
        </w:rPr>
        <w:t>ostać grądu (nadnidziańska) nie</w:t>
      </w:r>
      <w:r w:rsidRPr="007F19AB">
        <w:rPr>
          <w:rFonts w:ascii="Times New Roman" w:hAnsi="Times New Roman" w:cs="Times New Roman"/>
          <w:color w:val="000000"/>
          <w:sz w:val="24"/>
          <w:szCs w:val="24"/>
          <w:shd w:val="clear" w:color="auto" w:fill="FFFFFF"/>
        </w:rPr>
        <w:t xml:space="preserve">spotykana w innych regionach. Na terenie ostoi jest duży udział gatunków </w:t>
      </w:r>
      <w:proofErr w:type="spellStart"/>
      <w:r w:rsidRPr="007F19AB">
        <w:rPr>
          <w:rFonts w:ascii="Times New Roman" w:hAnsi="Times New Roman" w:cs="Times New Roman"/>
          <w:color w:val="000000"/>
          <w:sz w:val="24"/>
          <w:szCs w:val="24"/>
          <w:shd w:val="clear" w:color="auto" w:fill="FFFFFF"/>
        </w:rPr>
        <w:t>kalcyfilnych</w:t>
      </w:r>
      <w:proofErr w:type="spellEnd"/>
      <w:r w:rsidRPr="007F19AB">
        <w:rPr>
          <w:rFonts w:ascii="Times New Roman" w:hAnsi="Times New Roman" w:cs="Times New Roman"/>
          <w:color w:val="000000"/>
          <w:sz w:val="24"/>
          <w:szCs w:val="24"/>
          <w:shd w:val="clear" w:color="auto" w:fill="FFFFFF"/>
        </w:rPr>
        <w:t xml:space="preserve"> i ciepłolubnych. Płaty roślinności charakteryzują się dużym bogactwem florystycznym, w tym udziałem gatunków chronionych, rzadkich i zagrożonych. Na terenie ostoi znajdują się silne i liczn</w:t>
      </w:r>
      <w:r w:rsidR="004235DC">
        <w:rPr>
          <w:rFonts w:ascii="Times New Roman" w:hAnsi="Times New Roman" w:cs="Times New Roman"/>
          <w:color w:val="000000"/>
          <w:sz w:val="24"/>
          <w:szCs w:val="24"/>
          <w:shd w:val="clear" w:color="auto" w:fill="FFFFFF"/>
        </w:rPr>
        <w:t>e populacje obuwika </w:t>
      </w:r>
      <w:r w:rsidR="006E4CDF">
        <w:rPr>
          <w:rFonts w:ascii="Times New Roman" w:hAnsi="Times New Roman" w:cs="Times New Roman"/>
          <w:color w:val="000000"/>
          <w:sz w:val="24"/>
          <w:szCs w:val="24"/>
          <w:shd w:val="clear" w:color="auto" w:fill="FFFFFF"/>
        </w:rPr>
        <w:t>pospolitego </w:t>
      </w:r>
      <w:r w:rsidRPr="007F19AB">
        <w:rPr>
          <w:rFonts w:ascii="Times New Roman" w:hAnsi="Times New Roman" w:cs="Times New Roman"/>
          <w:color w:val="000000"/>
          <w:sz w:val="24"/>
          <w:szCs w:val="24"/>
          <w:shd w:val="clear" w:color="auto" w:fill="FFFFFF"/>
        </w:rPr>
        <w:t>(</w:t>
      </w:r>
      <w:r w:rsidR="006E4CDF">
        <w:rPr>
          <w:rFonts w:ascii="Times New Roman" w:hAnsi="Times New Roman" w:cs="Times New Roman"/>
          <w:color w:val="000000"/>
          <w:sz w:val="24"/>
          <w:szCs w:val="24"/>
          <w:shd w:val="clear" w:color="auto" w:fill="FFFFFF"/>
        </w:rPr>
        <w:t>np. </w:t>
      </w:r>
      <w:r w:rsidRPr="007F19AB">
        <w:rPr>
          <w:rFonts w:ascii="Times New Roman" w:hAnsi="Times New Roman" w:cs="Times New Roman"/>
          <w:color w:val="000000"/>
          <w:sz w:val="24"/>
          <w:szCs w:val="24"/>
          <w:shd w:val="clear" w:color="auto" w:fill="FFFFFF"/>
        </w:rPr>
        <w:t>rez</w:t>
      </w:r>
      <w:r w:rsidR="006E4CDF">
        <w:rPr>
          <w:rFonts w:ascii="Times New Roman" w:hAnsi="Times New Roman" w:cs="Times New Roman"/>
          <w:color w:val="000000"/>
          <w:sz w:val="24"/>
          <w:szCs w:val="24"/>
          <w:shd w:val="clear" w:color="auto" w:fill="FFFFFF"/>
        </w:rPr>
        <w:t>erwat Wroni Dół). Ponadto w obszarze </w:t>
      </w:r>
      <w:r w:rsidR="004235DC">
        <w:rPr>
          <w:rFonts w:ascii="Times New Roman" w:hAnsi="Times New Roman" w:cs="Times New Roman"/>
          <w:color w:val="000000"/>
          <w:sz w:val="24"/>
          <w:szCs w:val="24"/>
          <w:shd w:val="clear" w:color="auto" w:fill="FFFFFF"/>
        </w:rPr>
        <w:t>stwierd</w:t>
      </w:r>
      <w:r w:rsidR="00145809">
        <w:rPr>
          <w:rFonts w:ascii="Times New Roman" w:hAnsi="Times New Roman" w:cs="Times New Roman"/>
          <w:color w:val="000000"/>
          <w:sz w:val="24"/>
          <w:szCs w:val="24"/>
          <w:shd w:val="clear" w:color="auto" w:fill="FFFFFF"/>
        </w:rPr>
        <w:t>zono obecność    </w:t>
      </w:r>
      <w:r w:rsidR="004235DC">
        <w:rPr>
          <w:rFonts w:ascii="Times New Roman" w:hAnsi="Times New Roman" w:cs="Times New Roman"/>
          <w:color w:val="000000"/>
          <w:sz w:val="24"/>
          <w:szCs w:val="24"/>
          <w:shd w:val="clear" w:color="auto" w:fill="FFFFFF"/>
        </w:rPr>
        <w:t>gó</w:t>
      </w:r>
      <w:r w:rsidRPr="007F19AB">
        <w:rPr>
          <w:rFonts w:ascii="Times New Roman" w:hAnsi="Times New Roman" w:cs="Times New Roman"/>
          <w:color w:val="000000"/>
          <w:sz w:val="24"/>
          <w:szCs w:val="24"/>
          <w:shd w:val="clear" w:color="auto" w:fill="FFFFFF"/>
        </w:rPr>
        <w:t>rskich gatunków roślin.</w:t>
      </w:r>
      <w:r w:rsidRPr="007F19AB">
        <w:rPr>
          <w:rFonts w:ascii="Times New Roman" w:hAnsi="Times New Roman" w:cs="Times New Roman"/>
          <w:color w:val="000000"/>
          <w:sz w:val="24"/>
          <w:szCs w:val="24"/>
        </w:rPr>
        <w:br/>
      </w:r>
      <w:r w:rsidRPr="007F19AB">
        <w:rPr>
          <w:rFonts w:ascii="Times New Roman" w:hAnsi="Times New Roman" w:cs="Times New Roman"/>
          <w:color w:val="000000"/>
          <w:sz w:val="24"/>
          <w:szCs w:val="24"/>
          <w:shd w:val="clear" w:color="auto" w:fill="FFFFFF"/>
        </w:rPr>
        <w:t xml:space="preserve">Ostoja </w:t>
      </w:r>
      <w:proofErr w:type="spellStart"/>
      <w:r w:rsidRPr="007F19AB">
        <w:rPr>
          <w:rFonts w:ascii="Times New Roman" w:hAnsi="Times New Roman" w:cs="Times New Roman"/>
          <w:color w:val="000000"/>
          <w:sz w:val="24"/>
          <w:szCs w:val="24"/>
          <w:shd w:val="clear" w:color="auto" w:fill="FFFFFF"/>
        </w:rPr>
        <w:t>Kozubowska</w:t>
      </w:r>
      <w:proofErr w:type="spellEnd"/>
      <w:r w:rsidRPr="007F19AB">
        <w:rPr>
          <w:rFonts w:ascii="Times New Roman" w:hAnsi="Times New Roman" w:cs="Times New Roman"/>
          <w:color w:val="000000"/>
          <w:sz w:val="24"/>
          <w:szCs w:val="24"/>
          <w:shd w:val="clear" w:color="auto" w:fill="FFFFFF"/>
        </w:rPr>
        <w:t xml:space="preserve"> jest jednym z głównych stanowisk jelonka rogacza w Polsce (rezerwat Polana Polichno wraz z otoczeniem) i jako taka powinna być objęta ochroną ścisłą w połączeniu z ochroną czynną (przebudowa drzewostanu – usuwanie </w:t>
      </w:r>
      <w:proofErr w:type="spellStart"/>
      <w:r w:rsidRPr="007F19AB">
        <w:rPr>
          <w:rFonts w:ascii="Times New Roman" w:hAnsi="Times New Roman" w:cs="Times New Roman"/>
          <w:color w:val="000000"/>
          <w:sz w:val="24"/>
          <w:szCs w:val="24"/>
          <w:shd w:val="clear" w:color="auto" w:fill="FFFFFF"/>
        </w:rPr>
        <w:t>nasadzeń</w:t>
      </w:r>
      <w:proofErr w:type="spellEnd"/>
      <w:r w:rsidRPr="007F19AB">
        <w:rPr>
          <w:rFonts w:ascii="Times New Roman" w:hAnsi="Times New Roman" w:cs="Times New Roman"/>
          <w:color w:val="000000"/>
          <w:sz w:val="24"/>
          <w:szCs w:val="24"/>
          <w:shd w:val="clear" w:color="auto" w:fill="FFFFFF"/>
        </w:rPr>
        <w:t xml:space="preserve"> modrzewia oraz usuwanie roślinności krzaczastej powodującej zacienianie dębów). Dodatkowo łąki w południowo wschodniej części obszaru zasiedla populacja modraszka </w:t>
      </w:r>
      <w:proofErr w:type="spellStart"/>
      <w:r w:rsidRPr="007F19AB">
        <w:rPr>
          <w:rFonts w:ascii="Times New Roman" w:hAnsi="Times New Roman" w:cs="Times New Roman"/>
          <w:color w:val="000000"/>
          <w:sz w:val="24"/>
          <w:szCs w:val="24"/>
          <w:shd w:val="clear" w:color="auto" w:fill="FFFFFF"/>
        </w:rPr>
        <w:t>telejusa</w:t>
      </w:r>
      <w:proofErr w:type="spellEnd"/>
      <w:r w:rsidRPr="007F19AB">
        <w:rPr>
          <w:rFonts w:ascii="Times New Roman" w:hAnsi="Times New Roman" w:cs="Times New Roman"/>
          <w:color w:val="000000"/>
          <w:sz w:val="24"/>
          <w:szCs w:val="24"/>
          <w:shd w:val="clear" w:color="auto" w:fill="FFFFFF"/>
        </w:rPr>
        <w:t xml:space="preserve">, a w rosnących tam wierzbach stwierdzono występowanie </w:t>
      </w:r>
      <w:proofErr w:type="spellStart"/>
      <w:r w:rsidRPr="007F19AB">
        <w:rPr>
          <w:rFonts w:ascii="Times New Roman" w:hAnsi="Times New Roman" w:cs="Times New Roman"/>
          <w:color w:val="000000"/>
          <w:sz w:val="24"/>
          <w:szCs w:val="24"/>
          <w:shd w:val="clear" w:color="auto" w:fill="FFFFFF"/>
        </w:rPr>
        <w:t>pachnicy</w:t>
      </w:r>
      <w:proofErr w:type="spellEnd"/>
      <w:r w:rsidRPr="007F19AB">
        <w:rPr>
          <w:rFonts w:ascii="Times New Roman" w:hAnsi="Times New Roman" w:cs="Times New Roman"/>
          <w:color w:val="000000"/>
          <w:sz w:val="24"/>
          <w:szCs w:val="24"/>
          <w:shd w:val="clear" w:color="auto" w:fill="FFFFFF"/>
        </w:rPr>
        <w:t xml:space="preserve"> dębowej.</w:t>
      </w:r>
    </w:p>
    <w:p w14:paraId="1EED2177" w14:textId="10E2E653" w:rsidR="006E2F0B" w:rsidRPr="007F19AB" w:rsidRDefault="006E2F0B" w:rsidP="004235DC">
      <w:pPr>
        <w:spacing w:before="120" w:after="120"/>
        <w:ind w:firstLine="709"/>
        <w:jc w:val="both"/>
        <w:rPr>
          <w:rFonts w:ascii="Times New Roman" w:hAnsi="Times New Roman" w:cs="Times New Roman"/>
          <w:sz w:val="24"/>
          <w:szCs w:val="24"/>
        </w:rPr>
      </w:pPr>
      <w:r w:rsidRPr="00173B89">
        <w:rPr>
          <w:rFonts w:ascii="Times New Roman" w:hAnsi="Times New Roman" w:cs="Times New Roman"/>
          <w:b/>
          <w:sz w:val="24"/>
          <w:szCs w:val="24"/>
        </w:rPr>
        <w:t>Obszar Specjalnej Ochrony Siedlisk Ostoja Nidziańska</w:t>
      </w:r>
      <w:r>
        <w:rPr>
          <w:rFonts w:ascii="Times New Roman" w:hAnsi="Times New Roman" w:cs="Times New Roman"/>
          <w:sz w:val="24"/>
          <w:szCs w:val="24"/>
        </w:rPr>
        <w:t xml:space="preserve"> </w:t>
      </w:r>
      <w:r w:rsidRPr="007F19AB">
        <w:rPr>
          <w:rFonts w:ascii="Times New Roman" w:hAnsi="Times New Roman" w:cs="Times New Roman"/>
          <w:sz w:val="24"/>
          <w:szCs w:val="24"/>
        </w:rPr>
        <w:t xml:space="preserve">- </w:t>
      </w:r>
      <w:r w:rsidRPr="007F19AB">
        <w:rPr>
          <w:rFonts w:ascii="Times New Roman" w:hAnsi="Times New Roman" w:cs="Times New Roman"/>
          <w:color w:val="000000"/>
          <w:sz w:val="24"/>
          <w:szCs w:val="24"/>
          <w:shd w:val="clear" w:color="auto" w:fill="FFFFFF"/>
        </w:rPr>
        <w:t xml:space="preserve">obszar obejmuje naturalną dolinę Nidy wraz z przylegającymi do niej płaskowyżami i stanowi fragment większego regionu </w:t>
      </w:r>
      <w:proofErr w:type="spellStart"/>
      <w:r w:rsidRPr="007F19AB">
        <w:rPr>
          <w:rFonts w:ascii="Times New Roman" w:hAnsi="Times New Roman" w:cs="Times New Roman"/>
          <w:color w:val="000000"/>
          <w:sz w:val="24"/>
          <w:szCs w:val="24"/>
          <w:shd w:val="clear" w:color="auto" w:fill="FFFFFF"/>
        </w:rPr>
        <w:t>Ponidzia</w:t>
      </w:r>
      <w:proofErr w:type="spellEnd"/>
      <w:r w:rsidRPr="007F19AB">
        <w:rPr>
          <w:rFonts w:ascii="Times New Roman" w:hAnsi="Times New Roman" w:cs="Times New Roman"/>
          <w:color w:val="000000"/>
          <w:sz w:val="24"/>
          <w:szCs w:val="24"/>
          <w:shd w:val="clear" w:color="auto" w:fill="FFFFFF"/>
        </w:rPr>
        <w:t xml:space="preserve">. Występuje tu także rzeźba krasowa związana z występowaniem pokładów wapnia i gipsu w podłożu. Odnajdziemy tu liczne </w:t>
      </w:r>
      <w:r w:rsidR="00DA3F13">
        <w:rPr>
          <w:rFonts w:ascii="Times New Roman" w:hAnsi="Times New Roman" w:cs="Times New Roman"/>
          <w:color w:val="000000"/>
          <w:sz w:val="24"/>
          <w:szCs w:val="24"/>
          <w:shd w:val="clear" w:color="auto" w:fill="FFFFFF"/>
        </w:rPr>
        <w:t>j</w:t>
      </w:r>
      <w:r w:rsidRPr="007F19AB">
        <w:rPr>
          <w:rFonts w:ascii="Times New Roman" w:hAnsi="Times New Roman" w:cs="Times New Roman"/>
          <w:color w:val="000000"/>
          <w:sz w:val="24"/>
          <w:szCs w:val="24"/>
          <w:shd w:val="clear" w:color="auto" w:fill="FFFFFF"/>
        </w:rPr>
        <w:t xml:space="preserve">askinie, leje krasowe oraz wywierzyska, a </w:t>
      </w:r>
      <w:r w:rsidR="006C1E6A">
        <w:rPr>
          <w:rFonts w:ascii="Times New Roman" w:hAnsi="Times New Roman" w:cs="Times New Roman"/>
          <w:color w:val="000000"/>
          <w:sz w:val="24"/>
          <w:szCs w:val="24"/>
          <w:shd w:val="clear" w:color="auto" w:fill="FFFFFF"/>
        </w:rPr>
        <w:t> </w:t>
      </w:r>
      <w:r w:rsidRPr="007F19AB">
        <w:rPr>
          <w:rFonts w:ascii="Times New Roman" w:hAnsi="Times New Roman" w:cs="Times New Roman"/>
          <w:color w:val="000000"/>
          <w:sz w:val="24"/>
          <w:szCs w:val="24"/>
          <w:shd w:val="clear" w:color="auto" w:fill="FFFFFF"/>
        </w:rPr>
        <w:t xml:space="preserve">płaskowyże porastają murawy kserotermiczne. Obszar jest słabo zalesiony, miejscami porośnięty przez olsy lub bór świeży. </w:t>
      </w:r>
      <w:r w:rsidR="00DA3F13" w:rsidRPr="007F19AB">
        <w:rPr>
          <w:rFonts w:ascii="Times New Roman" w:hAnsi="Times New Roman" w:cs="Times New Roman"/>
          <w:color w:val="000000"/>
          <w:sz w:val="24"/>
          <w:szCs w:val="24"/>
          <w:shd w:val="clear" w:color="auto" w:fill="FFFFFF"/>
        </w:rPr>
        <w:t>Występuje</w:t>
      </w:r>
      <w:r w:rsidRPr="007F19AB">
        <w:rPr>
          <w:rFonts w:ascii="Times New Roman" w:hAnsi="Times New Roman" w:cs="Times New Roman"/>
          <w:color w:val="000000"/>
          <w:sz w:val="24"/>
          <w:szCs w:val="24"/>
          <w:shd w:val="clear" w:color="auto" w:fill="FFFFFF"/>
        </w:rPr>
        <w:t xml:space="preserve"> t</w:t>
      </w:r>
      <w:r w:rsidR="00DA3F13">
        <w:rPr>
          <w:rFonts w:ascii="Times New Roman" w:hAnsi="Times New Roman" w:cs="Times New Roman"/>
          <w:color w:val="000000"/>
          <w:sz w:val="24"/>
          <w:szCs w:val="24"/>
          <w:shd w:val="clear" w:color="auto" w:fill="FFFFFF"/>
        </w:rPr>
        <w:t>u aż 17 siedlisk chronionych w E</w:t>
      </w:r>
      <w:r w:rsidRPr="007F19AB">
        <w:rPr>
          <w:rFonts w:ascii="Times New Roman" w:hAnsi="Times New Roman" w:cs="Times New Roman"/>
          <w:color w:val="000000"/>
          <w:sz w:val="24"/>
          <w:szCs w:val="24"/>
          <w:shd w:val="clear" w:color="auto" w:fill="FFFFFF"/>
        </w:rPr>
        <w:t xml:space="preserve">uropie, m.in. torfowiska </w:t>
      </w:r>
      <w:proofErr w:type="spellStart"/>
      <w:r w:rsidRPr="007F19AB">
        <w:rPr>
          <w:rFonts w:ascii="Times New Roman" w:hAnsi="Times New Roman" w:cs="Times New Roman"/>
          <w:color w:val="000000"/>
          <w:sz w:val="24"/>
          <w:szCs w:val="24"/>
          <w:shd w:val="clear" w:color="auto" w:fill="FFFFFF"/>
        </w:rPr>
        <w:t>nakredowe</w:t>
      </w:r>
      <w:proofErr w:type="spellEnd"/>
      <w:r w:rsidRPr="007F19AB">
        <w:rPr>
          <w:rFonts w:ascii="Times New Roman" w:hAnsi="Times New Roman" w:cs="Times New Roman"/>
          <w:color w:val="000000"/>
          <w:sz w:val="24"/>
          <w:szCs w:val="24"/>
          <w:shd w:val="clear" w:color="auto" w:fill="FFFFFF"/>
        </w:rPr>
        <w:t xml:space="preserve">, wysokie, alkaliczne i przejściowe, wydmy śródlądowe z murawami </w:t>
      </w:r>
      <w:proofErr w:type="spellStart"/>
      <w:r w:rsidRPr="007F19AB">
        <w:rPr>
          <w:rFonts w:ascii="Times New Roman" w:hAnsi="Times New Roman" w:cs="Times New Roman"/>
          <w:color w:val="000000"/>
          <w:sz w:val="24"/>
          <w:szCs w:val="24"/>
          <w:shd w:val="clear" w:color="auto" w:fill="FFFFFF"/>
        </w:rPr>
        <w:t>szczotlichowymi</w:t>
      </w:r>
      <w:proofErr w:type="spellEnd"/>
      <w:r w:rsidRPr="007F19AB">
        <w:rPr>
          <w:rFonts w:ascii="Times New Roman" w:hAnsi="Times New Roman" w:cs="Times New Roman"/>
          <w:color w:val="000000"/>
          <w:sz w:val="24"/>
          <w:szCs w:val="24"/>
          <w:shd w:val="clear" w:color="auto" w:fill="FFFFFF"/>
        </w:rPr>
        <w:t xml:space="preserve">, </w:t>
      </w:r>
      <w:proofErr w:type="spellStart"/>
      <w:r w:rsidRPr="007F19AB">
        <w:rPr>
          <w:rFonts w:ascii="Times New Roman" w:hAnsi="Times New Roman" w:cs="Times New Roman"/>
          <w:color w:val="000000"/>
          <w:sz w:val="24"/>
          <w:szCs w:val="24"/>
          <w:shd w:val="clear" w:color="auto" w:fill="FFFFFF"/>
        </w:rPr>
        <w:t>zmiennowilgotne</w:t>
      </w:r>
      <w:proofErr w:type="spellEnd"/>
      <w:r w:rsidRPr="007F19AB">
        <w:rPr>
          <w:rFonts w:ascii="Times New Roman" w:hAnsi="Times New Roman" w:cs="Times New Roman"/>
          <w:color w:val="000000"/>
          <w:sz w:val="24"/>
          <w:szCs w:val="24"/>
          <w:shd w:val="clear" w:color="auto" w:fill="FFFFFF"/>
        </w:rPr>
        <w:t xml:space="preserve"> łąki </w:t>
      </w:r>
      <w:proofErr w:type="spellStart"/>
      <w:r w:rsidRPr="007F19AB">
        <w:rPr>
          <w:rFonts w:ascii="Times New Roman" w:hAnsi="Times New Roman" w:cs="Times New Roman"/>
          <w:color w:val="000000"/>
          <w:sz w:val="24"/>
          <w:szCs w:val="24"/>
          <w:shd w:val="clear" w:color="auto" w:fill="FFFFFF"/>
        </w:rPr>
        <w:t>trzęślicowe</w:t>
      </w:r>
      <w:proofErr w:type="spellEnd"/>
      <w:r w:rsidRPr="007F19AB">
        <w:rPr>
          <w:rFonts w:ascii="Times New Roman" w:hAnsi="Times New Roman" w:cs="Times New Roman"/>
          <w:color w:val="000000"/>
          <w:sz w:val="24"/>
          <w:szCs w:val="24"/>
          <w:shd w:val="clear" w:color="auto" w:fill="FFFFFF"/>
        </w:rPr>
        <w:t>, i murawy kserotermiczne. Obok bytujących tu bobra i wydry znaleź</w:t>
      </w:r>
      <w:r w:rsidR="00DA3F13">
        <w:rPr>
          <w:rFonts w:ascii="Times New Roman" w:hAnsi="Times New Roman" w:cs="Times New Roman"/>
          <w:color w:val="000000"/>
          <w:sz w:val="24"/>
          <w:szCs w:val="24"/>
          <w:shd w:val="clear" w:color="auto" w:fill="FFFFFF"/>
        </w:rPr>
        <w:t>ć moż</w:t>
      </w:r>
      <w:r w:rsidRPr="007F19AB">
        <w:rPr>
          <w:rFonts w:ascii="Times New Roman" w:hAnsi="Times New Roman" w:cs="Times New Roman"/>
          <w:color w:val="000000"/>
          <w:sz w:val="24"/>
          <w:szCs w:val="24"/>
          <w:shd w:val="clear" w:color="auto" w:fill="FFFFFF"/>
        </w:rPr>
        <w:t>na też na tym terenie kilka gatunków nietoperzy - mopka, gacka brunatnego, borowca wielkiego, 30 gatunków chronionych w Europie ptaków, liczne gatunki chronionych gadów i płazów, a także cenne gatunki motyli.</w:t>
      </w:r>
    </w:p>
    <w:p w14:paraId="0A29A0C2" w14:textId="6BAAB61F" w:rsidR="006E2F0B" w:rsidRDefault="006E2F0B" w:rsidP="004235DC">
      <w:pPr>
        <w:spacing w:before="120" w:after="120"/>
        <w:ind w:firstLine="709"/>
        <w:jc w:val="both"/>
        <w:rPr>
          <w:rFonts w:ascii="Times New Roman" w:hAnsi="Times New Roman" w:cs="Times New Roman"/>
          <w:color w:val="000000"/>
          <w:sz w:val="24"/>
          <w:szCs w:val="24"/>
          <w:shd w:val="clear" w:color="auto" w:fill="FFFFFF"/>
        </w:rPr>
      </w:pPr>
      <w:r w:rsidRPr="00173B89">
        <w:rPr>
          <w:rFonts w:ascii="Times New Roman" w:hAnsi="Times New Roman" w:cs="Times New Roman"/>
          <w:b/>
          <w:sz w:val="24"/>
          <w:szCs w:val="24"/>
        </w:rPr>
        <w:t>Obszar Specjalnej Ochrony Siedlisk Ostoja Stawiany</w:t>
      </w:r>
      <w:r>
        <w:rPr>
          <w:rFonts w:ascii="Times New Roman" w:hAnsi="Times New Roman" w:cs="Times New Roman"/>
          <w:sz w:val="24"/>
          <w:szCs w:val="24"/>
        </w:rPr>
        <w:t xml:space="preserve"> </w:t>
      </w:r>
      <w:r w:rsidRPr="007F19AB">
        <w:rPr>
          <w:rFonts w:ascii="Times New Roman" w:hAnsi="Times New Roman" w:cs="Times New Roman"/>
          <w:sz w:val="24"/>
          <w:szCs w:val="24"/>
        </w:rPr>
        <w:t xml:space="preserve">- </w:t>
      </w:r>
      <w:r w:rsidRPr="007F19AB">
        <w:rPr>
          <w:rFonts w:ascii="Times New Roman" w:hAnsi="Times New Roman" w:cs="Times New Roman"/>
          <w:color w:val="000000"/>
          <w:sz w:val="24"/>
          <w:szCs w:val="24"/>
          <w:shd w:val="clear" w:color="auto" w:fill="FFFFFF"/>
        </w:rPr>
        <w:t>prawie dwie tr</w:t>
      </w:r>
      <w:r w:rsidR="004235DC">
        <w:rPr>
          <w:rFonts w:ascii="Times New Roman" w:hAnsi="Times New Roman" w:cs="Times New Roman"/>
          <w:color w:val="000000"/>
          <w:sz w:val="24"/>
          <w:szCs w:val="24"/>
          <w:shd w:val="clear" w:color="auto" w:fill="FFFFFF"/>
        </w:rPr>
        <w:t>zecie obszaru zajmują </w:t>
      </w:r>
      <w:r>
        <w:rPr>
          <w:rFonts w:ascii="Times New Roman" w:hAnsi="Times New Roman" w:cs="Times New Roman"/>
          <w:color w:val="000000"/>
          <w:sz w:val="24"/>
          <w:szCs w:val="24"/>
          <w:shd w:val="clear" w:color="auto" w:fill="FFFFFF"/>
        </w:rPr>
        <w:t>siedliska rolnicze, jedną trzecią: łąki i </w:t>
      </w:r>
      <w:r w:rsidRPr="007F19AB">
        <w:rPr>
          <w:rFonts w:ascii="Times New Roman" w:hAnsi="Times New Roman" w:cs="Times New Roman"/>
          <w:color w:val="000000"/>
          <w:sz w:val="24"/>
          <w:szCs w:val="24"/>
          <w:shd w:val="clear" w:color="auto" w:fill="FFFFFF"/>
        </w:rPr>
        <w:t>zarośla.</w:t>
      </w:r>
      <w:r w:rsidR="004235DC">
        <w:rPr>
          <w:rFonts w:ascii="Times New Roman" w:hAnsi="Times New Roman" w:cs="Times New Roman"/>
          <w:color w:val="000000"/>
          <w:sz w:val="24"/>
          <w:szCs w:val="24"/>
        </w:rPr>
        <w:t> </w:t>
      </w:r>
      <w:r w:rsidRPr="007F19AB">
        <w:rPr>
          <w:rFonts w:ascii="Times New Roman" w:hAnsi="Times New Roman" w:cs="Times New Roman"/>
          <w:color w:val="000000"/>
          <w:sz w:val="24"/>
          <w:szCs w:val="24"/>
          <w:shd w:val="clear" w:color="auto" w:fill="FFFFFF"/>
        </w:rPr>
        <w:t xml:space="preserve">Ostoja położona jest w obrębie </w:t>
      </w:r>
      <w:proofErr w:type="spellStart"/>
      <w:r w:rsidRPr="007F19AB">
        <w:rPr>
          <w:rFonts w:ascii="Times New Roman" w:hAnsi="Times New Roman" w:cs="Times New Roman"/>
          <w:color w:val="000000"/>
          <w:sz w:val="24"/>
          <w:szCs w:val="24"/>
          <w:shd w:val="clear" w:color="auto" w:fill="FFFFFF"/>
        </w:rPr>
        <w:lastRenderedPageBreak/>
        <w:t>mezoregionu</w:t>
      </w:r>
      <w:proofErr w:type="spellEnd"/>
      <w:r w:rsidRPr="007F19AB">
        <w:rPr>
          <w:rFonts w:ascii="Times New Roman" w:hAnsi="Times New Roman" w:cs="Times New Roman"/>
          <w:color w:val="000000"/>
          <w:sz w:val="24"/>
          <w:szCs w:val="24"/>
          <w:shd w:val="clear" w:color="auto" w:fill="FFFFFF"/>
        </w:rPr>
        <w:t xml:space="preserve"> Pogórze Szydłowskie oraz w zachodniej części Niecki Połanieckiej tzw. Płaskowyżu Stanieckim. Rzeźba terenu jest tu słabo rozwinięta, północna część jest poprzecinana garbami i dolinkami. Charakterystycznym elementem tego terenu są formy krasu które rozwinęły się w utworach mioceńskic</w:t>
      </w:r>
      <w:r>
        <w:rPr>
          <w:rFonts w:ascii="Times New Roman" w:hAnsi="Times New Roman" w:cs="Times New Roman"/>
          <w:color w:val="000000"/>
          <w:sz w:val="24"/>
          <w:szCs w:val="24"/>
          <w:shd w:val="clear" w:color="auto" w:fill="FFFFFF"/>
        </w:rPr>
        <w:t>h głównie w gipsach ale też i w </w:t>
      </w:r>
      <w:r w:rsidRPr="007F19AB">
        <w:rPr>
          <w:rFonts w:ascii="Times New Roman" w:hAnsi="Times New Roman" w:cs="Times New Roman"/>
          <w:color w:val="000000"/>
          <w:sz w:val="24"/>
          <w:szCs w:val="24"/>
          <w:shd w:val="clear" w:color="auto" w:fill="FFFFFF"/>
        </w:rPr>
        <w:t>wapieniach.</w:t>
      </w:r>
      <w:r>
        <w:rPr>
          <w:rFonts w:ascii="Times New Roman" w:hAnsi="Times New Roman" w:cs="Times New Roman"/>
          <w:color w:val="000000"/>
          <w:sz w:val="24"/>
          <w:szCs w:val="24"/>
        </w:rPr>
        <w:t xml:space="preserve"> </w:t>
      </w:r>
      <w:r w:rsidRPr="007F19AB">
        <w:rPr>
          <w:rFonts w:ascii="Times New Roman" w:hAnsi="Times New Roman" w:cs="Times New Roman"/>
          <w:color w:val="000000"/>
          <w:sz w:val="24"/>
          <w:szCs w:val="24"/>
          <w:shd w:val="clear" w:color="auto" w:fill="FFFFFF"/>
        </w:rPr>
        <w:t xml:space="preserve">Przez obszar przepływają liczne rzeczki i strumienie o niewielkich przepływach i długości. Ostoja Stawiany zabezpiecza występowanie muraw kserotermicznych i stanowi połączenie pomiędzy tymi siedliskami na </w:t>
      </w:r>
      <w:proofErr w:type="spellStart"/>
      <w:r w:rsidRPr="007F19AB">
        <w:rPr>
          <w:rFonts w:ascii="Times New Roman" w:hAnsi="Times New Roman" w:cs="Times New Roman"/>
          <w:color w:val="000000"/>
          <w:sz w:val="24"/>
          <w:szCs w:val="24"/>
          <w:shd w:val="clear" w:color="auto" w:fill="FFFFFF"/>
        </w:rPr>
        <w:t>Ponidziu</w:t>
      </w:r>
      <w:proofErr w:type="spellEnd"/>
      <w:r w:rsidRPr="007F19AB">
        <w:rPr>
          <w:rFonts w:ascii="Times New Roman" w:hAnsi="Times New Roman" w:cs="Times New Roman"/>
          <w:color w:val="000000"/>
          <w:sz w:val="24"/>
          <w:szCs w:val="24"/>
          <w:shd w:val="clear" w:color="auto" w:fill="FFFFFF"/>
        </w:rPr>
        <w:t xml:space="preserve"> i w Obszarze Chęcińskim. Występuje tu 9 typów siedlisk przyrodniczych z załącznika I Dyrektywy Rady 92/43/EWG; jest też liczna populacja staroduba łąkowego. Ponadto występuje wiele roślin należących do za</w:t>
      </w:r>
      <w:r>
        <w:rPr>
          <w:rFonts w:ascii="Times New Roman" w:hAnsi="Times New Roman" w:cs="Times New Roman"/>
          <w:color w:val="000000"/>
          <w:sz w:val="24"/>
          <w:szCs w:val="24"/>
          <w:shd w:val="clear" w:color="auto" w:fill="FFFFFF"/>
        </w:rPr>
        <w:t xml:space="preserve">grożonych i </w:t>
      </w:r>
      <w:r w:rsidR="006C1E6A">
        <w:t> </w:t>
      </w:r>
      <w:r>
        <w:rPr>
          <w:rFonts w:ascii="Times New Roman" w:hAnsi="Times New Roman" w:cs="Times New Roman"/>
          <w:color w:val="000000"/>
          <w:sz w:val="24"/>
          <w:szCs w:val="24"/>
          <w:shd w:val="clear" w:color="auto" w:fill="FFFFFF"/>
        </w:rPr>
        <w:t>rzadkich na terenie </w:t>
      </w:r>
      <w:r w:rsidRPr="007F19AB">
        <w:rPr>
          <w:rFonts w:ascii="Times New Roman" w:hAnsi="Times New Roman" w:cs="Times New Roman"/>
          <w:color w:val="000000"/>
          <w:sz w:val="24"/>
          <w:szCs w:val="24"/>
          <w:shd w:val="clear" w:color="auto" w:fill="FFFFFF"/>
        </w:rPr>
        <w:t>kraju.</w:t>
      </w:r>
      <w:r>
        <w:rPr>
          <w:rFonts w:ascii="Times New Roman" w:hAnsi="Times New Roman" w:cs="Times New Roman"/>
          <w:color w:val="000000"/>
          <w:sz w:val="24"/>
          <w:szCs w:val="24"/>
        </w:rPr>
        <w:t xml:space="preserve"> </w:t>
      </w:r>
      <w:r w:rsidRPr="007F19AB">
        <w:rPr>
          <w:rFonts w:ascii="Times New Roman" w:hAnsi="Times New Roman" w:cs="Times New Roman"/>
          <w:color w:val="000000"/>
          <w:sz w:val="24"/>
          <w:szCs w:val="24"/>
          <w:shd w:val="clear" w:color="auto" w:fill="FFFFFF"/>
        </w:rPr>
        <w:t>Niewielki, obfitujący w torfianki, leje krasowe i zalane kamieniołomy obszar jest najważniejszą w regionie ostoją dla ochrony traszki grzebieniastej, ponieważ obejmuje bardzo silną populacje tego gatunku. Łąki na terenie ostoi zasiedla modraszek telejus i poczwarówka zwężona oraz trzy inne chronione gatunki mięczaków.</w:t>
      </w:r>
    </w:p>
    <w:p w14:paraId="7A08F3BC" w14:textId="0F19B767" w:rsidR="006E2F0B" w:rsidRDefault="006E2F0B" w:rsidP="004235DC">
      <w:pPr>
        <w:spacing w:before="120" w:after="120"/>
        <w:ind w:firstLine="709"/>
        <w:jc w:val="both"/>
        <w:rPr>
          <w:rFonts w:ascii="Times New Roman" w:hAnsi="Times New Roman" w:cs="Times New Roman"/>
          <w:color w:val="000000"/>
          <w:sz w:val="24"/>
          <w:szCs w:val="24"/>
          <w:shd w:val="clear" w:color="auto" w:fill="FFFFFF"/>
        </w:rPr>
      </w:pPr>
      <w:r w:rsidRPr="00B61257">
        <w:rPr>
          <w:rFonts w:ascii="Times New Roman" w:hAnsi="Times New Roman" w:cs="Times New Roman"/>
          <w:b/>
          <w:color w:val="000000"/>
          <w:sz w:val="24"/>
          <w:szCs w:val="24"/>
          <w:shd w:val="clear" w:color="auto" w:fill="FFFFFF"/>
        </w:rPr>
        <w:t xml:space="preserve">Nadnidziański Obszar Chronionego Krajobrazu </w:t>
      </w:r>
      <w:r>
        <w:rPr>
          <w:rFonts w:ascii="Times New Roman" w:hAnsi="Times New Roman" w:cs="Times New Roman"/>
          <w:b/>
          <w:color w:val="000000"/>
          <w:sz w:val="24"/>
          <w:szCs w:val="24"/>
          <w:shd w:val="clear" w:color="auto" w:fill="FFFFFF"/>
        </w:rPr>
        <w:t>–</w:t>
      </w:r>
      <w:r w:rsidRPr="00B61257">
        <w:rPr>
          <w:rFonts w:ascii="Times New Roman" w:hAnsi="Times New Roman" w:cs="Times New Roman"/>
          <w:b/>
          <w:color w:val="000000"/>
          <w:sz w:val="24"/>
          <w:szCs w:val="24"/>
          <w:shd w:val="clear" w:color="auto" w:fill="FFFFFF"/>
        </w:rPr>
        <w:t xml:space="preserve"> </w:t>
      </w:r>
      <w:r w:rsidRPr="00B61257">
        <w:rPr>
          <w:rFonts w:ascii="Times New Roman" w:hAnsi="Times New Roman" w:cs="Times New Roman"/>
          <w:color w:val="000000"/>
          <w:sz w:val="24"/>
          <w:szCs w:val="24"/>
          <w:shd w:val="clear" w:color="auto" w:fill="FFFFFF"/>
        </w:rPr>
        <w:t xml:space="preserve">obszar swoim zasięgiem pokrywa się z dawną </w:t>
      </w:r>
      <w:r w:rsidR="00DA3F13" w:rsidRPr="00B61257">
        <w:rPr>
          <w:rFonts w:ascii="Times New Roman" w:hAnsi="Times New Roman" w:cs="Times New Roman"/>
          <w:color w:val="000000"/>
          <w:sz w:val="24"/>
          <w:szCs w:val="24"/>
          <w:shd w:val="clear" w:color="auto" w:fill="FFFFFF"/>
        </w:rPr>
        <w:t>otuliną</w:t>
      </w:r>
      <w:r w:rsidRPr="00B61257">
        <w:rPr>
          <w:rFonts w:ascii="Times New Roman" w:hAnsi="Times New Roman" w:cs="Times New Roman"/>
          <w:color w:val="000000"/>
          <w:sz w:val="24"/>
          <w:szCs w:val="24"/>
          <w:shd w:val="clear" w:color="auto" w:fill="FFFFFF"/>
        </w:rPr>
        <w:t xml:space="preserve"> Nadnidziańskiego Parku Krajobrazowego. Utworzony został w celu ochrony cennych walorów przyrodniczo-krajobrazowych Parku, oraz samej otuliny. Obszar ten cechuję się występowaniem rzadkich form roślinności kserotermicznej, torfowiskowej i </w:t>
      </w:r>
      <w:r w:rsidR="006C1E6A">
        <w:rPr>
          <w:rFonts w:ascii="Times New Roman" w:hAnsi="Times New Roman" w:cs="Times New Roman"/>
          <w:color w:val="000000"/>
          <w:sz w:val="24"/>
          <w:szCs w:val="24"/>
          <w:shd w:val="clear" w:color="auto" w:fill="FFFFFF"/>
        </w:rPr>
        <w:t> </w:t>
      </w:r>
      <w:r w:rsidRPr="00B61257">
        <w:rPr>
          <w:rFonts w:ascii="Times New Roman" w:hAnsi="Times New Roman" w:cs="Times New Roman"/>
          <w:color w:val="000000"/>
          <w:sz w:val="24"/>
          <w:szCs w:val="24"/>
          <w:shd w:val="clear" w:color="auto" w:fill="FFFFFF"/>
        </w:rPr>
        <w:t xml:space="preserve">bagiennej. Ponadto jest cenny z punktu widzenia formacji geologicznych naturalnych gipsowych z </w:t>
      </w:r>
      <w:r w:rsidR="00DA3F13" w:rsidRPr="00B61257">
        <w:rPr>
          <w:rFonts w:ascii="Times New Roman" w:hAnsi="Times New Roman" w:cs="Times New Roman"/>
          <w:color w:val="000000"/>
          <w:sz w:val="24"/>
          <w:szCs w:val="24"/>
          <w:shd w:val="clear" w:color="auto" w:fill="FFFFFF"/>
        </w:rPr>
        <w:t>licznymi</w:t>
      </w:r>
      <w:r w:rsidRPr="00B61257">
        <w:rPr>
          <w:rFonts w:ascii="Times New Roman" w:hAnsi="Times New Roman" w:cs="Times New Roman"/>
          <w:color w:val="000000"/>
          <w:sz w:val="24"/>
          <w:szCs w:val="24"/>
          <w:shd w:val="clear" w:color="auto" w:fill="FFFFFF"/>
        </w:rPr>
        <w:t xml:space="preserve"> zjawiskami krasowymi. Obszar zajmuję powierzchnię 260,11 km</w:t>
      </w:r>
      <w:r w:rsidRPr="00B61257">
        <w:rPr>
          <w:rFonts w:ascii="Times New Roman" w:hAnsi="Times New Roman" w:cs="Times New Roman"/>
          <w:color w:val="000000"/>
          <w:sz w:val="24"/>
          <w:szCs w:val="24"/>
          <w:shd w:val="clear" w:color="auto" w:fill="FFFFFF"/>
          <w:vertAlign w:val="superscript"/>
        </w:rPr>
        <w:t>2</w:t>
      </w:r>
      <w:r w:rsidRPr="00B61257">
        <w:rPr>
          <w:rFonts w:ascii="Times New Roman" w:hAnsi="Times New Roman" w:cs="Times New Roman"/>
          <w:color w:val="000000"/>
          <w:sz w:val="24"/>
          <w:szCs w:val="24"/>
          <w:shd w:val="clear" w:color="auto" w:fill="FFFFFF"/>
        </w:rPr>
        <w:t>.</w:t>
      </w:r>
    </w:p>
    <w:p w14:paraId="447B7B84" w14:textId="77777777" w:rsidR="006E2F0B" w:rsidRDefault="006E2F0B" w:rsidP="004235DC">
      <w:pPr>
        <w:spacing w:before="120" w:after="120"/>
        <w:ind w:firstLine="709"/>
        <w:jc w:val="both"/>
        <w:rPr>
          <w:rFonts w:ascii="Times New Roman" w:hAnsi="Times New Roman" w:cs="Times New Roman"/>
          <w:color w:val="000000"/>
          <w:sz w:val="24"/>
          <w:szCs w:val="24"/>
          <w:shd w:val="clear" w:color="auto" w:fill="FFFFFF"/>
        </w:rPr>
      </w:pPr>
      <w:proofErr w:type="spellStart"/>
      <w:r w:rsidRPr="005F0ACF">
        <w:rPr>
          <w:rFonts w:ascii="Times New Roman" w:hAnsi="Times New Roman" w:cs="Times New Roman"/>
          <w:b/>
          <w:color w:val="000000"/>
          <w:sz w:val="24"/>
          <w:szCs w:val="24"/>
          <w:shd w:val="clear" w:color="auto" w:fill="FFFFFF"/>
        </w:rPr>
        <w:t>Kozubowski</w:t>
      </w:r>
      <w:proofErr w:type="spellEnd"/>
      <w:r w:rsidRPr="005F0ACF">
        <w:rPr>
          <w:rFonts w:ascii="Times New Roman" w:hAnsi="Times New Roman" w:cs="Times New Roman"/>
          <w:b/>
          <w:color w:val="000000"/>
          <w:sz w:val="24"/>
          <w:szCs w:val="24"/>
          <w:shd w:val="clear" w:color="auto" w:fill="FFFFFF"/>
        </w:rPr>
        <w:t xml:space="preserve"> Obszar Chronionego Krajobrazu</w:t>
      </w:r>
      <w:r>
        <w:rPr>
          <w:rFonts w:ascii="Times New Roman" w:hAnsi="Times New Roman" w:cs="Times New Roman"/>
          <w:color w:val="000000"/>
          <w:sz w:val="24"/>
          <w:szCs w:val="24"/>
          <w:shd w:val="clear" w:color="auto" w:fill="FFFFFF"/>
        </w:rPr>
        <w:t xml:space="preserve"> - obszar swoim zasięgiem pokrywa się z dawną otuliną </w:t>
      </w:r>
      <w:proofErr w:type="spellStart"/>
      <w:r>
        <w:rPr>
          <w:rFonts w:ascii="Times New Roman" w:hAnsi="Times New Roman" w:cs="Times New Roman"/>
          <w:color w:val="000000"/>
          <w:sz w:val="24"/>
          <w:szCs w:val="24"/>
          <w:shd w:val="clear" w:color="auto" w:fill="FFFFFF"/>
        </w:rPr>
        <w:t>Kozubowskiego</w:t>
      </w:r>
      <w:proofErr w:type="spellEnd"/>
      <w:r>
        <w:rPr>
          <w:rFonts w:ascii="Times New Roman" w:hAnsi="Times New Roman" w:cs="Times New Roman"/>
          <w:color w:val="000000"/>
          <w:sz w:val="24"/>
          <w:szCs w:val="24"/>
          <w:shd w:val="clear" w:color="auto" w:fill="FFFFFF"/>
        </w:rPr>
        <w:t xml:space="preserve"> Parku Krajobrazowego. Utworzony został w celu ochrony cennych walorów Parku, lasów wodochronnych, terenów z interesującą pokrywą lessową oraz stanowiskami roślinności ciepłolubnej. Oprócz walorów przyrodniczych obszar posiada bogactwo zabytków architektonicznych zabudowy wiejskiej.</w:t>
      </w:r>
    </w:p>
    <w:p w14:paraId="503E597C" w14:textId="689DB2DF" w:rsidR="006E2F0B" w:rsidRDefault="006E2F0B" w:rsidP="004235DC">
      <w:pPr>
        <w:spacing w:before="120" w:after="120"/>
        <w:ind w:firstLine="709"/>
        <w:jc w:val="both"/>
        <w:rPr>
          <w:rFonts w:ascii="Times New Roman" w:hAnsi="Times New Roman" w:cs="Times New Roman"/>
          <w:sz w:val="24"/>
          <w:szCs w:val="24"/>
          <w:shd w:val="clear" w:color="auto" w:fill="FFFFFF"/>
        </w:rPr>
      </w:pPr>
      <w:r w:rsidRPr="003D14A2">
        <w:rPr>
          <w:rFonts w:ascii="Times New Roman" w:hAnsi="Times New Roman" w:cs="Times New Roman"/>
          <w:b/>
          <w:color w:val="000000"/>
          <w:sz w:val="24"/>
          <w:szCs w:val="24"/>
          <w:shd w:val="clear" w:color="auto" w:fill="FFFFFF"/>
        </w:rPr>
        <w:t xml:space="preserve">Rezerwat </w:t>
      </w:r>
      <w:r>
        <w:rPr>
          <w:rFonts w:ascii="Times New Roman" w:hAnsi="Times New Roman" w:cs="Times New Roman"/>
          <w:b/>
          <w:color w:val="000000"/>
          <w:sz w:val="24"/>
          <w:szCs w:val="24"/>
          <w:shd w:val="clear" w:color="auto" w:fill="FFFFFF"/>
        </w:rPr>
        <w:t>p</w:t>
      </w:r>
      <w:r w:rsidRPr="003D14A2">
        <w:rPr>
          <w:rFonts w:ascii="Times New Roman" w:hAnsi="Times New Roman" w:cs="Times New Roman"/>
          <w:b/>
          <w:color w:val="000000"/>
          <w:sz w:val="24"/>
          <w:szCs w:val="24"/>
          <w:shd w:val="clear" w:color="auto" w:fill="FFFFFF"/>
        </w:rPr>
        <w:t xml:space="preserve">rzyrody Krzyżanowice </w:t>
      </w:r>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shd w:val="clear" w:color="auto" w:fill="FFFFFF"/>
        </w:rPr>
        <w:t>s</w:t>
      </w:r>
      <w:r w:rsidRPr="003D14A2">
        <w:rPr>
          <w:rFonts w:ascii="Times New Roman" w:hAnsi="Times New Roman" w:cs="Times New Roman"/>
          <w:sz w:val="24"/>
          <w:szCs w:val="24"/>
          <w:shd w:val="clear" w:color="auto" w:fill="FFFFFF"/>
        </w:rPr>
        <w:t xml:space="preserve">tepowy rezerwat przyrody położony na terenie Nadnidziańskiego Parku Krajobrazowego w gminie Pińczów, w powiecie pińczowskim, w </w:t>
      </w:r>
      <w:r w:rsidR="006C1E6A">
        <w:rPr>
          <w:rFonts w:ascii="Times New Roman" w:hAnsi="Times New Roman" w:cs="Times New Roman"/>
          <w:sz w:val="24"/>
          <w:szCs w:val="24"/>
          <w:shd w:val="clear" w:color="auto" w:fill="FFFFFF"/>
        </w:rPr>
        <w:t> </w:t>
      </w:r>
      <w:r w:rsidRPr="003D14A2">
        <w:rPr>
          <w:rFonts w:ascii="Times New Roman" w:hAnsi="Times New Roman" w:cs="Times New Roman"/>
          <w:sz w:val="24"/>
          <w:szCs w:val="24"/>
          <w:shd w:val="clear" w:color="auto" w:fill="FFFFFF"/>
        </w:rPr>
        <w:t>województwie świętokrzyskim.</w:t>
      </w:r>
    </w:p>
    <w:p w14:paraId="02FBBE6C" w14:textId="77777777" w:rsidR="006E2F0B" w:rsidRDefault="006E2F0B" w:rsidP="004235DC">
      <w:pPr>
        <w:jc w:val="both"/>
        <w:rPr>
          <w:rFonts w:ascii="Times New Roman" w:hAnsi="Times New Roman" w:cs="Times New Roman"/>
          <w:sz w:val="24"/>
          <w:szCs w:val="24"/>
          <w:shd w:val="clear" w:color="auto" w:fill="FFFFFF"/>
        </w:rPr>
      </w:pPr>
      <w:r w:rsidRPr="003D14A2">
        <w:rPr>
          <w:rFonts w:ascii="Times New Roman" w:hAnsi="Times New Roman" w:cs="Times New Roman"/>
          <w:sz w:val="24"/>
          <w:szCs w:val="24"/>
          <w:shd w:val="clear" w:color="auto" w:fill="FFFFFF"/>
        </w:rPr>
        <w:t xml:space="preserve">Położony we wschodniej części Doliny Nidy rezerwat zajmuje część wzniesienia zbudowanego z margli kredowych. Kras pozostawił liczne formy w postaci zapadlisk, wąwozów i jaskiń. Zbocza porasta roślinność o charakterze muraw stepowych ze stepem </w:t>
      </w:r>
      <w:proofErr w:type="spellStart"/>
      <w:r w:rsidRPr="003D14A2">
        <w:rPr>
          <w:rFonts w:ascii="Times New Roman" w:hAnsi="Times New Roman" w:cs="Times New Roman"/>
          <w:sz w:val="24"/>
          <w:szCs w:val="24"/>
          <w:shd w:val="clear" w:color="auto" w:fill="FFFFFF"/>
        </w:rPr>
        <w:t>ostnicowym</w:t>
      </w:r>
      <w:proofErr w:type="spellEnd"/>
      <w:r w:rsidRPr="003D14A2">
        <w:rPr>
          <w:rFonts w:ascii="Times New Roman" w:hAnsi="Times New Roman" w:cs="Times New Roman"/>
          <w:sz w:val="24"/>
          <w:szCs w:val="24"/>
          <w:shd w:val="clear" w:color="auto" w:fill="FFFFFF"/>
        </w:rPr>
        <w:t xml:space="preserve"> i stepem łąkowym. Łącznie występuje tu 195 gatunków roślin, m.in. miłek wiosenny, zawilec wielkokwiatowy, ostnica Jana, ostnica włosowata, dziewięćsił bezłodygowy, mikołajek polny, </w:t>
      </w:r>
      <w:r w:rsidRPr="003D14A2">
        <w:rPr>
          <w:rFonts w:ascii="Times New Roman" w:hAnsi="Times New Roman" w:cs="Times New Roman"/>
          <w:sz w:val="24"/>
          <w:szCs w:val="24"/>
          <w:shd w:val="clear" w:color="auto" w:fill="FFFFFF"/>
        </w:rPr>
        <w:lastRenderedPageBreak/>
        <w:t xml:space="preserve">len włochaty, ostrożeń </w:t>
      </w:r>
      <w:proofErr w:type="spellStart"/>
      <w:r w:rsidRPr="003D14A2">
        <w:rPr>
          <w:rFonts w:ascii="Times New Roman" w:hAnsi="Times New Roman" w:cs="Times New Roman"/>
          <w:sz w:val="24"/>
          <w:szCs w:val="24"/>
          <w:shd w:val="clear" w:color="auto" w:fill="FFFFFF"/>
        </w:rPr>
        <w:t>pannoński</w:t>
      </w:r>
      <w:proofErr w:type="spellEnd"/>
      <w:r w:rsidRPr="003D14A2">
        <w:rPr>
          <w:rFonts w:ascii="Times New Roman" w:hAnsi="Times New Roman" w:cs="Times New Roman"/>
          <w:sz w:val="24"/>
          <w:szCs w:val="24"/>
          <w:shd w:val="clear" w:color="auto" w:fill="FFFFFF"/>
        </w:rPr>
        <w:t>, pierwiosnek lekarski, pierwiosnek wyniosły. Liczna fauna bezkręgowa, w tym około 30 gatunków reliktowych.</w:t>
      </w:r>
    </w:p>
    <w:p w14:paraId="0EC4D695" w14:textId="77777777" w:rsidR="006E2F0B" w:rsidRPr="003D14A2" w:rsidRDefault="006E2F0B" w:rsidP="004235DC">
      <w:pPr>
        <w:spacing w:after="120"/>
        <w:jc w:val="both"/>
        <w:rPr>
          <w:rFonts w:ascii="Times New Roman" w:hAnsi="Times New Roman" w:cs="Times New Roman"/>
          <w:sz w:val="24"/>
          <w:szCs w:val="24"/>
          <w:shd w:val="clear" w:color="auto" w:fill="FFFFFF"/>
        </w:rPr>
      </w:pPr>
      <w:r w:rsidRPr="003D14A2">
        <w:rPr>
          <w:rFonts w:ascii="Times New Roman" w:hAnsi="Times New Roman" w:cs="Times New Roman"/>
          <w:sz w:val="24"/>
          <w:szCs w:val="24"/>
          <w:shd w:val="clear" w:color="auto" w:fill="FFFFFF"/>
        </w:rPr>
        <w:t>Powierzchnia: 18,00 ha, rok utworzenia: 1954</w:t>
      </w:r>
    </w:p>
    <w:p w14:paraId="3068BF17" w14:textId="04E407A8" w:rsidR="006E2F0B" w:rsidRPr="003D14A2" w:rsidRDefault="006E2F0B" w:rsidP="004235DC">
      <w:pPr>
        <w:ind w:firstLine="709"/>
        <w:jc w:val="both"/>
        <w:rPr>
          <w:rFonts w:ascii="Times New Roman" w:hAnsi="Times New Roman" w:cs="Times New Roman"/>
          <w:sz w:val="24"/>
          <w:szCs w:val="24"/>
          <w:shd w:val="clear" w:color="auto" w:fill="FFFFFF"/>
        </w:rPr>
      </w:pPr>
      <w:r w:rsidRPr="003D14A2">
        <w:rPr>
          <w:rFonts w:ascii="Times New Roman" w:hAnsi="Times New Roman" w:cs="Times New Roman"/>
          <w:b/>
          <w:sz w:val="24"/>
          <w:szCs w:val="24"/>
        </w:rPr>
        <w:t>Rezerwat przyrody Grabowiec</w:t>
      </w:r>
      <w:r>
        <w:rPr>
          <w:rFonts w:ascii="Times New Roman" w:hAnsi="Times New Roman" w:cs="Times New Roman"/>
          <w:sz w:val="24"/>
          <w:szCs w:val="24"/>
        </w:rPr>
        <w:t xml:space="preserve"> - </w:t>
      </w:r>
      <w:r w:rsidRPr="003D14A2">
        <w:rPr>
          <w:rFonts w:ascii="Times New Roman" w:hAnsi="Times New Roman" w:cs="Times New Roman"/>
          <w:sz w:val="24"/>
          <w:szCs w:val="24"/>
          <w:shd w:val="clear" w:color="auto" w:fill="FFFFFF"/>
        </w:rPr>
        <w:t xml:space="preserve">florystyczny rezerwat przyrody na terenie Nadnidziańskiego Parku Krajobrazowego w gminie Pińczów, w powiecie pińczowskim, w </w:t>
      </w:r>
      <w:r w:rsidR="006C1E6A">
        <w:rPr>
          <w:rFonts w:ascii="Times New Roman" w:hAnsi="Times New Roman" w:cs="Times New Roman"/>
          <w:sz w:val="24"/>
          <w:szCs w:val="24"/>
          <w:shd w:val="clear" w:color="auto" w:fill="FFFFFF"/>
        </w:rPr>
        <w:t> </w:t>
      </w:r>
      <w:r w:rsidRPr="003D14A2">
        <w:rPr>
          <w:rFonts w:ascii="Times New Roman" w:hAnsi="Times New Roman" w:cs="Times New Roman"/>
          <w:sz w:val="24"/>
          <w:szCs w:val="24"/>
          <w:shd w:val="clear" w:color="auto" w:fill="FFFFFF"/>
        </w:rPr>
        <w:t>województwie świętokrzyskim.</w:t>
      </w:r>
    </w:p>
    <w:p w14:paraId="3D779F3C" w14:textId="3145AB79" w:rsidR="006E2F0B" w:rsidRDefault="006E2F0B" w:rsidP="004235DC">
      <w:pPr>
        <w:spacing w:after="200"/>
        <w:ind w:firstLine="709"/>
        <w:jc w:val="both"/>
        <w:rPr>
          <w:rFonts w:ascii="Times New Roman" w:hAnsi="Times New Roman" w:cs="Times New Roman"/>
          <w:sz w:val="24"/>
          <w:szCs w:val="24"/>
          <w:shd w:val="clear" w:color="auto" w:fill="FFFFFF"/>
        </w:rPr>
      </w:pPr>
      <w:r w:rsidRPr="003D14A2">
        <w:rPr>
          <w:rFonts w:ascii="Times New Roman" w:hAnsi="Times New Roman" w:cs="Times New Roman"/>
          <w:sz w:val="24"/>
          <w:szCs w:val="24"/>
          <w:shd w:val="clear" w:color="auto" w:fill="FFFFFF"/>
        </w:rPr>
        <w:t>Znajduje się we wschodniej części Doliny Nidy i obejmuje płaskowzgórze zbudowane z gipsów i iłów mioceńskich z licznymi wertebami i lejami krasowymi. Z gatunków bardzo rzadkich występują: dyptam jesionolistny, tzw. "gorejący krzew Mojżesza", wisienka karłowata, obuwik pospolity, miłek wiosenny, lilia złotogłów, zawilec wielokwiatowy oraz roślinność stepowa: ostnica włosowata, len włochaty i len żółty. W rezerwacie znajduje</w:t>
      </w:r>
      <w:r w:rsidR="004235DC">
        <w:rPr>
          <w:rFonts w:ascii="Times New Roman" w:hAnsi="Times New Roman" w:cs="Times New Roman"/>
          <w:sz w:val="24"/>
          <w:szCs w:val="24"/>
          <w:shd w:val="clear" w:color="auto" w:fill="FFFFFF"/>
        </w:rPr>
        <w:t xml:space="preserve"> się stanowisko rzadkich </w:t>
      </w:r>
      <w:r>
        <w:rPr>
          <w:rFonts w:ascii="Times New Roman" w:hAnsi="Times New Roman" w:cs="Times New Roman"/>
          <w:sz w:val="24"/>
          <w:szCs w:val="24"/>
          <w:shd w:val="clear" w:color="auto" w:fill="FFFFFF"/>
        </w:rPr>
        <w:t>owadów </w:t>
      </w:r>
      <w:r w:rsidRPr="003D14A2">
        <w:rPr>
          <w:rFonts w:ascii="Times New Roman" w:hAnsi="Times New Roman" w:cs="Times New Roman"/>
          <w:sz w:val="24"/>
          <w:szCs w:val="24"/>
          <w:shd w:val="clear" w:color="auto" w:fill="FFFFFF"/>
        </w:rPr>
        <w:t>prostoskrzydłych.</w:t>
      </w:r>
      <w:r w:rsidRPr="003D14A2">
        <w:rPr>
          <w:rFonts w:ascii="Times New Roman" w:hAnsi="Times New Roman" w:cs="Times New Roman"/>
          <w:sz w:val="24"/>
          <w:szCs w:val="24"/>
        </w:rPr>
        <w:br/>
      </w:r>
      <w:r w:rsidRPr="003D14A2">
        <w:rPr>
          <w:rFonts w:ascii="Times New Roman" w:hAnsi="Times New Roman" w:cs="Times New Roman"/>
          <w:sz w:val="24"/>
          <w:szCs w:val="24"/>
          <w:shd w:val="clear" w:color="auto" w:fill="FFFFFF"/>
        </w:rPr>
        <w:t>Powierzchnia: 21,92 ha,  rok utworzenia: 1956.</w:t>
      </w:r>
    </w:p>
    <w:p w14:paraId="31249E62" w14:textId="6D07E9E4" w:rsidR="006E2F0B" w:rsidRDefault="006E2F0B" w:rsidP="004235DC">
      <w:pPr>
        <w:ind w:firstLine="709"/>
        <w:jc w:val="both"/>
        <w:rPr>
          <w:rFonts w:ascii="Times New Roman" w:hAnsi="Times New Roman" w:cs="Times New Roman"/>
          <w:sz w:val="24"/>
          <w:szCs w:val="24"/>
          <w:shd w:val="clear" w:color="auto" w:fill="FFFFFF"/>
        </w:rPr>
      </w:pPr>
      <w:r w:rsidRPr="003D14A2">
        <w:rPr>
          <w:rFonts w:ascii="Times New Roman" w:hAnsi="Times New Roman" w:cs="Times New Roman"/>
          <w:b/>
          <w:sz w:val="24"/>
          <w:szCs w:val="24"/>
          <w:shd w:val="clear" w:color="auto" w:fill="FFFFFF"/>
        </w:rPr>
        <w:t>Rezerwat przyrody Pieczyska</w:t>
      </w:r>
      <w:r>
        <w:rPr>
          <w:rFonts w:ascii="Times New Roman" w:hAnsi="Times New Roman" w:cs="Times New Roman"/>
          <w:sz w:val="24"/>
          <w:szCs w:val="24"/>
          <w:shd w:val="clear" w:color="auto" w:fill="FFFFFF"/>
        </w:rPr>
        <w:t xml:space="preserve"> – centralną część rezerwatu zajmują wilgotne łąki pocięte siecią rowów. W miejscach wilgotniejszych i okresowo podtapianych występują powierzchnię ziołorośli i trzcinowisk. W części północno-wschodniej znajduje się duże śródleśne torfowisko. Stanowi ono ostoję dla wielu gatunków organizmów bytujących na wilgotnych i podmokłych siedliskach, a jednocześnie jest jedynym na obszarze Zespołu Parków Krajobrazowych </w:t>
      </w:r>
      <w:proofErr w:type="spellStart"/>
      <w:r>
        <w:rPr>
          <w:rFonts w:ascii="Times New Roman" w:hAnsi="Times New Roman" w:cs="Times New Roman"/>
          <w:sz w:val="24"/>
          <w:szCs w:val="24"/>
          <w:shd w:val="clear" w:color="auto" w:fill="FFFFFF"/>
        </w:rPr>
        <w:t>Ponidzia</w:t>
      </w:r>
      <w:proofErr w:type="spellEnd"/>
      <w:r>
        <w:rPr>
          <w:rFonts w:ascii="Times New Roman" w:hAnsi="Times New Roman" w:cs="Times New Roman"/>
          <w:sz w:val="24"/>
          <w:szCs w:val="24"/>
          <w:shd w:val="clear" w:color="auto" w:fill="FFFFFF"/>
        </w:rPr>
        <w:t xml:space="preserve"> i unikatowym w Polsce miejscem występowania roślin torfotwórczych. Występują tu także inne prawnie chronione rośliny takie jak: kosaciec syberyjski, wa</w:t>
      </w:r>
      <w:r w:rsidR="00DA3F13">
        <w:rPr>
          <w:rFonts w:ascii="Times New Roman" w:hAnsi="Times New Roman" w:cs="Times New Roman"/>
          <w:sz w:val="24"/>
          <w:szCs w:val="24"/>
          <w:shd w:val="clear" w:color="auto" w:fill="FFFFFF"/>
        </w:rPr>
        <w:t>w</w:t>
      </w:r>
      <w:r>
        <w:rPr>
          <w:rFonts w:ascii="Times New Roman" w:hAnsi="Times New Roman" w:cs="Times New Roman"/>
          <w:sz w:val="24"/>
          <w:szCs w:val="24"/>
          <w:shd w:val="clear" w:color="auto" w:fill="FFFFFF"/>
        </w:rPr>
        <w:t xml:space="preserve">rzynek </w:t>
      </w:r>
      <w:proofErr w:type="spellStart"/>
      <w:r>
        <w:rPr>
          <w:rFonts w:ascii="Times New Roman" w:hAnsi="Times New Roman" w:cs="Times New Roman"/>
          <w:sz w:val="24"/>
          <w:szCs w:val="24"/>
          <w:shd w:val="clear" w:color="auto" w:fill="FFFFFF"/>
        </w:rPr>
        <w:t>wilczełyko</w:t>
      </w:r>
      <w:proofErr w:type="spellEnd"/>
      <w:r>
        <w:rPr>
          <w:rFonts w:ascii="Times New Roman" w:hAnsi="Times New Roman" w:cs="Times New Roman"/>
          <w:sz w:val="24"/>
          <w:szCs w:val="24"/>
          <w:shd w:val="clear" w:color="auto" w:fill="FFFFFF"/>
        </w:rPr>
        <w:t>, storczyk kukawka, tojad pstry, pełnik europejski, skrzyp olbrzymi.</w:t>
      </w:r>
    </w:p>
    <w:p w14:paraId="64DCEA6B" w14:textId="77777777" w:rsidR="006E2F0B" w:rsidRDefault="006E2F0B" w:rsidP="006E2F0B">
      <w:pPr>
        <w:spacing w:after="20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Powierzchnia: 40, 41 ha, rok utworzenia: 1999</w:t>
      </w:r>
    </w:p>
    <w:p w14:paraId="0A19FC64" w14:textId="148870EC" w:rsidR="006E2F0B" w:rsidRPr="001B4574" w:rsidRDefault="006E2F0B" w:rsidP="004235DC">
      <w:pPr>
        <w:pStyle w:val="NormalnyWeb"/>
        <w:shd w:val="clear" w:color="auto" w:fill="FFFFFF"/>
        <w:spacing w:before="120" w:beforeAutospacing="0" w:after="120" w:afterAutospacing="0" w:line="360" w:lineRule="auto"/>
        <w:ind w:firstLine="709"/>
        <w:jc w:val="both"/>
      </w:pPr>
      <w:r w:rsidRPr="001B4574">
        <w:rPr>
          <w:b/>
        </w:rPr>
        <w:t>Rezerwat przyrody Skowronno</w:t>
      </w:r>
      <w:r>
        <w:rPr>
          <w:b/>
        </w:rPr>
        <w:t xml:space="preserve"> - </w:t>
      </w:r>
      <w:r w:rsidRPr="001B4574">
        <w:t xml:space="preserve">położony jest na południowym krańcu Garbu Pińczowskiego w okolicy wsi Skowronno Dolne. Kształt rezerwatu zbliżony jest do prostokąta. Wschodnia granica przebiega brzegiem wyrobiska, pozostałości po eksploatacji wapienia </w:t>
      </w:r>
      <w:proofErr w:type="spellStart"/>
      <w:r w:rsidRPr="001B4574">
        <w:t>litotam</w:t>
      </w:r>
      <w:r w:rsidR="00DA3F13">
        <w:t>ni</w:t>
      </w:r>
      <w:r w:rsidRPr="001B4574">
        <w:t>owego</w:t>
      </w:r>
      <w:proofErr w:type="spellEnd"/>
      <w:r w:rsidRPr="001B4574">
        <w:t xml:space="preserve"> tzw. kamienia pińczowskiego, która miała tu miejsce od XI w.</w:t>
      </w:r>
    </w:p>
    <w:p w14:paraId="21F442ED" w14:textId="3B066810" w:rsidR="006E2F0B" w:rsidRPr="001B4574" w:rsidRDefault="006E2F0B" w:rsidP="004235DC">
      <w:pPr>
        <w:shd w:val="clear" w:color="auto" w:fill="FFFFFF"/>
        <w:ind w:firstLine="709"/>
        <w:jc w:val="both"/>
        <w:rPr>
          <w:rFonts w:ascii="Times New Roman" w:eastAsia="Times New Roman" w:hAnsi="Times New Roman" w:cs="Times New Roman"/>
          <w:sz w:val="24"/>
          <w:szCs w:val="24"/>
          <w:lang w:eastAsia="pl-PL"/>
        </w:rPr>
      </w:pPr>
      <w:r w:rsidRPr="001B4574">
        <w:rPr>
          <w:rFonts w:ascii="Times New Roman" w:eastAsia="Times New Roman" w:hAnsi="Times New Roman" w:cs="Times New Roman"/>
          <w:sz w:val="24"/>
          <w:szCs w:val="24"/>
          <w:lang w:eastAsia="pl-PL"/>
        </w:rPr>
        <w:t xml:space="preserve">Rezerwat chroni najlepiej zachowany fragment muraw kserotermicznych, porastających znaczną część południowych i zachodnich stoków Garbu Pińczowskiego. Występuje tu wiele gatunków roślin kserotermicznych, których centrum występowania leży na południu i </w:t>
      </w:r>
      <w:r w:rsidR="006C1E6A">
        <w:rPr>
          <w:rFonts w:ascii="Times New Roman" w:eastAsia="Times New Roman" w:hAnsi="Times New Roman" w:cs="Times New Roman"/>
          <w:sz w:val="24"/>
          <w:szCs w:val="24"/>
          <w:lang w:eastAsia="pl-PL"/>
        </w:rPr>
        <w:t> </w:t>
      </w:r>
      <w:r w:rsidRPr="001B4574">
        <w:rPr>
          <w:rFonts w:ascii="Times New Roman" w:eastAsia="Times New Roman" w:hAnsi="Times New Roman" w:cs="Times New Roman"/>
          <w:sz w:val="24"/>
          <w:szCs w:val="24"/>
          <w:lang w:eastAsia="pl-PL"/>
        </w:rPr>
        <w:t xml:space="preserve">południowym wschodzie Europy. W Polsce osiągają kres swojego zasięgu, występując na izolowanych stanowiskach w kilku regionach kraju. Ogółem flora rezerwatu liczy ok. 200 </w:t>
      </w:r>
      <w:r w:rsidRPr="001B4574">
        <w:rPr>
          <w:rFonts w:ascii="Times New Roman" w:eastAsia="Times New Roman" w:hAnsi="Times New Roman" w:cs="Times New Roman"/>
          <w:sz w:val="24"/>
          <w:szCs w:val="24"/>
          <w:lang w:eastAsia="pl-PL"/>
        </w:rPr>
        <w:lastRenderedPageBreak/>
        <w:t>gatunków. Do najcenniejszych należą: miłek wiosenny </w:t>
      </w:r>
      <w:r w:rsidRPr="001B4574">
        <w:rPr>
          <w:rFonts w:ascii="Times New Roman" w:eastAsia="Times New Roman" w:hAnsi="Times New Roman" w:cs="Times New Roman"/>
          <w:i/>
          <w:iCs/>
          <w:sz w:val="24"/>
          <w:szCs w:val="24"/>
          <w:lang w:eastAsia="pl-PL"/>
        </w:rPr>
        <w:t xml:space="preserve">Adonis </w:t>
      </w:r>
      <w:proofErr w:type="spellStart"/>
      <w:r w:rsidRPr="001B4574">
        <w:rPr>
          <w:rFonts w:ascii="Times New Roman" w:eastAsia="Times New Roman" w:hAnsi="Times New Roman" w:cs="Times New Roman"/>
          <w:i/>
          <w:iCs/>
          <w:sz w:val="24"/>
          <w:szCs w:val="24"/>
          <w:lang w:eastAsia="pl-PL"/>
        </w:rPr>
        <w:t>vernalis</w:t>
      </w:r>
      <w:proofErr w:type="spellEnd"/>
      <w:r w:rsidRPr="001B4574">
        <w:rPr>
          <w:rFonts w:ascii="Times New Roman" w:eastAsia="Times New Roman" w:hAnsi="Times New Roman" w:cs="Times New Roman"/>
          <w:sz w:val="24"/>
          <w:szCs w:val="24"/>
          <w:lang w:eastAsia="pl-PL"/>
        </w:rPr>
        <w:t xml:space="preserve">, dziewięćsił </w:t>
      </w:r>
      <w:proofErr w:type="spellStart"/>
      <w:r w:rsidRPr="001B4574">
        <w:rPr>
          <w:rFonts w:ascii="Times New Roman" w:eastAsia="Times New Roman" w:hAnsi="Times New Roman" w:cs="Times New Roman"/>
          <w:sz w:val="24"/>
          <w:szCs w:val="24"/>
          <w:lang w:eastAsia="pl-PL"/>
        </w:rPr>
        <w:t>popłocholistny</w:t>
      </w:r>
      <w:proofErr w:type="spellEnd"/>
      <w:r w:rsidRPr="001B4574">
        <w:rPr>
          <w:rFonts w:ascii="Times New Roman" w:eastAsia="Times New Roman" w:hAnsi="Times New Roman" w:cs="Times New Roman"/>
          <w:sz w:val="24"/>
          <w:szCs w:val="24"/>
          <w:lang w:eastAsia="pl-PL"/>
        </w:rPr>
        <w:t> </w:t>
      </w:r>
      <w:proofErr w:type="spellStart"/>
      <w:r w:rsidRPr="001B4574">
        <w:rPr>
          <w:rFonts w:ascii="Times New Roman" w:eastAsia="Times New Roman" w:hAnsi="Times New Roman" w:cs="Times New Roman"/>
          <w:i/>
          <w:iCs/>
          <w:sz w:val="24"/>
          <w:szCs w:val="24"/>
          <w:lang w:eastAsia="pl-PL"/>
        </w:rPr>
        <w:t>Carlina</w:t>
      </w:r>
      <w:proofErr w:type="spellEnd"/>
      <w:r w:rsidRPr="001B4574">
        <w:rPr>
          <w:rFonts w:ascii="Times New Roman" w:eastAsia="Times New Roman" w:hAnsi="Times New Roman" w:cs="Times New Roman"/>
          <w:i/>
          <w:iCs/>
          <w:sz w:val="24"/>
          <w:szCs w:val="24"/>
          <w:lang w:eastAsia="pl-PL"/>
        </w:rPr>
        <w:t xml:space="preserve"> </w:t>
      </w:r>
      <w:proofErr w:type="spellStart"/>
      <w:r w:rsidRPr="001B4574">
        <w:rPr>
          <w:rFonts w:ascii="Times New Roman" w:eastAsia="Times New Roman" w:hAnsi="Times New Roman" w:cs="Times New Roman"/>
          <w:i/>
          <w:iCs/>
          <w:sz w:val="24"/>
          <w:szCs w:val="24"/>
          <w:lang w:eastAsia="pl-PL"/>
        </w:rPr>
        <w:t>onopordifolia</w:t>
      </w:r>
      <w:proofErr w:type="spellEnd"/>
      <w:r w:rsidRPr="001B4574">
        <w:rPr>
          <w:rFonts w:ascii="Times New Roman" w:eastAsia="Times New Roman" w:hAnsi="Times New Roman" w:cs="Times New Roman"/>
          <w:sz w:val="24"/>
          <w:szCs w:val="24"/>
          <w:lang w:eastAsia="pl-PL"/>
        </w:rPr>
        <w:t xml:space="preserve">, chaber </w:t>
      </w:r>
      <w:proofErr w:type="spellStart"/>
      <w:r w:rsidRPr="001B4574">
        <w:rPr>
          <w:rFonts w:ascii="Times New Roman" w:eastAsia="Times New Roman" w:hAnsi="Times New Roman" w:cs="Times New Roman"/>
          <w:sz w:val="24"/>
          <w:szCs w:val="24"/>
          <w:lang w:eastAsia="pl-PL"/>
        </w:rPr>
        <w:t>pannoński</w:t>
      </w:r>
      <w:proofErr w:type="spellEnd"/>
      <w:r w:rsidRPr="001B4574">
        <w:rPr>
          <w:rFonts w:ascii="Times New Roman" w:eastAsia="Times New Roman" w:hAnsi="Times New Roman" w:cs="Times New Roman"/>
          <w:sz w:val="24"/>
          <w:szCs w:val="24"/>
          <w:lang w:eastAsia="pl-PL"/>
        </w:rPr>
        <w:t> </w:t>
      </w:r>
      <w:proofErr w:type="spellStart"/>
      <w:r w:rsidRPr="001B4574">
        <w:rPr>
          <w:rFonts w:ascii="Times New Roman" w:eastAsia="Times New Roman" w:hAnsi="Times New Roman" w:cs="Times New Roman"/>
          <w:i/>
          <w:iCs/>
          <w:sz w:val="24"/>
          <w:szCs w:val="24"/>
          <w:lang w:eastAsia="pl-PL"/>
        </w:rPr>
        <w:t>Centaurea</w:t>
      </w:r>
      <w:proofErr w:type="spellEnd"/>
      <w:r w:rsidRPr="001B4574">
        <w:rPr>
          <w:rFonts w:ascii="Times New Roman" w:eastAsia="Times New Roman" w:hAnsi="Times New Roman" w:cs="Times New Roman"/>
          <w:i/>
          <w:iCs/>
          <w:sz w:val="24"/>
          <w:szCs w:val="24"/>
          <w:lang w:eastAsia="pl-PL"/>
        </w:rPr>
        <w:t xml:space="preserve"> </w:t>
      </w:r>
      <w:proofErr w:type="spellStart"/>
      <w:r w:rsidRPr="001B4574">
        <w:rPr>
          <w:rFonts w:ascii="Times New Roman" w:eastAsia="Times New Roman" w:hAnsi="Times New Roman" w:cs="Times New Roman"/>
          <w:i/>
          <w:iCs/>
          <w:sz w:val="24"/>
          <w:szCs w:val="24"/>
          <w:lang w:eastAsia="pl-PL"/>
        </w:rPr>
        <w:t>pannonica</w:t>
      </w:r>
      <w:proofErr w:type="spellEnd"/>
      <w:r w:rsidRPr="001B4574">
        <w:rPr>
          <w:rFonts w:ascii="Times New Roman" w:eastAsia="Times New Roman" w:hAnsi="Times New Roman" w:cs="Times New Roman"/>
          <w:i/>
          <w:iCs/>
          <w:sz w:val="24"/>
          <w:szCs w:val="24"/>
          <w:lang w:eastAsia="pl-PL"/>
        </w:rPr>
        <w:t>,</w:t>
      </w:r>
      <w:r w:rsidRPr="001B4574">
        <w:rPr>
          <w:rFonts w:ascii="Times New Roman" w:eastAsia="Times New Roman" w:hAnsi="Times New Roman" w:cs="Times New Roman"/>
          <w:sz w:val="24"/>
          <w:szCs w:val="24"/>
          <w:lang w:eastAsia="pl-PL"/>
        </w:rPr>
        <w:t> ostnica włosowata </w:t>
      </w:r>
      <w:proofErr w:type="spellStart"/>
      <w:r w:rsidRPr="001B4574">
        <w:rPr>
          <w:rFonts w:ascii="Times New Roman" w:eastAsia="Times New Roman" w:hAnsi="Times New Roman" w:cs="Times New Roman"/>
          <w:i/>
          <w:iCs/>
          <w:sz w:val="24"/>
          <w:szCs w:val="24"/>
          <w:lang w:eastAsia="pl-PL"/>
        </w:rPr>
        <w:t>Stipa</w:t>
      </w:r>
      <w:proofErr w:type="spellEnd"/>
      <w:r w:rsidRPr="001B4574">
        <w:rPr>
          <w:rFonts w:ascii="Times New Roman" w:eastAsia="Times New Roman" w:hAnsi="Times New Roman" w:cs="Times New Roman"/>
          <w:i/>
          <w:iCs/>
          <w:sz w:val="24"/>
          <w:szCs w:val="24"/>
          <w:lang w:eastAsia="pl-PL"/>
        </w:rPr>
        <w:t xml:space="preserve"> </w:t>
      </w:r>
      <w:proofErr w:type="spellStart"/>
      <w:r w:rsidRPr="001B4574">
        <w:rPr>
          <w:rFonts w:ascii="Times New Roman" w:eastAsia="Times New Roman" w:hAnsi="Times New Roman" w:cs="Times New Roman"/>
          <w:i/>
          <w:iCs/>
          <w:sz w:val="24"/>
          <w:szCs w:val="24"/>
          <w:lang w:eastAsia="pl-PL"/>
        </w:rPr>
        <w:t>capillata</w:t>
      </w:r>
      <w:proofErr w:type="spellEnd"/>
      <w:r w:rsidRPr="001B4574">
        <w:rPr>
          <w:rFonts w:ascii="Times New Roman" w:eastAsia="Times New Roman" w:hAnsi="Times New Roman" w:cs="Times New Roman"/>
          <w:i/>
          <w:iCs/>
          <w:sz w:val="24"/>
          <w:szCs w:val="24"/>
          <w:lang w:eastAsia="pl-PL"/>
        </w:rPr>
        <w:t>,</w:t>
      </w:r>
      <w:r w:rsidRPr="001B4574">
        <w:rPr>
          <w:rFonts w:ascii="Times New Roman" w:eastAsia="Times New Roman" w:hAnsi="Times New Roman" w:cs="Times New Roman"/>
          <w:sz w:val="24"/>
          <w:szCs w:val="24"/>
          <w:lang w:eastAsia="pl-PL"/>
        </w:rPr>
        <w:t> sesleria błotna </w:t>
      </w:r>
      <w:r w:rsidRPr="001B4574">
        <w:rPr>
          <w:rFonts w:ascii="Times New Roman" w:eastAsia="Times New Roman" w:hAnsi="Times New Roman" w:cs="Times New Roman"/>
          <w:i/>
          <w:iCs/>
          <w:sz w:val="24"/>
          <w:szCs w:val="24"/>
          <w:lang w:eastAsia="pl-PL"/>
        </w:rPr>
        <w:t xml:space="preserve">Sesleria </w:t>
      </w:r>
      <w:proofErr w:type="spellStart"/>
      <w:r w:rsidRPr="001B4574">
        <w:rPr>
          <w:rFonts w:ascii="Times New Roman" w:eastAsia="Times New Roman" w:hAnsi="Times New Roman" w:cs="Times New Roman"/>
          <w:i/>
          <w:iCs/>
          <w:sz w:val="24"/>
          <w:szCs w:val="24"/>
          <w:lang w:eastAsia="pl-PL"/>
        </w:rPr>
        <w:t>uliginosa</w:t>
      </w:r>
      <w:proofErr w:type="spellEnd"/>
      <w:r w:rsidRPr="001B4574">
        <w:rPr>
          <w:rFonts w:ascii="Times New Roman" w:eastAsia="Times New Roman" w:hAnsi="Times New Roman" w:cs="Times New Roman"/>
          <w:sz w:val="24"/>
          <w:szCs w:val="24"/>
          <w:lang w:eastAsia="pl-PL"/>
        </w:rPr>
        <w:t> i ostnica Jana</w:t>
      </w:r>
      <w:r w:rsidR="00DA3F13">
        <w:rPr>
          <w:rFonts w:ascii="Times New Roman" w:eastAsia="Times New Roman" w:hAnsi="Times New Roman" w:cs="Times New Roman"/>
          <w:sz w:val="24"/>
          <w:szCs w:val="24"/>
          <w:lang w:eastAsia="pl-PL"/>
        </w:rPr>
        <w:t xml:space="preserve"> </w:t>
      </w:r>
      <w:proofErr w:type="spellStart"/>
      <w:r w:rsidRPr="001B4574">
        <w:rPr>
          <w:rFonts w:ascii="Times New Roman" w:eastAsia="Times New Roman" w:hAnsi="Times New Roman" w:cs="Times New Roman"/>
          <w:i/>
          <w:iCs/>
          <w:sz w:val="24"/>
          <w:szCs w:val="24"/>
          <w:lang w:eastAsia="pl-PL"/>
        </w:rPr>
        <w:t>S</w:t>
      </w:r>
      <w:r w:rsidR="00DA3F13">
        <w:rPr>
          <w:rFonts w:ascii="Times New Roman" w:eastAsia="Times New Roman" w:hAnsi="Times New Roman" w:cs="Times New Roman"/>
          <w:i/>
          <w:iCs/>
          <w:sz w:val="24"/>
          <w:szCs w:val="24"/>
          <w:lang w:eastAsia="pl-PL"/>
        </w:rPr>
        <w:t>tipa</w:t>
      </w:r>
      <w:proofErr w:type="spellEnd"/>
      <w:r w:rsidR="00DA3F13">
        <w:rPr>
          <w:rFonts w:ascii="Times New Roman" w:eastAsia="Times New Roman" w:hAnsi="Times New Roman" w:cs="Times New Roman"/>
          <w:i/>
          <w:iCs/>
          <w:sz w:val="24"/>
          <w:szCs w:val="24"/>
          <w:lang w:eastAsia="pl-PL"/>
        </w:rPr>
        <w:t xml:space="preserve"> </w:t>
      </w:r>
      <w:proofErr w:type="spellStart"/>
      <w:r w:rsidR="00DA3F13">
        <w:rPr>
          <w:rFonts w:ascii="Times New Roman" w:eastAsia="Times New Roman" w:hAnsi="Times New Roman" w:cs="Times New Roman"/>
          <w:i/>
          <w:iCs/>
          <w:sz w:val="24"/>
          <w:szCs w:val="24"/>
          <w:lang w:eastAsia="pl-PL"/>
        </w:rPr>
        <w:t>Joannis</w:t>
      </w:r>
      <w:proofErr w:type="spellEnd"/>
      <w:r w:rsidRPr="001B4574">
        <w:rPr>
          <w:rFonts w:ascii="Times New Roman" w:eastAsia="Times New Roman" w:hAnsi="Times New Roman" w:cs="Times New Roman"/>
          <w:i/>
          <w:iCs/>
          <w:sz w:val="24"/>
          <w:szCs w:val="24"/>
          <w:lang w:eastAsia="pl-PL"/>
        </w:rPr>
        <w:t>,</w:t>
      </w:r>
      <w:r w:rsidRPr="001B4574">
        <w:rPr>
          <w:rFonts w:ascii="Times New Roman" w:eastAsia="Times New Roman" w:hAnsi="Times New Roman" w:cs="Times New Roman"/>
          <w:sz w:val="24"/>
          <w:szCs w:val="24"/>
          <w:lang w:eastAsia="pl-PL"/>
        </w:rPr>
        <w:t> wężymord stepowy </w:t>
      </w:r>
      <w:proofErr w:type="spellStart"/>
      <w:r w:rsidRPr="001B4574">
        <w:rPr>
          <w:rFonts w:ascii="Times New Roman" w:eastAsia="Times New Roman" w:hAnsi="Times New Roman" w:cs="Times New Roman"/>
          <w:i/>
          <w:iCs/>
          <w:sz w:val="24"/>
          <w:szCs w:val="24"/>
          <w:lang w:eastAsia="pl-PL"/>
        </w:rPr>
        <w:t>Scorzonera</w:t>
      </w:r>
      <w:proofErr w:type="spellEnd"/>
      <w:r w:rsidRPr="001B4574">
        <w:rPr>
          <w:rFonts w:ascii="Times New Roman" w:eastAsia="Times New Roman" w:hAnsi="Times New Roman" w:cs="Times New Roman"/>
          <w:i/>
          <w:iCs/>
          <w:sz w:val="24"/>
          <w:szCs w:val="24"/>
          <w:lang w:eastAsia="pl-PL"/>
        </w:rPr>
        <w:t xml:space="preserve"> </w:t>
      </w:r>
      <w:proofErr w:type="spellStart"/>
      <w:r w:rsidRPr="001B4574">
        <w:rPr>
          <w:rFonts w:ascii="Times New Roman" w:eastAsia="Times New Roman" w:hAnsi="Times New Roman" w:cs="Times New Roman"/>
          <w:i/>
          <w:iCs/>
          <w:sz w:val="24"/>
          <w:szCs w:val="24"/>
          <w:lang w:eastAsia="pl-PL"/>
        </w:rPr>
        <w:t>purpurea</w:t>
      </w:r>
      <w:proofErr w:type="spellEnd"/>
      <w:r w:rsidRPr="001B4574">
        <w:rPr>
          <w:rFonts w:ascii="Times New Roman" w:eastAsia="Times New Roman" w:hAnsi="Times New Roman" w:cs="Times New Roman"/>
          <w:sz w:val="24"/>
          <w:szCs w:val="24"/>
          <w:lang w:eastAsia="pl-PL"/>
        </w:rPr>
        <w:t>.</w:t>
      </w:r>
    </w:p>
    <w:p w14:paraId="32B83339" w14:textId="77777777" w:rsidR="006E2F0B" w:rsidRDefault="006E2F0B" w:rsidP="004235DC">
      <w:pPr>
        <w:shd w:val="clear" w:color="auto" w:fill="FFFFFF"/>
        <w:spacing w:after="150"/>
        <w:ind w:firstLine="709"/>
        <w:jc w:val="both"/>
        <w:rPr>
          <w:rFonts w:ascii="Times New Roman" w:eastAsia="Times New Roman" w:hAnsi="Times New Roman" w:cs="Times New Roman"/>
          <w:i/>
          <w:iCs/>
          <w:sz w:val="24"/>
          <w:szCs w:val="24"/>
          <w:lang w:eastAsia="pl-PL"/>
        </w:rPr>
      </w:pPr>
      <w:r w:rsidRPr="001B4574">
        <w:rPr>
          <w:rFonts w:ascii="Times New Roman" w:eastAsia="Times New Roman" w:hAnsi="Times New Roman" w:cs="Times New Roman"/>
          <w:sz w:val="24"/>
          <w:szCs w:val="24"/>
          <w:lang w:eastAsia="pl-PL"/>
        </w:rPr>
        <w:t>Fauna rezerwatu jest słabo poznana. Przebadane zostały do tej pory jedynie owady, wśród których do najbardziej interesujących należy tutkarz </w:t>
      </w:r>
      <w:proofErr w:type="spellStart"/>
      <w:r w:rsidRPr="001B4574">
        <w:rPr>
          <w:rFonts w:ascii="Times New Roman" w:eastAsia="Times New Roman" w:hAnsi="Times New Roman" w:cs="Times New Roman"/>
          <w:i/>
          <w:iCs/>
          <w:sz w:val="24"/>
          <w:szCs w:val="24"/>
          <w:lang w:eastAsia="pl-PL"/>
        </w:rPr>
        <w:t>Rhynchites</w:t>
      </w:r>
      <w:proofErr w:type="spellEnd"/>
      <w:r w:rsidRPr="001B4574">
        <w:rPr>
          <w:rFonts w:ascii="Times New Roman" w:eastAsia="Times New Roman" w:hAnsi="Times New Roman" w:cs="Times New Roman"/>
          <w:i/>
          <w:iCs/>
          <w:sz w:val="24"/>
          <w:szCs w:val="24"/>
          <w:lang w:eastAsia="pl-PL"/>
        </w:rPr>
        <w:t xml:space="preserve"> </w:t>
      </w:r>
      <w:proofErr w:type="spellStart"/>
      <w:r w:rsidRPr="001B4574">
        <w:rPr>
          <w:rFonts w:ascii="Times New Roman" w:eastAsia="Times New Roman" w:hAnsi="Times New Roman" w:cs="Times New Roman"/>
          <w:i/>
          <w:iCs/>
          <w:sz w:val="24"/>
          <w:szCs w:val="24"/>
          <w:lang w:eastAsia="pl-PL"/>
        </w:rPr>
        <w:t>aethiops</w:t>
      </w:r>
      <w:proofErr w:type="spellEnd"/>
      <w:r w:rsidRPr="001B4574">
        <w:rPr>
          <w:rFonts w:ascii="Times New Roman" w:eastAsia="Times New Roman" w:hAnsi="Times New Roman" w:cs="Times New Roman"/>
          <w:sz w:val="24"/>
          <w:szCs w:val="24"/>
          <w:lang w:eastAsia="pl-PL"/>
        </w:rPr>
        <w:t xml:space="preserve">. Spotkać tu można również trzy inne ciekawe ryjkowce: </w:t>
      </w:r>
      <w:proofErr w:type="spellStart"/>
      <w:r w:rsidRPr="001B4574">
        <w:rPr>
          <w:rFonts w:ascii="Times New Roman" w:eastAsia="Times New Roman" w:hAnsi="Times New Roman" w:cs="Times New Roman"/>
          <w:sz w:val="24"/>
          <w:szCs w:val="24"/>
          <w:lang w:eastAsia="pl-PL"/>
        </w:rPr>
        <w:t>rozpucz</w:t>
      </w:r>
      <w:proofErr w:type="spellEnd"/>
      <w:r w:rsidRPr="001B4574">
        <w:rPr>
          <w:rFonts w:ascii="Times New Roman" w:eastAsia="Times New Roman" w:hAnsi="Times New Roman" w:cs="Times New Roman"/>
          <w:sz w:val="24"/>
          <w:szCs w:val="24"/>
          <w:lang w:eastAsia="pl-PL"/>
        </w:rPr>
        <w:t xml:space="preserve"> stepowy </w:t>
      </w:r>
      <w:proofErr w:type="spellStart"/>
      <w:r w:rsidRPr="001B4574">
        <w:rPr>
          <w:rFonts w:ascii="Times New Roman" w:eastAsia="Times New Roman" w:hAnsi="Times New Roman" w:cs="Times New Roman"/>
          <w:i/>
          <w:iCs/>
          <w:sz w:val="24"/>
          <w:szCs w:val="24"/>
          <w:lang w:eastAsia="pl-PL"/>
        </w:rPr>
        <w:t>Liparus</w:t>
      </w:r>
      <w:proofErr w:type="spellEnd"/>
      <w:r w:rsidRPr="001B4574">
        <w:rPr>
          <w:rFonts w:ascii="Times New Roman" w:eastAsia="Times New Roman" w:hAnsi="Times New Roman" w:cs="Times New Roman"/>
          <w:i/>
          <w:iCs/>
          <w:sz w:val="24"/>
          <w:szCs w:val="24"/>
          <w:lang w:eastAsia="pl-PL"/>
        </w:rPr>
        <w:t xml:space="preserve"> </w:t>
      </w:r>
      <w:proofErr w:type="spellStart"/>
      <w:r w:rsidRPr="001B4574">
        <w:rPr>
          <w:rFonts w:ascii="Times New Roman" w:eastAsia="Times New Roman" w:hAnsi="Times New Roman" w:cs="Times New Roman"/>
          <w:i/>
          <w:iCs/>
          <w:sz w:val="24"/>
          <w:szCs w:val="24"/>
          <w:lang w:eastAsia="pl-PL"/>
        </w:rPr>
        <w:t>coronatus</w:t>
      </w:r>
      <w:proofErr w:type="spellEnd"/>
      <w:r w:rsidRPr="001B4574">
        <w:rPr>
          <w:rFonts w:ascii="Times New Roman" w:eastAsia="Times New Roman" w:hAnsi="Times New Roman" w:cs="Times New Roman"/>
          <w:sz w:val="24"/>
          <w:szCs w:val="24"/>
          <w:lang w:eastAsia="pl-PL"/>
        </w:rPr>
        <w:t> oraz nieposiadające</w:t>
      </w:r>
      <w:r w:rsidRPr="001B4574">
        <w:rPr>
          <w:rFonts w:ascii="Times New Roman" w:eastAsia="Times New Roman" w:hAnsi="Times New Roman" w:cs="Times New Roman"/>
          <w:i/>
          <w:iCs/>
          <w:sz w:val="24"/>
          <w:szCs w:val="24"/>
          <w:lang w:eastAsia="pl-PL"/>
        </w:rPr>
        <w:t xml:space="preserve"> polskich nazw </w:t>
      </w:r>
      <w:proofErr w:type="spellStart"/>
      <w:r w:rsidRPr="001B4574">
        <w:rPr>
          <w:rFonts w:ascii="Times New Roman" w:eastAsia="Times New Roman" w:hAnsi="Times New Roman" w:cs="Times New Roman"/>
          <w:i/>
          <w:iCs/>
          <w:sz w:val="24"/>
          <w:szCs w:val="24"/>
          <w:lang w:eastAsia="pl-PL"/>
        </w:rPr>
        <w:t>Mogulones</w:t>
      </w:r>
      <w:proofErr w:type="spellEnd"/>
      <w:r w:rsidRPr="001B4574">
        <w:rPr>
          <w:rFonts w:ascii="Times New Roman" w:eastAsia="Times New Roman" w:hAnsi="Times New Roman" w:cs="Times New Roman"/>
          <w:i/>
          <w:iCs/>
          <w:sz w:val="24"/>
          <w:szCs w:val="24"/>
          <w:lang w:eastAsia="pl-PL"/>
        </w:rPr>
        <w:t xml:space="preserve"> </w:t>
      </w:r>
      <w:proofErr w:type="spellStart"/>
      <w:r w:rsidRPr="001B4574">
        <w:rPr>
          <w:rFonts w:ascii="Times New Roman" w:eastAsia="Times New Roman" w:hAnsi="Times New Roman" w:cs="Times New Roman"/>
          <w:i/>
          <w:iCs/>
          <w:sz w:val="24"/>
          <w:szCs w:val="24"/>
          <w:lang w:eastAsia="pl-PL"/>
        </w:rPr>
        <w:t>dimidiata</w:t>
      </w:r>
      <w:proofErr w:type="spellEnd"/>
      <w:r w:rsidRPr="001B4574">
        <w:rPr>
          <w:rFonts w:ascii="Times New Roman" w:eastAsia="Times New Roman" w:hAnsi="Times New Roman" w:cs="Times New Roman"/>
          <w:sz w:val="24"/>
          <w:szCs w:val="24"/>
          <w:lang w:eastAsia="pl-PL"/>
        </w:rPr>
        <w:t> </w:t>
      </w:r>
      <w:r w:rsidRPr="001B4574">
        <w:rPr>
          <w:rFonts w:ascii="Times New Roman" w:eastAsia="Times New Roman" w:hAnsi="Times New Roman" w:cs="Times New Roman"/>
          <w:i/>
          <w:iCs/>
          <w:sz w:val="24"/>
          <w:szCs w:val="24"/>
          <w:lang w:eastAsia="pl-PL"/>
        </w:rPr>
        <w:t xml:space="preserve">i M. </w:t>
      </w:r>
      <w:proofErr w:type="spellStart"/>
      <w:r w:rsidRPr="001B4574">
        <w:rPr>
          <w:rFonts w:ascii="Times New Roman" w:eastAsia="Times New Roman" w:hAnsi="Times New Roman" w:cs="Times New Roman"/>
          <w:i/>
          <w:iCs/>
          <w:sz w:val="24"/>
          <w:szCs w:val="24"/>
          <w:lang w:eastAsia="pl-PL"/>
        </w:rPr>
        <w:t>hungaricus</w:t>
      </w:r>
      <w:proofErr w:type="spellEnd"/>
      <w:r w:rsidRPr="001B4574">
        <w:rPr>
          <w:rFonts w:ascii="Times New Roman" w:eastAsia="Times New Roman" w:hAnsi="Times New Roman" w:cs="Times New Roman"/>
          <w:sz w:val="24"/>
          <w:szCs w:val="24"/>
          <w:lang w:eastAsia="pl-PL"/>
        </w:rPr>
        <w:t>. Mają one bardzo ograniczone zasięgi występowania na terenie Polski składające się z kilku do kilkunastu stanowisk. Do rzadkości faunistycznych notowanych w Skowronnie należy także stonka </w:t>
      </w:r>
      <w:proofErr w:type="spellStart"/>
      <w:r w:rsidRPr="001B4574">
        <w:rPr>
          <w:rFonts w:ascii="Times New Roman" w:eastAsia="Times New Roman" w:hAnsi="Times New Roman" w:cs="Times New Roman"/>
          <w:i/>
          <w:iCs/>
          <w:sz w:val="24"/>
          <w:szCs w:val="24"/>
          <w:lang w:eastAsia="pl-PL"/>
        </w:rPr>
        <w:t>Longitarsus</w:t>
      </w:r>
      <w:proofErr w:type="spellEnd"/>
      <w:r w:rsidRPr="001B4574">
        <w:rPr>
          <w:rFonts w:ascii="Lato" w:eastAsia="Times New Roman" w:hAnsi="Lato" w:cs="Times New Roman"/>
          <w:i/>
          <w:iCs/>
          <w:sz w:val="21"/>
          <w:szCs w:val="21"/>
          <w:lang w:eastAsia="pl-PL"/>
        </w:rPr>
        <w:t xml:space="preserve"> </w:t>
      </w:r>
      <w:proofErr w:type="spellStart"/>
      <w:r w:rsidRPr="001B4574">
        <w:rPr>
          <w:rFonts w:ascii="Times New Roman" w:eastAsia="Times New Roman" w:hAnsi="Times New Roman" w:cs="Times New Roman"/>
          <w:i/>
          <w:iCs/>
          <w:sz w:val="24"/>
          <w:szCs w:val="24"/>
          <w:lang w:eastAsia="pl-PL"/>
        </w:rPr>
        <w:t>minimus</w:t>
      </w:r>
      <w:proofErr w:type="spellEnd"/>
      <w:r w:rsidRPr="001B4574">
        <w:rPr>
          <w:rFonts w:ascii="Times New Roman" w:eastAsia="Times New Roman" w:hAnsi="Times New Roman" w:cs="Times New Roman"/>
          <w:sz w:val="24"/>
          <w:szCs w:val="24"/>
          <w:lang w:eastAsia="pl-PL"/>
        </w:rPr>
        <w:t>. Ten niewielki chrząszcz żyjący na roślinie babce średniej jest znany w Polsce tylko z 4 stanowisk, przy czym trzy z nich znajdują się na terenie Niecki Nidziańskiej. Wzgórza między Pińczowem, a Skowronnem są dla niektórych gatunków owadów jedynym znanym miejscem występowan</w:t>
      </w:r>
      <w:r>
        <w:rPr>
          <w:rFonts w:ascii="Times New Roman" w:eastAsia="Times New Roman" w:hAnsi="Times New Roman" w:cs="Times New Roman"/>
          <w:sz w:val="24"/>
          <w:szCs w:val="24"/>
          <w:lang w:eastAsia="pl-PL"/>
        </w:rPr>
        <w:t>ia na terenie Polski. Należą do nich: </w:t>
      </w:r>
      <w:r w:rsidRPr="001B4574">
        <w:rPr>
          <w:rFonts w:ascii="Times New Roman" w:eastAsia="Times New Roman" w:hAnsi="Times New Roman" w:cs="Times New Roman"/>
          <w:sz w:val="24"/>
          <w:szCs w:val="24"/>
          <w:lang w:eastAsia="pl-PL"/>
        </w:rPr>
        <w:t>pluskwiak </w:t>
      </w:r>
      <w:proofErr w:type="spellStart"/>
      <w:r w:rsidRPr="001B4574">
        <w:rPr>
          <w:rFonts w:ascii="Times New Roman" w:eastAsia="Times New Roman" w:hAnsi="Times New Roman" w:cs="Times New Roman"/>
          <w:i/>
          <w:iCs/>
          <w:sz w:val="24"/>
          <w:szCs w:val="24"/>
          <w:lang w:eastAsia="pl-PL"/>
        </w:rPr>
        <w:t>Heterocap</w:t>
      </w:r>
      <w:r>
        <w:rPr>
          <w:rFonts w:ascii="Times New Roman" w:eastAsia="Times New Roman" w:hAnsi="Times New Roman" w:cs="Times New Roman"/>
          <w:i/>
          <w:iCs/>
          <w:sz w:val="24"/>
          <w:szCs w:val="24"/>
          <w:lang w:eastAsia="pl-PL"/>
        </w:rPr>
        <w:t>ilus</w:t>
      </w:r>
      <w:proofErr w:type="spellEnd"/>
      <w:r>
        <w:rPr>
          <w:rFonts w:ascii="Times New Roman" w:eastAsia="Times New Roman" w:hAnsi="Times New Roman" w:cs="Times New Roman"/>
          <w:i/>
          <w:iCs/>
          <w:sz w:val="24"/>
          <w:szCs w:val="24"/>
          <w:lang w:eastAsia="pl-PL"/>
        </w:rPr>
        <w:t> </w:t>
      </w:r>
      <w:proofErr w:type="spellStart"/>
      <w:r w:rsidRPr="001B4574">
        <w:rPr>
          <w:rFonts w:ascii="Times New Roman" w:eastAsia="Times New Roman" w:hAnsi="Times New Roman" w:cs="Times New Roman"/>
          <w:i/>
          <w:iCs/>
          <w:sz w:val="24"/>
          <w:szCs w:val="24"/>
          <w:lang w:eastAsia="pl-PL"/>
        </w:rPr>
        <w:t>tigripes</w:t>
      </w:r>
      <w:proofErr w:type="spellEnd"/>
      <w:r>
        <w:rPr>
          <w:rFonts w:ascii="Times New Roman" w:eastAsia="Times New Roman" w:hAnsi="Times New Roman" w:cs="Times New Roman"/>
          <w:sz w:val="24"/>
          <w:szCs w:val="24"/>
          <w:lang w:eastAsia="pl-PL"/>
        </w:rPr>
        <w:t> </w:t>
      </w:r>
      <w:r w:rsidRPr="001B4574">
        <w:rPr>
          <w:rFonts w:ascii="Times New Roman" w:eastAsia="Times New Roman" w:hAnsi="Times New Roman" w:cs="Times New Roman"/>
          <w:sz w:val="24"/>
          <w:szCs w:val="24"/>
          <w:lang w:eastAsia="pl-PL"/>
        </w:rPr>
        <w:t>i motyl przeziernik </w:t>
      </w:r>
      <w:proofErr w:type="spellStart"/>
      <w:r w:rsidRPr="001B4574">
        <w:rPr>
          <w:rFonts w:ascii="Times New Roman" w:eastAsia="Times New Roman" w:hAnsi="Times New Roman" w:cs="Times New Roman"/>
          <w:i/>
          <w:iCs/>
          <w:sz w:val="24"/>
          <w:szCs w:val="24"/>
          <w:lang w:eastAsia="pl-PL"/>
        </w:rPr>
        <w:t>Chamesphecia</w:t>
      </w:r>
      <w:proofErr w:type="spellEnd"/>
      <w:r w:rsidRPr="001B4574">
        <w:rPr>
          <w:rFonts w:ascii="Times New Roman" w:eastAsia="Times New Roman" w:hAnsi="Times New Roman" w:cs="Times New Roman"/>
          <w:i/>
          <w:iCs/>
          <w:sz w:val="24"/>
          <w:szCs w:val="24"/>
          <w:lang w:eastAsia="pl-PL"/>
        </w:rPr>
        <w:t xml:space="preserve"> </w:t>
      </w:r>
      <w:proofErr w:type="spellStart"/>
      <w:r w:rsidRPr="001B4574">
        <w:rPr>
          <w:rFonts w:ascii="Times New Roman" w:eastAsia="Times New Roman" w:hAnsi="Times New Roman" w:cs="Times New Roman"/>
          <w:i/>
          <w:iCs/>
          <w:sz w:val="24"/>
          <w:szCs w:val="24"/>
          <w:lang w:eastAsia="pl-PL"/>
        </w:rPr>
        <w:t>annelata</w:t>
      </w:r>
      <w:proofErr w:type="spellEnd"/>
      <w:r w:rsidRPr="001B4574">
        <w:rPr>
          <w:rFonts w:ascii="Times New Roman" w:eastAsia="Times New Roman" w:hAnsi="Times New Roman" w:cs="Times New Roman"/>
          <w:i/>
          <w:iCs/>
          <w:sz w:val="24"/>
          <w:szCs w:val="24"/>
          <w:lang w:eastAsia="pl-PL"/>
        </w:rPr>
        <w:t>.</w:t>
      </w:r>
    </w:p>
    <w:p w14:paraId="7AC719E2" w14:textId="5BC8756E" w:rsidR="006E2F0B" w:rsidRDefault="006E2F0B" w:rsidP="006C1E6A">
      <w:pPr>
        <w:pStyle w:val="NormalnyWeb"/>
        <w:shd w:val="clear" w:color="auto" w:fill="FFFFFF"/>
        <w:spacing w:before="0" w:beforeAutospacing="0" w:after="75" w:afterAutospacing="0" w:line="360" w:lineRule="auto"/>
        <w:ind w:firstLine="709"/>
        <w:jc w:val="both"/>
        <w:rPr>
          <w:color w:val="000000"/>
        </w:rPr>
      </w:pPr>
      <w:r w:rsidRPr="001B4574">
        <w:rPr>
          <w:b/>
          <w:iCs/>
        </w:rPr>
        <w:t xml:space="preserve">Rezerwat przyrody Winiary </w:t>
      </w:r>
      <w:proofErr w:type="spellStart"/>
      <w:r w:rsidRPr="001B4574">
        <w:rPr>
          <w:b/>
          <w:iCs/>
        </w:rPr>
        <w:t>Zagojskie</w:t>
      </w:r>
      <w:proofErr w:type="spellEnd"/>
      <w:r>
        <w:rPr>
          <w:iCs/>
        </w:rPr>
        <w:t xml:space="preserve"> - </w:t>
      </w:r>
      <w:r>
        <w:rPr>
          <w:color w:val="000000"/>
        </w:rPr>
        <w:t>p</w:t>
      </w:r>
      <w:r w:rsidRPr="00CD57A4">
        <w:rPr>
          <w:color w:val="000000"/>
        </w:rPr>
        <w:t>owołany w 1960 r. w celu zachowania naturalnego stanowiska roślin stepowych. Obejmuje wschodnią część wyniosłej grzędy gipsowej, pokrytej cienką warstwą lessu. Gipsowe podłoże sprzyja erozji krasowej, której ślady widoczne są w postaci zapadlisk i skalnych ścianek. Na stokach wykształciły się murawy kserotermiczne o charakterze stepu kwietnego z udziałem wielu gatunków rzadkich roślin. Rosną tu: miłek wiosenny </w:t>
      </w:r>
      <w:r w:rsidRPr="00CD57A4">
        <w:rPr>
          <w:rStyle w:val="Uwydatnienie"/>
          <w:rFonts w:eastAsia="Lucida Sans Unicode"/>
          <w:color w:val="000000"/>
        </w:rPr>
        <w:t xml:space="preserve">Adonis </w:t>
      </w:r>
      <w:proofErr w:type="spellStart"/>
      <w:r w:rsidRPr="00CD57A4">
        <w:rPr>
          <w:rStyle w:val="Uwydatnienie"/>
          <w:rFonts w:eastAsia="Lucida Sans Unicode"/>
          <w:color w:val="000000"/>
        </w:rPr>
        <w:t>vernalis</w:t>
      </w:r>
      <w:proofErr w:type="spellEnd"/>
      <w:r w:rsidRPr="00CD57A4">
        <w:rPr>
          <w:color w:val="000000"/>
        </w:rPr>
        <w:t>, </w:t>
      </w:r>
      <w:proofErr w:type="spellStart"/>
      <w:r w:rsidRPr="00CD57A4">
        <w:rPr>
          <w:color w:val="000000"/>
        </w:rPr>
        <w:t>ożota</w:t>
      </w:r>
      <w:proofErr w:type="spellEnd"/>
      <w:r w:rsidRPr="00CD57A4">
        <w:rPr>
          <w:color w:val="000000"/>
        </w:rPr>
        <w:t xml:space="preserve"> zwyczajna </w:t>
      </w:r>
      <w:proofErr w:type="spellStart"/>
      <w:r w:rsidRPr="00CD57A4">
        <w:rPr>
          <w:rStyle w:val="Uwydatnienie"/>
          <w:rFonts w:eastAsia="Lucida Sans Unicode"/>
          <w:color w:val="000000"/>
        </w:rPr>
        <w:t>Galatella</w:t>
      </w:r>
      <w:proofErr w:type="spellEnd"/>
      <w:r w:rsidRPr="00CD57A4">
        <w:rPr>
          <w:rStyle w:val="Uwydatnienie"/>
          <w:rFonts w:eastAsia="Lucida Sans Unicode"/>
          <w:color w:val="000000"/>
        </w:rPr>
        <w:t xml:space="preserve"> </w:t>
      </w:r>
      <w:proofErr w:type="spellStart"/>
      <w:r w:rsidRPr="00CD57A4">
        <w:rPr>
          <w:rStyle w:val="Uwydatnienie"/>
          <w:rFonts w:eastAsia="Lucida Sans Unicode"/>
          <w:color w:val="000000"/>
        </w:rPr>
        <w:t>linosyris</w:t>
      </w:r>
      <w:proofErr w:type="spellEnd"/>
      <w:r w:rsidRPr="00CD57A4">
        <w:rPr>
          <w:color w:val="000000"/>
        </w:rPr>
        <w:t>, mikołajek polny </w:t>
      </w:r>
      <w:proofErr w:type="spellStart"/>
      <w:r w:rsidRPr="00CD57A4">
        <w:rPr>
          <w:rStyle w:val="Uwydatnienie"/>
          <w:rFonts w:eastAsia="Lucida Sans Unicode"/>
          <w:color w:val="000000"/>
        </w:rPr>
        <w:t>Eryngium</w:t>
      </w:r>
      <w:proofErr w:type="spellEnd"/>
      <w:r w:rsidRPr="00CD57A4">
        <w:rPr>
          <w:rStyle w:val="Uwydatnienie"/>
          <w:rFonts w:eastAsia="Lucida Sans Unicode"/>
          <w:color w:val="000000"/>
        </w:rPr>
        <w:t xml:space="preserve"> </w:t>
      </w:r>
      <w:proofErr w:type="spellStart"/>
      <w:r w:rsidRPr="00CD57A4">
        <w:rPr>
          <w:rStyle w:val="Uwydatnienie"/>
          <w:rFonts w:eastAsia="Lucida Sans Unicode"/>
          <w:color w:val="000000"/>
        </w:rPr>
        <w:t>campestre</w:t>
      </w:r>
      <w:proofErr w:type="spellEnd"/>
      <w:r w:rsidRPr="00CD57A4">
        <w:rPr>
          <w:color w:val="000000"/>
        </w:rPr>
        <w:t>, oman wąskolistny </w:t>
      </w:r>
      <w:r w:rsidRPr="00CD57A4">
        <w:rPr>
          <w:rStyle w:val="Uwydatnienie"/>
          <w:rFonts w:eastAsia="Lucida Sans Unicode"/>
          <w:color w:val="000000"/>
        </w:rPr>
        <w:t xml:space="preserve">Inula </w:t>
      </w:r>
      <w:proofErr w:type="spellStart"/>
      <w:r w:rsidRPr="00CD57A4">
        <w:rPr>
          <w:rStyle w:val="Uwydatnienie"/>
          <w:rFonts w:eastAsia="Lucida Sans Unicode"/>
          <w:color w:val="000000"/>
        </w:rPr>
        <w:t>ensifolia</w:t>
      </w:r>
      <w:proofErr w:type="spellEnd"/>
      <w:r w:rsidRPr="00CD57A4">
        <w:rPr>
          <w:color w:val="000000"/>
        </w:rPr>
        <w:t>, len włochaty </w:t>
      </w:r>
      <w:proofErr w:type="spellStart"/>
      <w:r w:rsidRPr="00CD57A4">
        <w:rPr>
          <w:rStyle w:val="Uwydatnienie"/>
          <w:rFonts w:eastAsia="Lucida Sans Unicode"/>
          <w:color w:val="000000"/>
        </w:rPr>
        <w:t>Linum</w:t>
      </w:r>
      <w:proofErr w:type="spellEnd"/>
      <w:r w:rsidRPr="00CD57A4">
        <w:rPr>
          <w:rStyle w:val="Uwydatnienie"/>
          <w:rFonts w:eastAsia="Lucida Sans Unicode"/>
          <w:color w:val="000000"/>
        </w:rPr>
        <w:t xml:space="preserve"> </w:t>
      </w:r>
      <w:proofErr w:type="spellStart"/>
      <w:r w:rsidRPr="00CD57A4">
        <w:rPr>
          <w:rStyle w:val="Uwydatnienie"/>
          <w:rFonts w:eastAsia="Lucida Sans Unicode"/>
          <w:color w:val="000000"/>
        </w:rPr>
        <w:t>hirsutum</w:t>
      </w:r>
      <w:proofErr w:type="spellEnd"/>
      <w:r w:rsidRPr="00CD57A4">
        <w:rPr>
          <w:color w:val="000000"/>
        </w:rPr>
        <w:t>, len złocisty </w:t>
      </w:r>
      <w:proofErr w:type="spellStart"/>
      <w:r w:rsidRPr="00CD57A4">
        <w:rPr>
          <w:rStyle w:val="Uwydatnienie"/>
          <w:rFonts w:eastAsia="Lucida Sans Unicode"/>
          <w:color w:val="000000"/>
        </w:rPr>
        <w:t>Linum</w:t>
      </w:r>
      <w:proofErr w:type="spellEnd"/>
      <w:r w:rsidRPr="00CD57A4">
        <w:rPr>
          <w:color w:val="000000"/>
        </w:rPr>
        <w:t> </w:t>
      </w:r>
      <w:proofErr w:type="spellStart"/>
      <w:r w:rsidRPr="00CD57A4">
        <w:rPr>
          <w:rStyle w:val="Uwydatnienie"/>
          <w:rFonts w:eastAsia="Lucida Sans Unicode"/>
          <w:color w:val="000000"/>
        </w:rPr>
        <w:t>flavum</w:t>
      </w:r>
      <w:proofErr w:type="spellEnd"/>
      <w:r w:rsidRPr="00CD57A4">
        <w:rPr>
          <w:color w:val="000000"/>
        </w:rPr>
        <w:t>, zagorzałek żółty </w:t>
      </w:r>
      <w:proofErr w:type="spellStart"/>
      <w:r w:rsidRPr="00CD57A4">
        <w:rPr>
          <w:rStyle w:val="Uwydatnienie"/>
          <w:rFonts w:eastAsia="Lucida Sans Unicode"/>
          <w:color w:val="000000"/>
        </w:rPr>
        <w:t>Orthanta</w:t>
      </w:r>
      <w:proofErr w:type="spellEnd"/>
      <w:r w:rsidRPr="00CD57A4">
        <w:rPr>
          <w:rStyle w:val="Uwydatnienie"/>
          <w:rFonts w:eastAsia="Lucida Sans Unicode"/>
          <w:color w:val="000000"/>
        </w:rPr>
        <w:t xml:space="preserve"> </w:t>
      </w:r>
      <w:proofErr w:type="spellStart"/>
      <w:r w:rsidRPr="00CD57A4">
        <w:rPr>
          <w:rStyle w:val="Uwydatnienie"/>
          <w:rFonts w:eastAsia="Lucida Sans Unicode"/>
          <w:color w:val="000000"/>
        </w:rPr>
        <w:t>lutea</w:t>
      </w:r>
      <w:proofErr w:type="spellEnd"/>
      <w:r w:rsidRPr="00CD57A4">
        <w:rPr>
          <w:color w:val="000000"/>
        </w:rPr>
        <w:t>, wężymord stepowy </w:t>
      </w:r>
      <w:proofErr w:type="spellStart"/>
      <w:r w:rsidRPr="00CD57A4">
        <w:rPr>
          <w:rStyle w:val="Uwydatnienie"/>
          <w:rFonts w:eastAsia="Lucida Sans Unicode"/>
          <w:color w:val="000000"/>
        </w:rPr>
        <w:t>Scorzonera</w:t>
      </w:r>
      <w:proofErr w:type="spellEnd"/>
      <w:r w:rsidRPr="00CD57A4">
        <w:rPr>
          <w:rStyle w:val="Uwydatnienie"/>
          <w:rFonts w:eastAsia="Lucida Sans Unicode"/>
          <w:color w:val="000000"/>
        </w:rPr>
        <w:t xml:space="preserve"> </w:t>
      </w:r>
      <w:proofErr w:type="spellStart"/>
      <w:r w:rsidRPr="00CD57A4">
        <w:rPr>
          <w:rStyle w:val="Uwydatnienie"/>
          <w:rFonts w:eastAsia="Lucida Sans Unicode"/>
          <w:color w:val="000000"/>
        </w:rPr>
        <w:t>purpurea</w:t>
      </w:r>
      <w:proofErr w:type="spellEnd"/>
      <w:r w:rsidRPr="00CD57A4">
        <w:rPr>
          <w:color w:val="000000"/>
        </w:rPr>
        <w:t xml:space="preserve">, </w:t>
      </w:r>
      <w:proofErr w:type="spellStart"/>
      <w:r w:rsidRPr="00CD57A4">
        <w:rPr>
          <w:color w:val="000000"/>
        </w:rPr>
        <w:t>goryczuszka</w:t>
      </w:r>
      <w:proofErr w:type="spellEnd"/>
      <w:r w:rsidRPr="00CD57A4">
        <w:rPr>
          <w:color w:val="000000"/>
        </w:rPr>
        <w:t xml:space="preserve"> Wettsteina </w:t>
      </w:r>
      <w:proofErr w:type="spellStart"/>
      <w:r w:rsidRPr="00CD57A4">
        <w:rPr>
          <w:rStyle w:val="Uwydatnienie"/>
          <w:rFonts w:eastAsia="Lucida Sans Unicode"/>
          <w:color w:val="000000"/>
        </w:rPr>
        <w:t>Gentianella</w:t>
      </w:r>
      <w:proofErr w:type="spellEnd"/>
      <w:r w:rsidRPr="00CD57A4">
        <w:rPr>
          <w:rStyle w:val="Uwydatnienie"/>
          <w:rFonts w:eastAsia="Lucida Sans Unicode"/>
          <w:color w:val="000000"/>
        </w:rPr>
        <w:t xml:space="preserve"> </w:t>
      </w:r>
      <w:proofErr w:type="spellStart"/>
      <w:r w:rsidRPr="00CD57A4">
        <w:rPr>
          <w:rStyle w:val="Uwydatnienie"/>
          <w:rFonts w:eastAsia="Lucida Sans Unicode"/>
          <w:color w:val="000000"/>
        </w:rPr>
        <w:t>germanica</w:t>
      </w:r>
      <w:proofErr w:type="spellEnd"/>
      <w:r w:rsidRPr="00CD57A4">
        <w:rPr>
          <w:color w:val="000000"/>
        </w:rPr>
        <w:t>, sesleria błotna, zawilec wielkokwiatowy </w:t>
      </w:r>
      <w:proofErr w:type="spellStart"/>
      <w:r w:rsidRPr="00CD57A4">
        <w:rPr>
          <w:rStyle w:val="Uwydatnienie"/>
          <w:rFonts w:eastAsia="Lucida Sans Unicode"/>
          <w:color w:val="000000"/>
        </w:rPr>
        <w:t>Anemone</w:t>
      </w:r>
      <w:proofErr w:type="spellEnd"/>
      <w:r w:rsidRPr="00CD57A4">
        <w:rPr>
          <w:rStyle w:val="Uwydatnienie"/>
          <w:rFonts w:eastAsia="Lucida Sans Unicode"/>
          <w:color w:val="000000"/>
        </w:rPr>
        <w:t xml:space="preserve"> </w:t>
      </w:r>
      <w:proofErr w:type="spellStart"/>
      <w:r w:rsidRPr="00CD57A4">
        <w:rPr>
          <w:rStyle w:val="Uwydatnienie"/>
          <w:rFonts w:eastAsia="Lucida Sans Unicode"/>
          <w:color w:val="000000"/>
        </w:rPr>
        <w:t>sylvestris</w:t>
      </w:r>
      <w:proofErr w:type="spellEnd"/>
      <w:r w:rsidRPr="00CD57A4">
        <w:rPr>
          <w:color w:val="000000"/>
        </w:rPr>
        <w:t>, dzwonek boloński </w:t>
      </w:r>
      <w:proofErr w:type="spellStart"/>
      <w:r w:rsidRPr="00CD57A4">
        <w:rPr>
          <w:rStyle w:val="Uwydatnienie"/>
          <w:rFonts w:eastAsia="Lucida Sans Unicode"/>
          <w:color w:val="000000"/>
        </w:rPr>
        <w:t>Campanula</w:t>
      </w:r>
      <w:proofErr w:type="spellEnd"/>
      <w:r w:rsidRPr="00CD57A4">
        <w:rPr>
          <w:rStyle w:val="Uwydatnienie"/>
          <w:rFonts w:eastAsia="Lucida Sans Unicode"/>
          <w:color w:val="000000"/>
        </w:rPr>
        <w:t xml:space="preserve"> </w:t>
      </w:r>
      <w:proofErr w:type="spellStart"/>
      <w:r w:rsidRPr="00CD57A4">
        <w:rPr>
          <w:rStyle w:val="Uwydatnienie"/>
          <w:rFonts w:eastAsia="Lucida Sans Unicode"/>
          <w:color w:val="000000"/>
        </w:rPr>
        <w:t>bononiensis</w:t>
      </w:r>
      <w:proofErr w:type="spellEnd"/>
      <w:r w:rsidRPr="00CD57A4">
        <w:rPr>
          <w:color w:val="000000"/>
        </w:rPr>
        <w:t>, ostnica włosowata </w:t>
      </w:r>
      <w:proofErr w:type="spellStart"/>
      <w:r w:rsidRPr="00CD57A4">
        <w:rPr>
          <w:rStyle w:val="Uwydatnienie"/>
          <w:rFonts w:eastAsia="Lucida Sans Unicode"/>
          <w:color w:val="000000"/>
        </w:rPr>
        <w:t>Stipa</w:t>
      </w:r>
      <w:proofErr w:type="spellEnd"/>
      <w:r w:rsidRPr="00CD57A4">
        <w:rPr>
          <w:rStyle w:val="Uwydatnienie"/>
          <w:rFonts w:eastAsia="Lucida Sans Unicode"/>
          <w:color w:val="000000"/>
        </w:rPr>
        <w:t xml:space="preserve"> </w:t>
      </w:r>
      <w:proofErr w:type="spellStart"/>
      <w:r w:rsidRPr="00CD57A4">
        <w:rPr>
          <w:rStyle w:val="Uwydatnienie"/>
          <w:rFonts w:eastAsia="Lucida Sans Unicode"/>
          <w:color w:val="000000"/>
        </w:rPr>
        <w:t>capillata</w:t>
      </w:r>
      <w:proofErr w:type="spellEnd"/>
      <w:r w:rsidRPr="00CD57A4">
        <w:rPr>
          <w:color w:val="000000"/>
        </w:rPr>
        <w:t xml:space="preserve"> i gółka </w:t>
      </w:r>
      <w:proofErr w:type="spellStart"/>
      <w:r w:rsidRPr="00CD57A4">
        <w:rPr>
          <w:color w:val="000000"/>
        </w:rPr>
        <w:t>długoostrogowa</w:t>
      </w:r>
      <w:proofErr w:type="spellEnd"/>
      <w:r w:rsidRPr="00CD57A4">
        <w:rPr>
          <w:color w:val="000000"/>
        </w:rPr>
        <w:t> </w:t>
      </w:r>
      <w:proofErr w:type="spellStart"/>
      <w:r w:rsidRPr="00CD57A4">
        <w:rPr>
          <w:rStyle w:val="Uwydatnienie"/>
          <w:rFonts w:eastAsia="Lucida Sans Unicode"/>
          <w:color w:val="000000"/>
        </w:rPr>
        <w:t>Gymnadenia</w:t>
      </w:r>
      <w:proofErr w:type="spellEnd"/>
      <w:r w:rsidRPr="00CD57A4">
        <w:rPr>
          <w:rStyle w:val="Uwydatnienie"/>
          <w:rFonts w:eastAsia="Lucida Sans Unicode"/>
          <w:color w:val="000000"/>
        </w:rPr>
        <w:t xml:space="preserve"> </w:t>
      </w:r>
      <w:proofErr w:type="spellStart"/>
      <w:r w:rsidRPr="00CD57A4">
        <w:rPr>
          <w:rStyle w:val="Uwydatnienie"/>
          <w:rFonts w:eastAsia="Lucida Sans Unicode"/>
          <w:color w:val="000000"/>
        </w:rPr>
        <w:t>conopsea</w:t>
      </w:r>
      <w:proofErr w:type="spellEnd"/>
      <w:r w:rsidRPr="00CD57A4">
        <w:rPr>
          <w:color w:val="000000"/>
        </w:rPr>
        <w:t>, zaraza Kocha </w:t>
      </w:r>
      <w:proofErr w:type="spellStart"/>
      <w:r w:rsidRPr="00CD57A4">
        <w:rPr>
          <w:rStyle w:val="Uwydatnienie"/>
          <w:rFonts w:eastAsia="Lucida Sans Unicode"/>
          <w:color w:val="000000"/>
        </w:rPr>
        <w:t>Orobanche</w:t>
      </w:r>
      <w:proofErr w:type="spellEnd"/>
      <w:r w:rsidRPr="00CD57A4">
        <w:rPr>
          <w:rStyle w:val="Uwydatnienie"/>
          <w:rFonts w:eastAsia="Lucida Sans Unicode"/>
          <w:color w:val="000000"/>
        </w:rPr>
        <w:t xml:space="preserve"> kochi</w:t>
      </w:r>
      <w:r w:rsidRPr="00CD57A4">
        <w:rPr>
          <w:color w:val="000000"/>
        </w:rPr>
        <w:t>i.</w:t>
      </w:r>
    </w:p>
    <w:p w14:paraId="057A569E" w14:textId="77777777" w:rsidR="006C1E6A" w:rsidRDefault="006E2F0B" w:rsidP="006C1E6A">
      <w:pPr>
        <w:spacing w:after="120"/>
        <w:ind w:firstLine="709"/>
        <w:jc w:val="both"/>
        <w:rPr>
          <w:rFonts w:ascii="Times New Roman" w:hAnsi="Times New Roman" w:cs="Times New Roman"/>
          <w:sz w:val="24"/>
          <w:szCs w:val="24"/>
        </w:rPr>
      </w:pPr>
      <w:r w:rsidRPr="00CD57A4">
        <w:rPr>
          <w:rFonts w:ascii="Times New Roman" w:hAnsi="Times New Roman" w:cs="Times New Roman"/>
          <w:b/>
          <w:sz w:val="24"/>
          <w:szCs w:val="24"/>
        </w:rPr>
        <w:t>Rezerwat przyrody Skotniki Górne</w:t>
      </w:r>
      <w:r>
        <w:rPr>
          <w:rFonts w:ascii="Times New Roman" w:hAnsi="Times New Roman" w:cs="Times New Roman"/>
          <w:sz w:val="24"/>
          <w:szCs w:val="24"/>
        </w:rPr>
        <w:t xml:space="preserve"> - </w:t>
      </w:r>
      <w:r>
        <w:rPr>
          <w:rFonts w:ascii="Arial" w:hAnsi="Arial" w:cs="Arial"/>
          <w:color w:val="444444"/>
          <w:sz w:val="20"/>
          <w:szCs w:val="20"/>
          <w:shd w:val="clear" w:color="auto" w:fill="FCFCFC"/>
        </w:rPr>
        <w:t> </w:t>
      </w:r>
      <w:r w:rsidRPr="00EA5858">
        <w:rPr>
          <w:rFonts w:ascii="Times New Roman" w:hAnsi="Times New Roman" w:cs="Times New Roman"/>
          <w:sz w:val="24"/>
          <w:szCs w:val="24"/>
          <w:shd w:val="clear" w:color="auto" w:fill="FCFCFC"/>
        </w:rPr>
        <w:t xml:space="preserve">jest położony na pograniczu dwóch gmin: Wiślica i </w:t>
      </w:r>
      <w:r w:rsidR="006C1E6A">
        <w:rPr>
          <w:rFonts w:ascii="Times New Roman" w:hAnsi="Times New Roman" w:cs="Times New Roman"/>
          <w:sz w:val="24"/>
          <w:szCs w:val="24"/>
          <w:shd w:val="clear" w:color="auto" w:fill="FCFCFC"/>
        </w:rPr>
        <w:t> </w:t>
      </w:r>
      <w:r w:rsidRPr="00EA5858">
        <w:rPr>
          <w:rFonts w:ascii="Times New Roman" w:hAnsi="Times New Roman" w:cs="Times New Roman"/>
          <w:sz w:val="24"/>
          <w:szCs w:val="24"/>
          <w:shd w:val="clear" w:color="auto" w:fill="FCFCFC"/>
        </w:rPr>
        <w:t>Pińczów. Jego powierzchnia to 1,9 ha, a utworzony został w 1962 r. w celu zachowania naturalnych stanowisk roślinności stepowej. Położony jest wśród pól uprawnych i obejmuje szczytową część oraz południowo-zachodnie zbocze niewielkiego wzniesienia. Podnóże wzgórza tworzą margle kredowe, natomiast w części wierzchołkowej </w:t>
      </w:r>
      <w:r w:rsidRPr="00EA5858">
        <w:rPr>
          <w:rStyle w:val="Pogrubienie"/>
          <w:rFonts w:ascii="Times New Roman" w:hAnsi="Times New Roman" w:cs="Times New Roman"/>
          <w:b w:val="0"/>
          <w:sz w:val="24"/>
          <w:szCs w:val="24"/>
          <w:bdr w:val="none" w:sz="0" w:space="0" w:color="auto" w:frame="1"/>
          <w:shd w:val="clear" w:color="auto" w:fill="FCFCFC"/>
        </w:rPr>
        <w:t>od</w:t>
      </w:r>
      <w:r w:rsidR="006C1E6A">
        <w:rPr>
          <w:rStyle w:val="Pogrubienie"/>
          <w:rFonts w:ascii="Times New Roman" w:hAnsi="Times New Roman" w:cs="Times New Roman"/>
          <w:b w:val="0"/>
          <w:sz w:val="24"/>
          <w:szCs w:val="24"/>
          <w:bdr w:val="none" w:sz="0" w:space="0" w:color="auto" w:frame="1"/>
          <w:shd w:val="clear" w:color="auto" w:fill="FCFCFC"/>
        </w:rPr>
        <w:t>słaniają się gipsy </w:t>
      </w:r>
      <w:proofErr w:type="spellStart"/>
      <w:r w:rsidRPr="00EA5858">
        <w:rPr>
          <w:rStyle w:val="Pogrubienie"/>
          <w:rFonts w:ascii="Times New Roman" w:hAnsi="Times New Roman" w:cs="Times New Roman"/>
          <w:b w:val="0"/>
          <w:sz w:val="24"/>
          <w:szCs w:val="24"/>
          <w:bdr w:val="none" w:sz="0" w:space="0" w:color="auto" w:frame="1"/>
          <w:shd w:val="clear" w:color="auto" w:fill="FCFCFC"/>
        </w:rPr>
        <w:t>szklicowe</w:t>
      </w:r>
      <w:proofErr w:type="spellEnd"/>
      <w:r w:rsidRPr="00EA5858">
        <w:rPr>
          <w:rFonts w:ascii="Times New Roman" w:hAnsi="Times New Roman" w:cs="Times New Roman"/>
          <w:sz w:val="24"/>
          <w:szCs w:val="24"/>
          <w:shd w:val="clear" w:color="auto" w:fill="FCFCFC"/>
        </w:rPr>
        <w:t>.</w:t>
      </w:r>
    </w:p>
    <w:p w14:paraId="4338EFEF" w14:textId="6E4FCAAB" w:rsidR="006E2F0B" w:rsidRPr="00EA5858" w:rsidRDefault="006E2F0B" w:rsidP="006C1E6A">
      <w:pPr>
        <w:spacing w:after="120"/>
        <w:ind w:firstLine="709"/>
        <w:jc w:val="both"/>
        <w:rPr>
          <w:rFonts w:ascii="Times New Roman" w:hAnsi="Times New Roman" w:cs="Times New Roman"/>
          <w:sz w:val="24"/>
          <w:szCs w:val="24"/>
        </w:rPr>
      </w:pPr>
      <w:r w:rsidRPr="00EA5858">
        <w:rPr>
          <w:rFonts w:ascii="Times New Roman" w:hAnsi="Times New Roman" w:cs="Times New Roman"/>
          <w:sz w:val="24"/>
          <w:szCs w:val="24"/>
          <w:shd w:val="clear" w:color="auto" w:fill="FCFCFC"/>
        </w:rPr>
        <w:lastRenderedPageBreak/>
        <w:t>Rezerwat porastają głównie murawy kserotermiczne o charakterze stepowym. Występuje tu</w:t>
      </w:r>
      <w:r w:rsidRPr="00EA5858">
        <w:rPr>
          <w:rStyle w:val="Pogrubienie"/>
          <w:rFonts w:ascii="Times New Roman" w:hAnsi="Times New Roman" w:cs="Times New Roman"/>
          <w:sz w:val="24"/>
          <w:szCs w:val="24"/>
          <w:bdr w:val="none" w:sz="0" w:space="0" w:color="auto" w:frame="1"/>
          <w:shd w:val="clear" w:color="auto" w:fill="FCFCFC"/>
        </w:rPr>
        <w:t> </w:t>
      </w:r>
      <w:r w:rsidRPr="00EA5858">
        <w:rPr>
          <w:rStyle w:val="Pogrubienie"/>
          <w:rFonts w:ascii="Times New Roman" w:hAnsi="Times New Roman" w:cs="Times New Roman"/>
          <w:b w:val="0"/>
          <w:sz w:val="24"/>
          <w:szCs w:val="24"/>
          <w:bdr w:val="none" w:sz="0" w:space="0" w:color="auto" w:frame="1"/>
          <w:shd w:val="clear" w:color="auto" w:fill="FCFCFC"/>
        </w:rPr>
        <w:t>około 137 gatunków kserotermicznych roślin naczyniowych</w:t>
      </w:r>
      <w:r w:rsidRPr="00EA5858">
        <w:rPr>
          <w:rFonts w:ascii="Times New Roman" w:hAnsi="Times New Roman" w:cs="Times New Roman"/>
          <w:sz w:val="24"/>
          <w:szCs w:val="24"/>
          <w:shd w:val="clear" w:color="auto" w:fill="FCFCFC"/>
        </w:rPr>
        <w:t xml:space="preserve">. Z roślin narażonych w Polsce na wyginięcie rosną na tym terenie: sesleria błotna, stulisz miotłowy oraz chaber </w:t>
      </w:r>
      <w:proofErr w:type="spellStart"/>
      <w:r w:rsidRPr="00EA5858">
        <w:rPr>
          <w:rFonts w:ascii="Times New Roman" w:hAnsi="Times New Roman" w:cs="Times New Roman"/>
          <w:sz w:val="24"/>
          <w:szCs w:val="24"/>
          <w:shd w:val="clear" w:color="auto" w:fill="FCFCFC"/>
        </w:rPr>
        <w:t>pannoński</w:t>
      </w:r>
      <w:proofErr w:type="spellEnd"/>
      <w:r w:rsidRPr="00EA5858">
        <w:rPr>
          <w:rFonts w:ascii="Times New Roman" w:hAnsi="Times New Roman" w:cs="Times New Roman"/>
          <w:sz w:val="24"/>
          <w:szCs w:val="24"/>
          <w:shd w:val="clear" w:color="auto" w:fill="FCFCFC"/>
        </w:rPr>
        <w:t>. Florystycznym atutem rezerwatu są przede wszystkim</w:t>
      </w:r>
      <w:r w:rsidRPr="00EA5858">
        <w:rPr>
          <w:rStyle w:val="Pogrubienie"/>
          <w:rFonts w:ascii="Times New Roman" w:hAnsi="Times New Roman" w:cs="Times New Roman"/>
          <w:sz w:val="24"/>
          <w:szCs w:val="24"/>
          <w:bdr w:val="none" w:sz="0" w:space="0" w:color="auto" w:frame="1"/>
          <w:shd w:val="clear" w:color="auto" w:fill="FCFCFC"/>
        </w:rPr>
        <w:t> </w:t>
      </w:r>
      <w:r w:rsidRPr="00EA5858">
        <w:rPr>
          <w:rStyle w:val="Pogrubienie"/>
          <w:rFonts w:ascii="Times New Roman" w:hAnsi="Times New Roman" w:cs="Times New Roman"/>
          <w:b w:val="0"/>
          <w:sz w:val="24"/>
          <w:szCs w:val="24"/>
          <w:bdr w:val="none" w:sz="0" w:space="0" w:color="auto" w:frame="1"/>
          <w:shd w:val="clear" w:color="auto" w:fill="FCFCFC"/>
        </w:rPr>
        <w:t>34 gatunki porostów</w:t>
      </w:r>
      <w:r w:rsidRPr="00EA5858">
        <w:rPr>
          <w:rFonts w:ascii="Times New Roman" w:hAnsi="Times New Roman" w:cs="Times New Roman"/>
          <w:sz w:val="24"/>
          <w:szCs w:val="24"/>
          <w:shd w:val="clear" w:color="auto" w:fill="FCFCFC"/>
        </w:rPr>
        <w:t xml:space="preserve">, z </w:t>
      </w:r>
      <w:r w:rsidR="006C1E6A">
        <w:rPr>
          <w:rFonts w:ascii="Times New Roman" w:hAnsi="Times New Roman" w:cs="Times New Roman"/>
          <w:sz w:val="24"/>
          <w:szCs w:val="24"/>
          <w:shd w:val="clear" w:color="auto" w:fill="FCFCFC"/>
        </w:rPr>
        <w:t> </w:t>
      </w:r>
      <w:r w:rsidRPr="00EA5858">
        <w:rPr>
          <w:rFonts w:ascii="Times New Roman" w:hAnsi="Times New Roman" w:cs="Times New Roman"/>
          <w:sz w:val="24"/>
          <w:szCs w:val="24"/>
          <w:shd w:val="clear" w:color="auto" w:fill="FCFCFC"/>
        </w:rPr>
        <w:t xml:space="preserve">których kilka znajduje się na liście zagrożonych wyginięciem. </w:t>
      </w:r>
    </w:p>
    <w:p w14:paraId="7A596EF9" w14:textId="061EFB22" w:rsidR="006E2F0B" w:rsidRDefault="006E2F0B" w:rsidP="006C1E6A">
      <w:pPr>
        <w:spacing w:after="120"/>
        <w:ind w:firstLine="709"/>
        <w:jc w:val="both"/>
        <w:rPr>
          <w:rFonts w:ascii="Times New Roman" w:hAnsi="Times New Roman" w:cs="Times New Roman"/>
          <w:sz w:val="24"/>
          <w:szCs w:val="24"/>
        </w:rPr>
      </w:pPr>
      <w:r w:rsidRPr="00EA5858">
        <w:rPr>
          <w:rFonts w:ascii="Times New Roman" w:hAnsi="Times New Roman" w:cs="Times New Roman"/>
          <w:b/>
          <w:sz w:val="24"/>
          <w:szCs w:val="24"/>
        </w:rPr>
        <w:t>Rezerwat przyrody Polana Polichno</w:t>
      </w:r>
      <w:r>
        <w:rPr>
          <w:rFonts w:ascii="Times New Roman" w:hAnsi="Times New Roman" w:cs="Times New Roman"/>
          <w:b/>
          <w:sz w:val="24"/>
          <w:szCs w:val="24"/>
        </w:rPr>
        <w:t xml:space="preserve"> – </w:t>
      </w:r>
      <w:r w:rsidRPr="00130C3D">
        <w:rPr>
          <w:rFonts w:ascii="Times New Roman" w:hAnsi="Times New Roman" w:cs="Times New Roman"/>
          <w:sz w:val="24"/>
          <w:szCs w:val="24"/>
        </w:rPr>
        <w:t xml:space="preserve">utworzony został w 1974 roku, położony jest w zachodniej części Garbu Wodzisławskiego, w części grzbietowej słabo zaznaczonego wniesienia. Obejmuje rozległą śródleśną polanę w dużym kompleksie leśnym rozciągającym się na zachód od Kozubowa. Fragmenty starodrzewu dębowego otaczające rezerwat sprawiają, że na polanie wytwarza się swoisty mikroklimat związany z utrzymywaniem się wysokich temperatur powietrza przy podwyższonej jego wilgotności. Roślinność stepowa występująca na terenie rezerwatu m.in.: miłek wiosenny, zawilec wielkokwiatowy, groszek </w:t>
      </w:r>
      <w:proofErr w:type="spellStart"/>
      <w:r w:rsidRPr="00130C3D">
        <w:rPr>
          <w:rFonts w:ascii="Times New Roman" w:hAnsi="Times New Roman" w:cs="Times New Roman"/>
          <w:sz w:val="24"/>
          <w:szCs w:val="24"/>
        </w:rPr>
        <w:t>pannoński</w:t>
      </w:r>
      <w:proofErr w:type="spellEnd"/>
      <w:r w:rsidRPr="00130C3D">
        <w:rPr>
          <w:rFonts w:ascii="Times New Roman" w:hAnsi="Times New Roman" w:cs="Times New Roman"/>
          <w:sz w:val="24"/>
          <w:szCs w:val="24"/>
        </w:rPr>
        <w:t xml:space="preserve">, występuję tu także zespół rzadkich chronionych gatunków owadów ( mi.in. jelonek rogacz). Z </w:t>
      </w:r>
      <w:r w:rsidR="006C1E6A">
        <w:rPr>
          <w:rFonts w:ascii="Times New Roman" w:hAnsi="Times New Roman" w:cs="Times New Roman"/>
          <w:sz w:val="24"/>
          <w:szCs w:val="24"/>
        </w:rPr>
        <w:t> </w:t>
      </w:r>
      <w:r w:rsidRPr="00130C3D">
        <w:rPr>
          <w:rFonts w:ascii="Times New Roman" w:hAnsi="Times New Roman" w:cs="Times New Roman"/>
          <w:sz w:val="24"/>
          <w:szCs w:val="24"/>
        </w:rPr>
        <w:t xml:space="preserve">innych prawnie chronionych rzadkich roślin ciepłolubnych występują tam m.in. dziewięćsił bezłodygowy, storczyk purpurowy, obuwik pospolity. </w:t>
      </w:r>
    </w:p>
    <w:p w14:paraId="54034DC7" w14:textId="77777777" w:rsidR="006E2F0B" w:rsidRDefault="006E2F0B" w:rsidP="00FF3E93">
      <w:pPr>
        <w:pStyle w:val="Nagwek1"/>
      </w:pPr>
      <w:bookmarkStart w:id="10" w:name="_Toc72152926"/>
      <w:r>
        <w:t>Określenie obszaru, który będzie objęty wystąpieniem o nadanie statusu obszaru ochrony uzdrowiskowej</w:t>
      </w:r>
      <w:bookmarkEnd w:id="10"/>
    </w:p>
    <w:p w14:paraId="1DCBA6EF" w14:textId="77777777" w:rsidR="006E2F0B" w:rsidRPr="009E3F32" w:rsidRDefault="006E2F0B" w:rsidP="006E2F0B">
      <w:pPr>
        <w:spacing w:before="100" w:beforeAutospacing="1"/>
        <w:ind w:firstLine="708"/>
        <w:jc w:val="both"/>
        <w:rPr>
          <w:rFonts w:ascii="Times New Roman" w:eastAsia="Times New Roman" w:hAnsi="Times New Roman" w:cs="Times New Roman"/>
          <w:sz w:val="24"/>
          <w:szCs w:val="24"/>
          <w:lang w:eastAsia="pl-PL"/>
        </w:rPr>
      </w:pPr>
      <w:r w:rsidRPr="009E3F32">
        <w:rPr>
          <w:rFonts w:ascii="Times New Roman" w:eastAsia="Times New Roman" w:hAnsi="Times New Roman" w:cs="Times New Roman"/>
          <w:sz w:val="24"/>
          <w:szCs w:val="24"/>
          <w:lang w:eastAsia="pl-PL"/>
        </w:rPr>
        <w:t>Zgodnie z zapisami Ustawy z dnia 28 lipca 2005 roku o lecznictwie uzdrowiskowym, uzdrowiskach i obszarach ochrony uzdrowiskowej oraz o gminach uzdrowiskowych gmina po wyznaczeniu obszaru objętego wystąpieniem o nadanie statutu uzdrowiska, zobowiązana jest do wydzielenia w nim stref ochronnych. Dla każdej ze stref wymagane jest odpowiednie zagospodarowanie przestrzenne obszaru zgodnie z art. 38 ustawy. Dla Planowanego Uzdrowiska Pińczów</w:t>
      </w:r>
      <w:r>
        <w:rPr>
          <w:rFonts w:ascii="Times New Roman" w:eastAsia="Times New Roman" w:hAnsi="Times New Roman" w:cs="Times New Roman"/>
          <w:sz w:val="24"/>
          <w:szCs w:val="24"/>
          <w:lang w:eastAsia="pl-PL"/>
        </w:rPr>
        <w:t xml:space="preserve"> </w:t>
      </w:r>
      <w:r w:rsidRPr="009E3F32">
        <w:rPr>
          <w:rFonts w:ascii="Times New Roman" w:eastAsia="Times New Roman" w:hAnsi="Times New Roman" w:cs="Times New Roman"/>
          <w:sz w:val="24"/>
          <w:szCs w:val="24"/>
          <w:lang w:eastAsia="pl-PL"/>
        </w:rPr>
        <w:t>wyznaczono następujące strefy ochrony uzdrowiskowej: A, B i C, które razem obejmują w część miejscowości Pińczów i sołectwie Pasturka.</w:t>
      </w:r>
    </w:p>
    <w:p w14:paraId="28CFD7EC" w14:textId="77777777" w:rsidR="006E2F0B" w:rsidRDefault="00AF7E04" w:rsidP="00FF3E93">
      <w:pPr>
        <w:pStyle w:val="Nagwek1"/>
      </w:pPr>
      <w:bookmarkStart w:id="11" w:name="_Toc72152927"/>
      <w:r w:rsidRPr="00FF3E93">
        <w:t>Opis zagospodarowania przestrzennego obszaru ochrony uzdrowiskowej</w:t>
      </w:r>
      <w:bookmarkEnd w:id="11"/>
    </w:p>
    <w:p w14:paraId="5F299295" w14:textId="5A4AB963" w:rsidR="00A41813" w:rsidRPr="00753C71" w:rsidRDefault="00A41813" w:rsidP="00A41813">
      <w:pPr>
        <w:pStyle w:val="NormalnyWeb1"/>
        <w:spacing w:after="0" w:line="360" w:lineRule="auto"/>
        <w:ind w:firstLine="708"/>
        <w:jc w:val="both"/>
        <w:rPr>
          <w:color w:val="auto"/>
        </w:rPr>
      </w:pPr>
      <w:r w:rsidRPr="00753C71">
        <w:rPr>
          <w:color w:val="auto"/>
        </w:rPr>
        <w:t xml:space="preserve">Podstawowym dokumentem określającym politykę przestrzenną gminy jest studium uwarunkowań i kierunków zagospodarowania przestrzennego. Studium jest aktem wewnętrznie obowiązującym a jego ustalenia są wiążące dla organów gminy przy sporządzaniu planów miejscowych. W 2019 roku </w:t>
      </w:r>
      <w:r w:rsidR="00084AF6" w:rsidRPr="00753C71">
        <w:rPr>
          <w:color w:val="auto"/>
        </w:rPr>
        <w:t>weszło w życie</w:t>
      </w:r>
      <w:r w:rsidRPr="00753C71">
        <w:rPr>
          <w:color w:val="auto"/>
        </w:rPr>
        <w:t xml:space="preserve"> </w:t>
      </w:r>
      <w:r w:rsidR="00084AF6" w:rsidRPr="00753C71">
        <w:rPr>
          <w:color w:val="auto"/>
        </w:rPr>
        <w:t>obowiązujące</w:t>
      </w:r>
      <w:r w:rsidRPr="00753C71">
        <w:rPr>
          <w:color w:val="auto"/>
        </w:rPr>
        <w:t xml:space="preserve"> Studium uwarunkowań i kierunków zagospodarowania przestrzennego </w:t>
      </w:r>
      <w:r w:rsidR="00084AF6" w:rsidRPr="00753C71">
        <w:rPr>
          <w:color w:val="auto"/>
        </w:rPr>
        <w:t>gminy Pińczów</w:t>
      </w:r>
      <w:r w:rsidRPr="00753C71">
        <w:rPr>
          <w:color w:val="auto"/>
        </w:rPr>
        <w:t xml:space="preserve">. </w:t>
      </w:r>
      <w:r w:rsidR="00084AF6" w:rsidRPr="00753C71">
        <w:rPr>
          <w:color w:val="auto"/>
        </w:rPr>
        <w:t>Zostało ono podjęte uchwała XV/125/2019 z dnia 16 października 2019 r.</w:t>
      </w:r>
      <w:r w:rsidRPr="00753C71">
        <w:rPr>
          <w:color w:val="auto"/>
        </w:rPr>
        <w:t xml:space="preserve"> </w:t>
      </w:r>
    </w:p>
    <w:p w14:paraId="097BEF95" w14:textId="77777777" w:rsidR="00A41813" w:rsidRPr="00753C71" w:rsidRDefault="00A41813" w:rsidP="00A41813">
      <w:pPr>
        <w:pStyle w:val="NormalnyWeb1"/>
        <w:spacing w:before="0" w:after="0" w:line="360" w:lineRule="auto"/>
        <w:ind w:firstLine="708"/>
        <w:jc w:val="both"/>
        <w:rPr>
          <w:color w:val="auto"/>
        </w:rPr>
      </w:pPr>
      <w:r w:rsidRPr="00753C71">
        <w:rPr>
          <w:color w:val="auto"/>
        </w:rPr>
        <w:lastRenderedPageBreak/>
        <w:t>Miejscowy plan zagospodarowania przestrzennego jest podstawowym aktem prawa miejscowego umożliwiającym takie ukształtowanie przestrzeni, które tworzy harmonijną całość oraz uwzględnia w uporządkowanych relacjach wszelkie uwarunkowania i wymagania funkcjonalne, społeczno-gospodarcze. środowiskowe, kulturowe oraz kompozycyjno-estetyczne oraz tworzy warunki do takiego rozwoju społeczno-gospodarczego, w którym następuje proces integrowania działań politycznych, gospodarczych i społecznych, z zachowaniem równowagi przyrodniczej oraz trwałości podstawowych procesów przyrodniczych, w celu zagwarantowania możliwości zaspokajania podstawowych potrzeb poszczególnych społeczności lub obywateli zarówno współczesnego pokolenia. jak i przyszłych pokoleń. Brak realizacji ustaleń planu może przyczynić się do zakłócenia ładu przestrzennego oraz zahamowania zrównoważonego rozwoju na wszystkich polach działalności zarówno gospodarczych jak i społecznych. Ponadto ustalenie przeznaczenia terenu oraz określenie sposobów zagospodarowania i warunków zabudowy terenu w planie miejscowym umożliwia wydawanie decyzji o pozwoleniu na budowę bezpośrednio na podstawie planu, bez potrzeby sporządzenia decyzji o warunkach zabudowy lub decyzji o ustaleniu lokalizacji inwestycji celu publicznego, co w istotny sposób wpływa na przyspieszenie procesu inwestycyjnego.</w:t>
      </w:r>
    </w:p>
    <w:p w14:paraId="72A2EB76" w14:textId="6A7254A9" w:rsidR="00A41813" w:rsidRPr="00A3750A" w:rsidRDefault="00753C71" w:rsidP="00A41813">
      <w:pPr>
        <w:pStyle w:val="NormalnyWeb1"/>
        <w:spacing w:before="0" w:after="0" w:line="360" w:lineRule="auto"/>
        <w:ind w:firstLine="708"/>
        <w:jc w:val="both"/>
        <w:rPr>
          <w:color w:val="auto"/>
        </w:rPr>
      </w:pPr>
      <w:r w:rsidRPr="00A3750A">
        <w:rPr>
          <w:color w:val="auto"/>
        </w:rPr>
        <w:t xml:space="preserve">Polityka przestrzenna </w:t>
      </w:r>
      <w:r w:rsidR="00A3750A" w:rsidRPr="00A3750A">
        <w:rPr>
          <w:color w:val="auto"/>
        </w:rPr>
        <w:t>miasta i gminy Pińczów powinna być kształtowana harmonijnie, w zgodzie z istniejącą przyrodą oraz zgodnie z potrzebą  kształtowania wysokiej jakości przestrzeni i wysokich warunków życia społeczności miasta i gminy Pińczów.</w:t>
      </w:r>
    </w:p>
    <w:p w14:paraId="6F3000E1" w14:textId="3B012231" w:rsidR="00A41813" w:rsidRDefault="00A3750A" w:rsidP="00A41813">
      <w:pPr>
        <w:pStyle w:val="NormalnyWeb1"/>
        <w:spacing w:before="0" w:after="0" w:line="360" w:lineRule="auto"/>
        <w:ind w:firstLine="708"/>
        <w:jc w:val="both"/>
        <w:rPr>
          <w:color w:val="auto"/>
        </w:rPr>
      </w:pPr>
      <w:r w:rsidRPr="00B425FB">
        <w:rPr>
          <w:color w:val="auto"/>
        </w:rPr>
        <w:t>Miasto i gmina Pińczów odznaczają się wysokimi walorami przyrodniczymi oraz kulturowymi. Dodatkowo obecność ośrodków produkcyjnych oraz usługowych sprawie, że jest układ przestrzenny jest ukształtowany, gdzie nadrzędnym ośrodkiem jest miasto Pińczów.</w:t>
      </w:r>
      <w:r w:rsidR="00B425FB">
        <w:rPr>
          <w:color w:val="auto"/>
        </w:rPr>
        <w:t xml:space="preserve"> Głównymi kierunkami działań w zakresie zagospodarowania przestrzennego wyznaczonymi w Stadium uwarunkowań i kierunków zagospodarowania przestrzennego gminy Pińczów są:</w:t>
      </w:r>
    </w:p>
    <w:p w14:paraId="7A73D097" w14:textId="171F1D63" w:rsidR="00B425FB" w:rsidRDefault="00B425FB" w:rsidP="003C66E7">
      <w:pPr>
        <w:pStyle w:val="NormalnyWeb1"/>
        <w:numPr>
          <w:ilvl w:val="0"/>
          <w:numId w:val="50"/>
        </w:numPr>
        <w:spacing w:before="0" w:after="0" w:line="360" w:lineRule="auto"/>
        <w:jc w:val="both"/>
        <w:rPr>
          <w:color w:val="auto"/>
        </w:rPr>
      </w:pPr>
      <w:r>
        <w:rPr>
          <w:color w:val="auto"/>
        </w:rPr>
        <w:t>Miasto Pińczów dzięki swoim walorom krajobrazowym oraz kulturowym może rozwijać się turystycznie,</w:t>
      </w:r>
    </w:p>
    <w:p w14:paraId="346F955E" w14:textId="00B2585A" w:rsidR="00B425FB" w:rsidRDefault="00B425FB" w:rsidP="003C66E7">
      <w:pPr>
        <w:pStyle w:val="NormalnyWeb1"/>
        <w:numPr>
          <w:ilvl w:val="0"/>
          <w:numId w:val="50"/>
        </w:numPr>
        <w:spacing w:before="0" w:after="0" w:line="360" w:lineRule="auto"/>
        <w:jc w:val="both"/>
        <w:rPr>
          <w:color w:val="auto"/>
        </w:rPr>
      </w:pPr>
      <w:r>
        <w:rPr>
          <w:color w:val="auto"/>
        </w:rPr>
        <w:t>utrzymanie wysokich walorów środowiska kulturowego oraz przyrodniczego oraz rozbudowa bazy turystycznej oraz szlaków turystycznych,</w:t>
      </w:r>
    </w:p>
    <w:p w14:paraId="25610C3C" w14:textId="1946DE97" w:rsidR="00B425FB" w:rsidRDefault="00B425FB" w:rsidP="003C66E7">
      <w:pPr>
        <w:pStyle w:val="NormalnyWeb1"/>
        <w:numPr>
          <w:ilvl w:val="0"/>
          <w:numId w:val="50"/>
        </w:numPr>
        <w:spacing w:before="0" w:after="0" w:line="360" w:lineRule="auto"/>
        <w:jc w:val="both"/>
        <w:rPr>
          <w:color w:val="auto"/>
        </w:rPr>
      </w:pPr>
      <w:r>
        <w:rPr>
          <w:color w:val="auto"/>
        </w:rPr>
        <w:t>wykorzystanie rezerw terenowych,</w:t>
      </w:r>
    </w:p>
    <w:p w14:paraId="6BDA2F2E" w14:textId="31B64937" w:rsidR="00B425FB" w:rsidRDefault="00B425FB" w:rsidP="003C66E7">
      <w:pPr>
        <w:pStyle w:val="NormalnyWeb1"/>
        <w:numPr>
          <w:ilvl w:val="0"/>
          <w:numId w:val="50"/>
        </w:numPr>
        <w:spacing w:before="0" w:after="0" w:line="360" w:lineRule="auto"/>
        <w:jc w:val="both"/>
        <w:rPr>
          <w:color w:val="auto"/>
        </w:rPr>
      </w:pPr>
      <w:r>
        <w:rPr>
          <w:color w:val="auto"/>
        </w:rPr>
        <w:t xml:space="preserve">zachowanie walorów krajobrazowych oraz przyrodniczych na terenach objętych ochroną, </w:t>
      </w:r>
    </w:p>
    <w:p w14:paraId="54F4332F" w14:textId="6A700C58" w:rsidR="00B425FB" w:rsidRDefault="00B425FB" w:rsidP="003C66E7">
      <w:pPr>
        <w:pStyle w:val="NormalnyWeb1"/>
        <w:numPr>
          <w:ilvl w:val="0"/>
          <w:numId w:val="50"/>
        </w:numPr>
        <w:spacing w:before="0" w:after="0" w:line="360" w:lineRule="auto"/>
        <w:jc w:val="both"/>
        <w:rPr>
          <w:color w:val="auto"/>
        </w:rPr>
      </w:pPr>
      <w:r>
        <w:rPr>
          <w:color w:val="auto"/>
        </w:rPr>
        <w:lastRenderedPageBreak/>
        <w:t>utrzymanie poprawnej kondycji różnorodnych składników środowiska przyrodniczego, prowadzenie dalszej prawidłowej gospodarki i kontynuowania działań mających na celu poprawę stanu środowiska przyrodniczego,</w:t>
      </w:r>
    </w:p>
    <w:p w14:paraId="33A20A40" w14:textId="4BFC2BE8" w:rsidR="00B425FB" w:rsidRDefault="002761D5" w:rsidP="003C66E7">
      <w:pPr>
        <w:pStyle w:val="NormalnyWeb1"/>
        <w:numPr>
          <w:ilvl w:val="0"/>
          <w:numId w:val="50"/>
        </w:numPr>
        <w:spacing w:before="0" w:after="0" w:line="360" w:lineRule="auto"/>
        <w:jc w:val="both"/>
        <w:rPr>
          <w:color w:val="auto"/>
        </w:rPr>
      </w:pPr>
      <w:r>
        <w:rPr>
          <w:color w:val="auto"/>
        </w:rPr>
        <w:t>ze względu na bardzo cenne przyrodniczo obszary, wszelkie działania planistyczne powinny być wykonane zgodnie z ochroną przyrody oraz środowiska,</w:t>
      </w:r>
    </w:p>
    <w:p w14:paraId="188546DC" w14:textId="61EA2F2A" w:rsidR="002761D5" w:rsidRDefault="002761D5" w:rsidP="003C66E7">
      <w:pPr>
        <w:pStyle w:val="NormalnyWeb1"/>
        <w:numPr>
          <w:ilvl w:val="0"/>
          <w:numId w:val="50"/>
        </w:numPr>
        <w:spacing w:before="0" w:after="0" w:line="360" w:lineRule="auto"/>
        <w:jc w:val="both"/>
        <w:rPr>
          <w:color w:val="auto"/>
        </w:rPr>
      </w:pPr>
      <w:r>
        <w:rPr>
          <w:color w:val="auto"/>
        </w:rPr>
        <w:t>należy wyeksponować wartości kulturowe miasta,</w:t>
      </w:r>
    </w:p>
    <w:p w14:paraId="0A9DC70F" w14:textId="1F1AA87F" w:rsidR="002761D5" w:rsidRDefault="002761D5" w:rsidP="003C66E7">
      <w:pPr>
        <w:pStyle w:val="NormalnyWeb1"/>
        <w:numPr>
          <w:ilvl w:val="0"/>
          <w:numId w:val="50"/>
        </w:numPr>
        <w:spacing w:before="0" w:after="0" w:line="360" w:lineRule="auto"/>
        <w:jc w:val="both"/>
        <w:rPr>
          <w:color w:val="auto"/>
        </w:rPr>
      </w:pPr>
      <w:r>
        <w:rPr>
          <w:color w:val="auto"/>
        </w:rPr>
        <w:t>realizacja obwodnicy miasta w celu wyeliminowania korku ulicznego,</w:t>
      </w:r>
    </w:p>
    <w:p w14:paraId="63B329D5" w14:textId="77777777" w:rsidR="002761D5" w:rsidRDefault="002761D5" w:rsidP="003C66E7">
      <w:pPr>
        <w:pStyle w:val="NormalnyWeb1"/>
        <w:numPr>
          <w:ilvl w:val="0"/>
          <w:numId w:val="50"/>
        </w:numPr>
        <w:spacing w:before="0" w:after="0" w:line="360" w:lineRule="auto"/>
        <w:jc w:val="both"/>
        <w:rPr>
          <w:color w:val="auto"/>
        </w:rPr>
      </w:pPr>
      <w:r>
        <w:rPr>
          <w:color w:val="auto"/>
        </w:rPr>
        <w:t xml:space="preserve">rozważenie nad wykorzystaniem energii odnawialnej, </w:t>
      </w:r>
    </w:p>
    <w:p w14:paraId="17DECB22" w14:textId="77777777" w:rsidR="002761D5" w:rsidRDefault="002761D5" w:rsidP="003C66E7">
      <w:pPr>
        <w:pStyle w:val="NormalnyWeb1"/>
        <w:numPr>
          <w:ilvl w:val="0"/>
          <w:numId w:val="50"/>
        </w:numPr>
        <w:spacing w:before="0" w:after="0" w:line="360" w:lineRule="auto"/>
        <w:jc w:val="both"/>
        <w:rPr>
          <w:color w:val="auto"/>
        </w:rPr>
      </w:pPr>
      <w:r>
        <w:rPr>
          <w:color w:val="auto"/>
        </w:rPr>
        <w:t>podnoszenie walorów ekonomicznych, gospodarczych oraz edukacyjnych gminy,</w:t>
      </w:r>
    </w:p>
    <w:p w14:paraId="43EE351A" w14:textId="77777777" w:rsidR="002761D5" w:rsidRDefault="002761D5" w:rsidP="003C66E7">
      <w:pPr>
        <w:pStyle w:val="NormalnyWeb1"/>
        <w:numPr>
          <w:ilvl w:val="0"/>
          <w:numId w:val="50"/>
        </w:numPr>
        <w:spacing w:before="0" w:after="0" w:line="360" w:lineRule="auto"/>
        <w:jc w:val="both"/>
        <w:rPr>
          <w:color w:val="auto"/>
        </w:rPr>
      </w:pPr>
      <w:r>
        <w:rPr>
          <w:color w:val="auto"/>
        </w:rPr>
        <w:t>zabudowa produkcyjna oraz mieszkaniowa powinny być zwarte, a nie rozproszone,</w:t>
      </w:r>
    </w:p>
    <w:p w14:paraId="60ED038D" w14:textId="63AFF5B2" w:rsidR="00A41813" w:rsidRDefault="002761D5" w:rsidP="003C66E7">
      <w:pPr>
        <w:pStyle w:val="NormalnyWeb1"/>
        <w:numPr>
          <w:ilvl w:val="0"/>
          <w:numId w:val="50"/>
        </w:numPr>
        <w:spacing w:before="0" w:after="0" w:line="360" w:lineRule="auto"/>
        <w:jc w:val="both"/>
        <w:rPr>
          <w:color w:val="auto"/>
        </w:rPr>
      </w:pPr>
      <w:r>
        <w:rPr>
          <w:color w:val="auto"/>
        </w:rPr>
        <w:t>minimalizacja zagrożeń wynikająca z pogarszającym się stanem wód powierzchniowych.</w:t>
      </w:r>
    </w:p>
    <w:p w14:paraId="01ED6A37" w14:textId="71BB68DD" w:rsidR="004D45C7" w:rsidRDefault="004D45C7" w:rsidP="005E3284">
      <w:pPr>
        <w:pStyle w:val="NormalnyWeb1"/>
        <w:spacing w:before="0" w:after="0" w:line="360" w:lineRule="auto"/>
        <w:ind w:left="357" w:firstLine="709"/>
        <w:jc w:val="both"/>
        <w:rPr>
          <w:color w:val="auto"/>
        </w:rPr>
      </w:pPr>
      <w:r>
        <w:rPr>
          <w:color w:val="auto"/>
        </w:rPr>
        <w:t xml:space="preserve">Zadaniem Stadium było stworzenie warunków dla rozwoju przestrzennego, dzięki któremu zachowanie zostaną walory środowiska, natomiast zniwelowane zostaną wszelkie problemy oraz konflikty przestrzenne. Stadium proponuje, aby gmina otworzyła się na rozwój funkcji rolniczych, produkcyjnych gdzie swój rozwój powinny mieć funkcję usługowe, rzemiosła czy też </w:t>
      </w:r>
      <w:r w:rsidR="005E3284">
        <w:rPr>
          <w:color w:val="auto"/>
        </w:rPr>
        <w:t xml:space="preserve">funkcje turystyczną. </w:t>
      </w:r>
    </w:p>
    <w:p w14:paraId="3A2D2A45" w14:textId="708C338F" w:rsidR="005E3284" w:rsidRPr="00B53FF0" w:rsidRDefault="005E3284" w:rsidP="005E3284">
      <w:pPr>
        <w:pStyle w:val="NormalnyWeb1"/>
        <w:spacing w:before="0" w:after="0" w:line="360" w:lineRule="auto"/>
        <w:ind w:left="357" w:firstLine="709"/>
        <w:jc w:val="both"/>
        <w:rPr>
          <w:color w:val="auto"/>
        </w:rPr>
      </w:pPr>
      <w:r>
        <w:rPr>
          <w:color w:val="auto"/>
        </w:rPr>
        <w:t xml:space="preserve">Wykorzystanie, uatrakcyjnienie istniejących zasobów dziedzictwa kulturowego oraz historii obszarów miasta oraz walory środowiskowe gminy będzie sprzyjało rozwojowi. Historia, kultura, walory estetyczne mogą  wzmocnić strefę produkcji rolniczej i rzemieślniczej. </w:t>
      </w:r>
    </w:p>
    <w:p w14:paraId="516A87FA" w14:textId="07E53E52" w:rsidR="005D7DE5" w:rsidRPr="005D7DE5" w:rsidRDefault="005D7DE5" w:rsidP="00753C71">
      <w:pPr>
        <w:pStyle w:val="NormalnyWeb1"/>
        <w:spacing w:before="0" w:after="0" w:line="360" w:lineRule="auto"/>
        <w:ind w:firstLine="708"/>
        <w:jc w:val="both"/>
      </w:pPr>
      <w:r w:rsidRPr="005D7DE5">
        <w:rPr>
          <w:color w:val="auto"/>
          <w:kern w:val="0"/>
        </w:rPr>
        <w:t xml:space="preserve">W tabeli poniżej przedstawiono </w:t>
      </w:r>
      <w:r w:rsidRPr="005D7DE5">
        <w:rPr>
          <w:color w:val="auto"/>
        </w:rPr>
        <w:t xml:space="preserve">wykaz obowiązujących miejscowych planów zagospodarowania przestrzennego na terenie miasta </w:t>
      </w:r>
      <w:r>
        <w:t>Pińczów.</w:t>
      </w:r>
    </w:p>
    <w:p w14:paraId="2B13FD0D" w14:textId="6B03CC75" w:rsidR="00361BD8" w:rsidRPr="00361BD8" w:rsidRDefault="00361BD8" w:rsidP="00361BD8">
      <w:pPr>
        <w:pStyle w:val="Legenda"/>
        <w:keepNext/>
        <w:jc w:val="center"/>
        <w:rPr>
          <w:rFonts w:ascii="Times New Roman" w:hAnsi="Times New Roman" w:cs="Times New Roman"/>
          <w:b/>
        </w:rPr>
      </w:pPr>
      <w:r w:rsidRPr="00361BD8">
        <w:rPr>
          <w:rFonts w:ascii="Times New Roman" w:hAnsi="Times New Roman" w:cs="Times New Roman"/>
          <w:b/>
        </w:rPr>
        <w:t xml:space="preserve">Tabela </w:t>
      </w:r>
      <w:r w:rsidRPr="00361BD8">
        <w:rPr>
          <w:rFonts w:ascii="Times New Roman" w:hAnsi="Times New Roman" w:cs="Times New Roman"/>
          <w:b/>
        </w:rPr>
        <w:fldChar w:fldCharType="begin"/>
      </w:r>
      <w:r w:rsidRPr="00361BD8">
        <w:rPr>
          <w:rFonts w:ascii="Times New Roman" w:hAnsi="Times New Roman" w:cs="Times New Roman"/>
          <w:b/>
        </w:rPr>
        <w:instrText xml:space="preserve"> SEQ Tabela \* ARABIC </w:instrText>
      </w:r>
      <w:r w:rsidRPr="00361BD8">
        <w:rPr>
          <w:rFonts w:ascii="Times New Roman" w:hAnsi="Times New Roman" w:cs="Times New Roman"/>
          <w:b/>
        </w:rPr>
        <w:fldChar w:fldCharType="separate"/>
      </w:r>
      <w:r w:rsidR="00951A43">
        <w:rPr>
          <w:rFonts w:ascii="Times New Roman" w:hAnsi="Times New Roman" w:cs="Times New Roman"/>
          <w:b/>
          <w:noProof/>
        </w:rPr>
        <w:t>7</w:t>
      </w:r>
      <w:r w:rsidRPr="00361BD8">
        <w:rPr>
          <w:rFonts w:ascii="Times New Roman" w:hAnsi="Times New Roman" w:cs="Times New Roman"/>
          <w:b/>
        </w:rPr>
        <w:fldChar w:fldCharType="end"/>
      </w:r>
      <w:r w:rsidRPr="00361BD8">
        <w:rPr>
          <w:rFonts w:ascii="Times New Roman" w:hAnsi="Times New Roman" w:cs="Times New Roman"/>
          <w:b/>
        </w:rPr>
        <w:t>. Wykaz obowiązujących planów zagospodarowania przestrzennego dla Gminy Pińczów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5"/>
        <w:gridCol w:w="3511"/>
        <w:gridCol w:w="2351"/>
        <w:gridCol w:w="2715"/>
      </w:tblGrid>
      <w:tr w:rsidR="00361BD8" w:rsidRPr="002C493B" w14:paraId="7E76EB41" w14:textId="77777777" w:rsidTr="0005719B">
        <w:trPr>
          <w:tblHeader/>
          <w:jc w:val="center"/>
        </w:trPr>
        <w:tc>
          <w:tcPr>
            <w:tcW w:w="268"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6216E70C" w14:textId="77777777" w:rsidR="00361BD8" w:rsidRPr="0005719B" w:rsidRDefault="00361BD8" w:rsidP="00B8709C">
            <w:pPr>
              <w:rPr>
                <w:rFonts w:ascii="Times New Roman" w:hAnsi="Times New Roman" w:cs="Times New Roman"/>
                <w:b/>
                <w:kern w:val="2"/>
                <w:sz w:val="20"/>
                <w:szCs w:val="20"/>
              </w:rPr>
            </w:pPr>
            <w:r w:rsidRPr="0005719B">
              <w:rPr>
                <w:rFonts w:ascii="Times New Roman" w:hAnsi="Times New Roman" w:cs="Times New Roman"/>
                <w:b/>
                <w:kern w:val="2"/>
                <w:sz w:val="20"/>
                <w:szCs w:val="20"/>
              </w:rPr>
              <w:t>L.p.</w:t>
            </w:r>
          </w:p>
        </w:tc>
        <w:tc>
          <w:tcPr>
            <w:tcW w:w="1937"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23AA9DA3" w14:textId="77777777" w:rsidR="00361BD8" w:rsidRPr="0005719B" w:rsidRDefault="00361BD8" w:rsidP="00B8709C">
            <w:pPr>
              <w:rPr>
                <w:rFonts w:ascii="Times New Roman" w:hAnsi="Times New Roman" w:cs="Times New Roman"/>
                <w:b/>
                <w:kern w:val="2"/>
                <w:sz w:val="20"/>
                <w:szCs w:val="20"/>
              </w:rPr>
            </w:pPr>
            <w:r w:rsidRPr="0005719B">
              <w:rPr>
                <w:rFonts w:ascii="Times New Roman" w:hAnsi="Times New Roman" w:cs="Times New Roman"/>
                <w:b/>
                <w:kern w:val="2"/>
                <w:sz w:val="20"/>
                <w:szCs w:val="20"/>
              </w:rPr>
              <w:t>Nazwa planu</w:t>
            </w:r>
          </w:p>
        </w:tc>
        <w:tc>
          <w:tcPr>
            <w:tcW w:w="1297"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636E4DBB" w14:textId="77777777" w:rsidR="00361BD8" w:rsidRPr="0005719B" w:rsidRDefault="00361BD8" w:rsidP="00B8709C">
            <w:pPr>
              <w:jc w:val="center"/>
              <w:rPr>
                <w:rFonts w:ascii="Times New Roman" w:hAnsi="Times New Roman" w:cs="Times New Roman"/>
                <w:b/>
                <w:kern w:val="2"/>
                <w:sz w:val="20"/>
                <w:szCs w:val="20"/>
              </w:rPr>
            </w:pPr>
            <w:r w:rsidRPr="0005719B">
              <w:rPr>
                <w:rFonts w:ascii="Times New Roman" w:hAnsi="Times New Roman" w:cs="Times New Roman"/>
                <w:b/>
                <w:kern w:val="2"/>
                <w:sz w:val="20"/>
                <w:szCs w:val="20"/>
              </w:rPr>
              <w:t>Uchwalenie planu przez radę miejską</w:t>
            </w:r>
          </w:p>
        </w:tc>
        <w:tc>
          <w:tcPr>
            <w:tcW w:w="1498"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19A8DEC5" w14:textId="77777777" w:rsidR="00361BD8" w:rsidRPr="0005719B" w:rsidRDefault="00361BD8" w:rsidP="00B8709C">
            <w:pPr>
              <w:jc w:val="center"/>
              <w:rPr>
                <w:rFonts w:ascii="Times New Roman" w:hAnsi="Times New Roman" w:cs="Times New Roman"/>
                <w:b/>
                <w:kern w:val="2"/>
                <w:sz w:val="20"/>
                <w:szCs w:val="20"/>
              </w:rPr>
            </w:pPr>
            <w:r w:rsidRPr="0005719B">
              <w:rPr>
                <w:rFonts w:ascii="Times New Roman" w:hAnsi="Times New Roman" w:cs="Times New Roman"/>
                <w:b/>
                <w:kern w:val="2"/>
                <w:sz w:val="20"/>
                <w:szCs w:val="20"/>
              </w:rPr>
              <w:t>Data i miejsce publikacji</w:t>
            </w:r>
          </w:p>
        </w:tc>
      </w:tr>
      <w:tr w:rsidR="00361BD8" w:rsidRPr="002C493B" w14:paraId="3E177024" w14:textId="77777777" w:rsidTr="0005719B">
        <w:trPr>
          <w:jc w:val="center"/>
        </w:trPr>
        <w:tc>
          <w:tcPr>
            <w:tcW w:w="268" w:type="pct"/>
            <w:tcBorders>
              <w:top w:val="single" w:sz="4" w:space="0" w:color="auto"/>
              <w:left w:val="single" w:sz="4" w:space="0" w:color="auto"/>
              <w:bottom w:val="single" w:sz="4" w:space="0" w:color="auto"/>
              <w:right w:val="single" w:sz="4" w:space="0" w:color="auto"/>
            </w:tcBorders>
            <w:vAlign w:val="center"/>
          </w:tcPr>
          <w:p w14:paraId="332C0597" w14:textId="77777777" w:rsidR="00361BD8" w:rsidRPr="0005719B" w:rsidRDefault="00361BD8" w:rsidP="00B8709C">
            <w:pPr>
              <w:rPr>
                <w:rFonts w:ascii="Times New Roman" w:hAnsi="Times New Roman" w:cs="Times New Roman"/>
                <w:sz w:val="20"/>
                <w:szCs w:val="20"/>
              </w:rPr>
            </w:pPr>
            <w:r w:rsidRPr="0005719B">
              <w:rPr>
                <w:rFonts w:ascii="Times New Roman" w:hAnsi="Times New Roman" w:cs="Times New Roman"/>
                <w:sz w:val="20"/>
                <w:szCs w:val="20"/>
              </w:rPr>
              <w:t>1.</w:t>
            </w:r>
          </w:p>
        </w:tc>
        <w:tc>
          <w:tcPr>
            <w:tcW w:w="1937" w:type="pct"/>
            <w:tcBorders>
              <w:top w:val="single" w:sz="4" w:space="0" w:color="auto"/>
              <w:left w:val="single" w:sz="4" w:space="0" w:color="auto"/>
              <w:bottom w:val="single" w:sz="4" w:space="0" w:color="auto"/>
              <w:right w:val="single" w:sz="4" w:space="0" w:color="auto"/>
            </w:tcBorders>
            <w:vAlign w:val="center"/>
          </w:tcPr>
          <w:p w14:paraId="3ADF37C4" w14:textId="10667B10" w:rsidR="00361BD8" w:rsidRPr="0005719B" w:rsidRDefault="00361BD8" w:rsidP="00B8709C">
            <w:pPr>
              <w:rPr>
                <w:rFonts w:ascii="Times New Roman" w:eastAsia="Lucida Sans Unicode" w:hAnsi="Times New Roman" w:cs="Times New Roman"/>
                <w:bCs/>
                <w:iCs/>
                <w:kern w:val="2"/>
                <w:sz w:val="20"/>
                <w:szCs w:val="20"/>
                <w:lang w:eastAsia="hi-IN" w:bidi="hi-IN"/>
              </w:rPr>
            </w:pPr>
            <w:r w:rsidRPr="0005719B">
              <w:rPr>
                <w:rFonts w:ascii="Times New Roman" w:hAnsi="Times New Roman" w:cs="Times New Roman"/>
                <w:sz w:val="20"/>
                <w:szCs w:val="20"/>
                <w:shd w:val="clear" w:color="auto" w:fill="FFFFFF"/>
              </w:rPr>
              <w:t>Miejscowy plan zagospodarowania przestrzennego miasta Pińczów</w:t>
            </w:r>
            <w:r w:rsidR="00C57B34">
              <w:rPr>
                <w:rFonts w:ascii="Times New Roman" w:hAnsi="Times New Roman" w:cs="Times New Roman"/>
                <w:sz w:val="20"/>
                <w:szCs w:val="20"/>
                <w:shd w:val="clear" w:color="auto" w:fill="FFFFFF"/>
              </w:rPr>
              <w:t xml:space="preserve"> i sołectwa Włochy</w:t>
            </w:r>
          </w:p>
        </w:tc>
        <w:tc>
          <w:tcPr>
            <w:tcW w:w="1297" w:type="pct"/>
            <w:tcBorders>
              <w:top w:val="single" w:sz="4" w:space="0" w:color="auto"/>
              <w:left w:val="single" w:sz="4" w:space="0" w:color="auto"/>
              <w:bottom w:val="single" w:sz="4" w:space="0" w:color="auto"/>
              <w:right w:val="single" w:sz="4" w:space="0" w:color="auto"/>
            </w:tcBorders>
            <w:vAlign w:val="center"/>
          </w:tcPr>
          <w:p w14:paraId="206B1FBD" w14:textId="77777777" w:rsidR="00361BD8" w:rsidRPr="0005719B" w:rsidRDefault="00361BD8" w:rsidP="00B8709C">
            <w:pPr>
              <w:jc w:val="center"/>
              <w:rPr>
                <w:rFonts w:ascii="Times New Roman" w:hAnsi="Times New Roman" w:cs="Times New Roman"/>
                <w:sz w:val="20"/>
                <w:szCs w:val="20"/>
              </w:rPr>
            </w:pPr>
            <w:r w:rsidRPr="0005719B">
              <w:rPr>
                <w:rFonts w:ascii="Times New Roman" w:hAnsi="Times New Roman" w:cs="Times New Roman"/>
                <w:sz w:val="20"/>
                <w:szCs w:val="20"/>
              </w:rPr>
              <w:t>Uchwała nr XL/372/09</w:t>
            </w:r>
            <w:r w:rsidRPr="0005719B">
              <w:rPr>
                <w:rFonts w:ascii="Times New Roman" w:hAnsi="Times New Roman" w:cs="Times New Roman"/>
                <w:sz w:val="20"/>
                <w:szCs w:val="20"/>
              </w:rPr>
              <w:br/>
              <w:t>Rady Miejskiej w Pińczowie z dnia 25 listopada 2009 r.</w:t>
            </w:r>
          </w:p>
        </w:tc>
        <w:tc>
          <w:tcPr>
            <w:tcW w:w="1498" w:type="pct"/>
            <w:tcBorders>
              <w:top w:val="single" w:sz="4" w:space="0" w:color="auto"/>
              <w:left w:val="single" w:sz="4" w:space="0" w:color="auto"/>
              <w:bottom w:val="single" w:sz="4" w:space="0" w:color="auto"/>
              <w:right w:val="single" w:sz="4" w:space="0" w:color="auto"/>
            </w:tcBorders>
            <w:vAlign w:val="center"/>
          </w:tcPr>
          <w:p w14:paraId="48AD5EB7" w14:textId="6A27E3C1" w:rsidR="00361BD8" w:rsidRPr="0005719B" w:rsidRDefault="00361BD8" w:rsidP="00361BD8">
            <w:pPr>
              <w:jc w:val="center"/>
              <w:rPr>
                <w:rFonts w:ascii="Times New Roman" w:hAnsi="Times New Roman" w:cs="Times New Roman"/>
                <w:sz w:val="20"/>
                <w:szCs w:val="20"/>
              </w:rPr>
            </w:pPr>
            <w:r w:rsidRPr="0005719B">
              <w:rPr>
                <w:rFonts w:ascii="Times New Roman" w:hAnsi="Times New Roman" w:cs="Times New Roman"/>
                <w:sz w:val="20"/>
                <w:szCs w:val="20"/>
              </w:rPr>
              <w:t xml:space="preserve">Opublikowano w Dzienniku Urzędowym Województwa </w:t>
            </w:r>
            <w:r w:rsidR="0005719B" w:rsidRPr="0005719B">
              <w:rPr>
                <w:rFonts w:ascii="Times New Roman" w:hAnsi="Times New Roman" w:cs="Times New Roman"/>
                <w:sz w:val="20"/>
                <w:szCs w:val="20"/>
              </w:rPr>
              <w:t>Świętokrzyskiego</w:t>
            </w:r>
            <w:r w:rsidRPr="0005719B">
              <w:rPr>
                <w:rFonts w:ascii="Times New Roman" w:hAnsi="Times New Roman" w:cs="Times New Roman"/>
                <w:sz w:val="20"/>
                <w:szCs w:val="20"/>
              </w:rPr>
              <w:t xml:space="preserve"> Nr 72 poz. 536 z 25 lutego 2010 r.</w:t>
            </w:r>
          </w:p>
        </w:tc>
      </w:tr>
      <w:tr w:rsidR="00361BD8" w:rsidRPr="002C493B" w14:paraId="6AB2C925" w14:textId="77777777" w:rsidTr="0005719B">
        <w:trPr>
          <w:jc w:val="center"/>
        </w:trPr>
        <w:tc>
          <w:tcPr>
            <w:tcW w:w="268" w:type="pct"/>
            <w:tcBorders>
              <w:top w:val="single" w:sz="4" w:space="0" w:color="auto"/>
              <w:left w:val="single" w:sz="4" w:space="0" w:color="auto"/>
              <w:bottom w:val="single" w:sz="4" w:space="0" w:color="auto"/>
              <w:right w:val="single" w:sz="4" w:space="0" w:color="auto"/>
            </w:tcBorders>
            <w:vAlign w:val="center"/>
          </w:tcPr>
          <w:p w14:paraId="2435F0DE" w14:textId="77777777" w:rsidR="00361BD8" w:rsidRPr="0005719B" w:rsidRDefault="00361BD8" w:rsidP="00B8709C">
            <w:pPr>
              <w:rPr>
                <w:rFonts w:ascii="Times New Roman" w:hAnsi="Times New Roman" w:cs="Times New Roman"/>
                <w:sz w:val="20"/>
                <w:szCs w:val="20"/>
              </w:rPr>
            </w:pPr>
            <w:r w:rsidRPr="0005719B">
              <w:rPr>
                <w:rFonts w:ascii="Times New Roman" w:hAnsi="Times New Roman" w:cs="Times New Roman"/>
                <w:sz w:val="20"/>
                <w:szCs w:val="20"/>
              </w:rPr>
              <w:t>2.</w:t>
            </w:r>
          </w:p>
        </w:tc>
        <w:tc>
          <w:tcPr>
            <w:tcW w:w="1937" w:type="pct"/>
            <w:tcBorders>
              <w:top w:val="single" w:sz="4" w:space="0" w:color="auto"/>
              <w:left w:val="single" w:sz="4" w:space="0" w:color="auto"/>
              <w:bottom w:val="single" w:sz="4" w:space="0" w:color="auto"/>
              <w:right w:val="single" w:sz="4" w:space="0" w:color="auto"/>
            </w:tcBorders>
            <w:vAlign w:val="center"/>
          </w:tcPr>
          <w:p w14:paraId="44663BAE" w14:textId="39545CBE" w:rsidR="00361BD8" w:rsidRPr="0005719B" w:rsidRDefault="00B8709C" w:rsidP="00B8709C">
            <w:pPr>
              <w:rPr>
                <w:rFonts w:ascii="Times New Roman" w:eastAsia="Lucida Sans Unicode" w:hAnsi="Times New Roman" w:cs="Times New Roman"/>
                <w:bCs/>
                <w:iCs/>
                <w:kern w:val="2"/>
                <w:sz w:val="20"/>
                <w:szCs w:val="20"/>
                <w:lang w:eastAsia="hi-IN" w:bidi="hi-IN"/>
              </w:rPr>
            </w:pPr>
            <w:r w:rsidRPr="0005719B">
              <w:rPr>
                <w:rFonts w:ascii="Times New Roman" w:hAnsi="Times New Roman" w:cs="Times New Roman"/>
                <w:sz w:val="20"/>
                <w:szCs w:val="20"/>
                <w:shd w:val="clear" w:color="auto" w:fill="FFFFFF"/>
              </w:rPr>
              <w:t>Zmiana</w:t>
            </w:r>
            <w:r w:rsidR="008B79BC">
              <w:rPr>
                <w:rFonts w:ascii="Times New Roman" w:hAnsi="Times New Roman" w:cs="Times New Roman"/>
                <w:sz w:val="20"/>
                <w:szCs w:val="20"/>
                <w:shd w:val="clear" w:color="auto" w:fill="FFFFFF"/>
              </w:rPr>
              <w:t xml:space="preserve"> Nr 2</w:t>
            </w:r>
            <w:r w:rsidRPr="0005719B">
              <w:rPr>
                <w:rFonts w:ascii="Times New Roman" w:hAnsi="Times New Roman" w:cs="Times New Roman"/>
                <w:sz w:val="20"/>
                <w:szCs w:val="20"/>
                <w:shd w:val="clear" w:color="auto" w:fill="FFFFFF"/>
              </w:rPr>
              <w:t xml:space="preserve"> w miejscowym planie zag</w:t>
            </w:r>
            <w:r w:rsidR="001B3BA0" w:rsidRPr="0005719B">
              <w:rPr>
                <w:rFonts w:ascii="Times New Roman" w:hAnsi="Times New Roman" w:cs="Times New Roman"/>
                <w:sz w:val="20"/>
                <w:szCs w:val="20"/>
                <w:shd w:val="clear" w:color="auto" w:fill="FFFFFF"/>
              </w:rPr>
              <w:t xml:space="preserve">ospodarowania przestrzennego </w:t>
            </w:r>
            <w:r w:rsidR="00F33E9F">
              <w:rPr>
                <w:rFonts w:ascii="Times New Roman" w:hAnsi="Times New Roman" w:cs="Times New Roman"/>
                <w:sz w:val="20"/>
                <w:szCs w:val="20"/>
                <w:shd w:val="clear" w:color="auto" w:fill="FFFFFF"/>
              </w:rPr>
              <w:t>miasta Pińczów</w:t>
            </w:r>
          </w:p>
        </w:tc>
        <w:tc>
          <w:tcPr>
            <w:tcW w:w="1297" w:type="pct"/>
            <w:tcBorders>
              <w:top w:val="single" w:sz="4" w:space="0" w:color="auto"/>
              <w:left w:val="single" w:sz="4" w:space="0" w:color="auto"/>
              <w:bottom w:val="single" w:sz="4" w:space="0" w:color="auto"/>
              <w:right w:val="single" w:sz="4" w:space="0" w:color="auto"/>
            </w:tcBorders>
            <w:vAlign w:val="center"/>
          </w:tcPr>
          <w:p w14:paraId="210C638C" w14:textId="0B9A8705" w:rsidR="00361BD8" w:rsidRPr="0005719B" w:rsidRDefault="00361BD8" w:rsidP="008B79BC">
            <w:pPr>
              <w:jc w:val="center"/>
              <w:rPr>
                <w:rFonts w:ascii="Times New Roman" w:hAnsi="Times New Roman" w:cs="Times New Roman"/>
                <w:sz w:val="20"/>
                <w:szCs w:val="20"/>
              </w:rPr>
            </w:pPr>
            <w:r w:rsidRPr="0005719B">
              <w:rPr>
                <w:rFonts w:ascii="Times New Roman" w:hAnsi="Times New Roman" w:cs="Times New Roman"/>
                <w:sz w:val="20"/>
                <w:szCs w:val="20"/>
              </w:rPr>
              <w:t xml:space="preserve">Uchwała nr </w:t>
            </w:r>
            <w:r w:rsidR="008B79BC">
              <w:rPr>
                <w:rFonts w:ascii="Times New Roman" w:hAnsi="Times New Roman" w:cs="Times New Roman"/>
                <w:sz w:val="20"/>
                <w:szCs w:val="20"/>
              </w:rPr>
              <w:t>XLIX/405/14</w:t>
            </w:r>
            <w:r w:rsidRPr="0005719B">
              <w:rPr>
                <w:rFonts w:ascii="Times New Roman" w:hAnsi="Times New Roman" w:cs="Times New Roman"/>
                <w:sz w:val="20"/>
                <w:szCs w:val="20"/>
              </w:rPr>
              <w:br/>
              <w:t xml:space="preserve">Rady Miejskiej </w:t>
            </w:r>
            <w:r w:rsidR="008B79BC">
              <w:rPr>
                <w:rFonts w:ascii="Times New Roman" w:hAnsi="Times New Roman" w:cs="Times New Roman"/>
                <w:sz w:val="20"/>
                <w:szCs w:val="20"/>
              </w:rPr>
              <w:t>w Pińczowie</w:t>
            </w:r>
            <w:r w:rsidR="008B79BC">
              <w:rPr>
                <w:rFonts w:ascii="Times New Roman" w:hAnsi="Times New Roman" w:cs="Times New Roman"/>
                <w:sz w:val="20"/>
                <w:szCs w:val="20"/>
              </w:rPr>
              <w:br/>
              <w:t>z dnia 26 lutego</w:t>
            </w:r>
            <w:r w:rsidRPr="0005719B">
              <w:rPr>
                <w:rFonts w:ascii="Times New Roman" w:hAnsi="Times New Roman" w:cs="Times New Roman"/>
                <w:sz w:val="20"/>
                <w:szCs w:val="20"/>
              </w:rPr>
              <w:t xml:space="preserve"> </w:t>
            </w:r>
            <w:r w:rsidR="008B79BC">
              <w:rPr>
                <w:rFonts w:ascii="Times New Roman" w:hAnsi="Times New Roman" w:cs="Times New Roman"/>
                <w:sz w:val="20"/>
                <w:szCs w:val="20"/>
              </w:rPr>
              <w:t>2014</w:t>
            </w:r>
            <w:r w:rsidRPr="0005719B">
              <w:rPr>
                <w:rFonts w:ascii="Times New Roman" w:hAnsi="Times New Roman" w:cs="Times New Roman"/>
                <w:sz w:val="20"/>
                <w:szCs w:val="20"/>
              </w:rPr>
              <w:t xml:space="preserve"> r.</w:t>
            </w:r>
          </w:p>
        </w:tc>
        <w:tc>
          <w:tcPr>
            <w:tcW w:w="1498" w:type="pct"/>
            <w:tcBorders>
              <w:top w:val="single" w:sz="4" w:space="0" w:color="auto"/>
              <w:left w:val="single" w:sz="4" w:space="0" w:color="auto"/>
              <w:bottom w:val="single" w:sz="4" w:space="0" w:color="auto"/>
              <w:right w:val="single" w:sz="4" w:space="0" w:color="auto"/>
            </w:tcBorders>
            <w:vAlign w:val="center"/>
          </w:tcPr>
          <w:p w14:paraId="7353A376" w14:textId="388D2FAA" w:rsidR="00361BD8" w:rsidRPr="0005719B" w:rsidRDefault="008B79BC" w:rsidP="008676DF">
            <w:pPr>
              <w:jc w:val="center"/>
              <w:rPr>
                <w:rFonts w:ascii="Times New Roman" w:hAnsi="Times New Roman" w:cs="Times New Roman"/>
                <w:sz w:val="20"/>
                <w:szCs w:val="20"/>
              </w:rPr>
            </w:pPr>
            <w:r w:rsidRPr="0005719B">
              <w:rPr>
                <w:rFonts w:ascii="Times New Roman" w:hAnsi="Times New Roman" w:cs="Times New Roman"/>
                <w:sz w:val="20"/>
                <w:szCs w:val="20"/>
              </w:rPr>
              <w:t>Opublikowano w Dzienniku Urzędowym Województwa Świętokrzyskiego</w:t>
            </w:r>
            <w:r w:rsidR="00F33E9F">
              <w:rPr>
                <w:rFonts w:ascii="Times New Roman" w:hAnsi="Times New Roman" w:cs="Times New Roman"/>
                <w:sz w:val="20"/>
                <w:szCs w:val="20"/>
              </w:rPr>
              <w:t xml:space="preserve"> poz. 1244 z 8</w:t>
            </w:r>
            <w:r w:rsidRPr="0005719B">
              <w:rPr>
                <w:rFonts w:ascii="Times New Roman" w:hAnsi="Times New Roman" w:cs="Times New Roman"/>
                <w:sz w:val="20"/>
                <w:szCs w:val="20"/>
              </w:rPr>
              <w:t xml:space="preserve"> </w:t>
            </w:r>
            <w:r w:rsidR="00F33E9F">
              <w:rPr>
                <w:rFonts w:ascii="Times New Roman" w:hAnsi="Times New Roman" w:cs="Times New Roman"/>
                <w:sz w:val="20"/>
                <w:szCs w:val="20"/>
              </w:rPr>
              <w:t>kwietnia 2014</w:t>
            </w:r>
            <w:r w:rsidRPr="0005719B">
              <w:rPr>
                <w:rFonts w:ascii="Times New Roman" w:hAnsi="Times New Roman" w:cs="Times New Roman"/>
                <w:sz w:val="20"/>
                <w:szCs w:val="20"/>
              </w:rPr>
              <w:t xml:space="preserve"> r.</w:t>
            </w:r>
          </w:p>
        </w:tc>
      </w:tr>
      <w:tr w:rsidR="00361BD8" w:rsidRPr="002C493B" w14:paraId="549F0105" w14:textId="77777777" w:rsidTr="0005719B">
        <w:trPr>
          <w:jc w:val="center"/>
        </w:trPr>
        <w:tc>
          <w:tcPr>
            <w:tcW w:w="268" w:type="pct"/>
            <w:tcBorders>
              <w:top w:val="single" w:sz="4" w:space="0" w:color="auto"/>
              <w:left w:val="single" w:sz="4" w:space="0" w:color="auto"/>
              <w:bottom w:val="single" w:sz="4" w:space="0" w:color="auto"/>
              <w:right w:val="single" w:sz="4" w:space="0" w:color="auto"/>
            </w:tcBorders>
            <w:vAlign w:val="center"/>
          </w:tcPr>
          <w:p w14:paraId="67DB8434" w14:textId="77777777" w:rsidR="00361BD8" w:rsidRPr="0005719B" w:rsidRDefault="00361BD8" w:rsidP="00B8709C">
            <w:pPr>
              <w:rPr>
                <w:rFonts w:ascii="Times New Roman" w:hAnsi="Times New Roman" w:cs="Times New Roman"/>
                <w:sz w:val="20"/>
                <w:szCs w:val="20"/>
              </w:rPr>
            </w:pPr>
            <w:r w:rsidRPr="0005719B">
              <w:rPr>
                <w:rFonts w:ascii="Times New Roman" w:hAnsi="Times New Roman" w:cs="Times New Roman"/>
                <w:sz w:val="20"/>
                <w:szCs w:val="20"/>
              </w:rPr>
              <w:lastRenderedPageBreak/>
              <w:t>3.</w:t>
            </w:r>
          </w:p>
        </w:tc>
        <w:tc>
          <w:tcPr>
            <w:tcW w:w="1937" w:type="pct"/>
            <w:tcBorders>
              <w:top w:val="single" w:sz="4" w:space="0" w:color="auto"/>
              <w:left w:val="single" w:sz="4" w:space="0" w:color="auto"/>
              <w:bottom w:val="single" w:sz="4" w:space="0" w:color="auto"/>
              <w:right w:val="single" w:sz="4" w:space="0" w:color="auto"/>
            </w:tcBorders>
            <w:vAlign w:val="center"/>
          </w:tcPr>
          <w:p w14:paraId="6B6BB114" w14:textId="6362465F" w:rsidR="00361BD8" w:rsidRPr="0005719B" w:rsidRDefault="00F33E9F" w:rsidP="00B8709C">
            <w:pPr>
              <w:rPr>
                <w:rFonts w:ascii="Times New Roman" w:eastAsia="Lucida Sans Unicode" w:hAnsi="Times New Roman" w:cs="Times New Roman"/>
                <w:bCs/>
                <w:iCs/>
                <w:kern w:val="2"/>
                <w:sz w:val="20"/>
                <w:szCs w:val="20"/>
                <w:lang w:eastAsia="hi-IN" w:bidi="hi-IN"/>
              </w:rPr>
            </w:pPr>
            <w:r>
              <w:rPr>
                <w:rFonts w:ascii="Times New Roman" w:hAnsi="Times New Roman" w:cs="Times New Roman"/>
                <w:sz w:val="20"/>
                <w:szCs w:val="20"/>
                <w:shd w:val="clear" w:color="auto" w:fill="FFFFFF"/>
              </w:rPr>
              <w:t>Zmiana Nr 3 w miejscowym planie zagospodarowania przestrzennego miasta Pińczów</w:t>
            </w:r>
          </w:p>
        </w:tc>
        <w:tc>
          <w:tcPr>
            <w:tcW w:w="1297" w:type="pct"/>
            <w:tcBorders>
              <w:top w:val="single" w:sz="4" w:space="0" w:color="auto"/>
              <w:left w:val="single" w:sz="4" w:space="0" w:color="auto"/>
              <w:bottom w:val="single" w:sz="4" w:space="0" w:color="auto"/>
              <w:right w:val="single" w:sz="4" w:space="0" w:color="auto"/>
            </w:tcBorders>
            <w:vAlign w:val="center"/>
          </w:tcPr>
          <w:p w14:paraId="1D754594" w14:textId="692B4D13" w:rsidR="00361BD8" w:rsidRPr="0005719B" w:rsidRDefault="00361BD8" w:rsidP="00F33E9F">
            <w:pPr>
              <w:jc w:val="center"/>
              <w:rPr>
                <w:rFonts w:ascii="Times New Roman" w:hAnsi="Times New Roman" w:cs="Times New Roman"/>
                <w:sz w:val="20"/>
                <w:szCs w:val="20"/>
              </w:rPr>
            </w:pPr>
            <w:r w:rsidRPr="0005719B">
              <w:rPr>
                <w:rFonts w:ascii="Times New Roman" w:hAnsi="Times New Roman" w:cs="Times New Roman"/>
                <w:sz w:val="20"/>
                <w:szCs w:val="20"/>
              </w:rPr>
              <w:t>Uchwała nr L</w:t>
            </w:r>
            <w:r w:rsidR="00F33E9F">
              <w:rPr>
                <w:rFonts w:ascii="Times New Roman" w:hAnsi="Times New Roman" w:cs="Times New Roman"/>
                <w:sz w:val="20"/>
                <w:szCs w:val="20"/>
              </w:rPr>
              <w:t>IX/492/14</w:t>
            </w:r>
            <w:r w:rsidRPr="0005719B">
              <w:rPr>
                <w:rFonts w:ascii="Times New Roman" w:hAnsi="Times New Roman" w:cs="Times New Roman"/>
                <w:sz w:val="20"/>
                <w:szCs w:val="20"/>
              </w:rPr>
              <w:br/>
            </w:r>
            <w:r w:rsidR="00F33E9F" w:rsidRPr="0005719B">
              <w:rPr>
                <w:rFonts w:ascii="Times New Roman" w:hAnsi="Times New Roman" w:cs="Times New Roman"/>
                <w:sz w:val="20"/>
                <w:szCs w:val="20"/>
              </w:rPr>
              <w:t xml:space="preserve">Rady Miejskiej </w:t>
            </w:r>
            <w:r w:rsidR="00F33E9F">
              <w:rPr>
                <w:rFonts w:ascii="Times New Roman" w:hAnsi="Times New Roman" w:cs="Times New Roman"/>
                <w:sz w:val="20"/>
                <w:szCs w:val="20"/>
              </w:rPr>
              <w:t>w Pińczowie</w:t>
            </w:r>
            <w:r w:rsidR="00F33E9F">
              <w:rPr>
                <w:rFonts w:ascii="Times New Roman" w:hAnsi="Times New Roman" w:cs="Times New Roman"/>
                <w:sz w:val="20"/>
                <w:szCs w:val="20"/>
              </w:rPr>
              <w:br/>
              <w:t>z dnia 12</w:t>
            </w:r>
            <w:r w:rsidRPr="0005719B">
              <w:rPr>
                <w:rFonts w:ascii="Times New Roman" w:hAnsi="Times New Roman" w:cs="Times New Roman"/>
                <w:sz w:val="20"/>
                <w:szCs w:val="20"/>
              </w:rPr>
              <w:t xml:space="preserve"> </w:t>
            </w:r>
            <w:r w:rsidR="00F33E9F">
              <w:rPr>
                <w:rFonts w:ascii="Times New Roman" w:hAnsi="Times New Roman" w:cs="Times New Roman"/>
                <w:sz w:val="20"/>
                <w:szCs w:val="20"/>
              </w:rPr>
              <w:t>listopada 2014</w:t>
            </w:r>
            <w:r w:rsidRPr="0005719B">
              <w:rPr>
                <w:rFonts w:ascii="Times New Roman" w:hAnsi="Times New Roman" w:cs="Times New Roman"/>
                <w:sz w:val="20"/>
                <w:szCs w:val="20"/>
              </w:rPr>
              <w:t xml:space="preserve"> r.</w:t>
            </w:r>
          </w:p>
        </w:tc>
        <w:tc>
          <w:tcPr>
            <w:tcW w:w="1498" w:type="pct"/>
            <w:tcBorders>
              <w:top w:val="single" w:sz="4" w:space="0" w:color="auto"/>
              <w:left w:val="single" w:sz="4" w:space="0" w:color="auto"/>
              <w:bottom w:val="single" w:sz="4" w:space="0" w:color="auto"/>
              <w:right w:val="single" w:sz="4" w:space="0" w:color="auto"/>
            </w:tcBorders>
            <w:vAlign w:val="center"/>
          </w:tcPr>
          <w:p w14:paraId="36FAF53D" w14:textId="1B6A5B5C" w:rsidR="00361BD8" w:rsidRPr="0005719B" w:rsidRDefault="00F33E9F" w:rsidP="008676DF">
            <w:pPr>
              <w:jc w:val="center"/>
              <w:rPr>
                <w:rFonts w:ascii="Times New Roman" w:hAnsi="Times New Roman" w:cs="Times New Roman"/>
                <w:sz w:val="20"/>
                <w:szCs w:val="20"/>
              </w:rPr>
            </w:pPr>
            <w:r w:rsidRPr="0005719B">
              <w:rPr>
                <w:rFonts w:ascii="Times New Roman" w:hAnsi="Times New Roman" w:cs="Times New Roman"/>
                <w:sz w:val="20"/>
                <w:szCs w:val="20"/>
              </w:rPr>
              <w:t>Opublikowano w Dzienniku Urzędowym Województwa Świętokrzyskiego</w:t>
            </w:r>
            <w:r>
              <w:rPr>
                <w:rFonts w:ascii="Times New Roman" w:hAnsi="Times New Roman" w:cs="Times New Roman"/>
                <w:sz w:val="20"/>
                <w:szCs w:val="20"/>
              </w:rPr>
              <w:t xml:space="preserve"> poz. 3560 z 23 grudnia 2014</w:t>
            </w:r>
            <w:r w:rsidRPr="0005719B">
              <w:rPr>
                <w:rFonts w:ascii="Times New Roman" w:hAnsi="Times New Roman" w:cs="Times New Roman"/>
                <w:sz w:val="20"/>
                <w:szCs w:val="20"/>
              </w:rPr>
              <w:t xml:space="preserve"> r.</w:t>
            </w:r>
          </w:p>
        </w:tc>
      </w:tr>
      <w:tr w:rsidR="00361BD8" w:rsidRPr="002C493B" w14:paraId="6C9B167A" w14:textId="77777777" w:rsidTr="0005719B">
        <w:trPr>
          <w:jc w:val="center"/>
        </w:trPr>
        <w:tc>
          <w:tcPr>
            <w:tcW w:w="268" w:type="pct"/>
            <w:tcBorders>
              <w:top w:val="single" w:sz="4" w:space="0" w:color="auto"/>
              <w:left w:val="single" w:sz="4" w:space="0" w:color="auto"/>
              <w:bottom w:val="single" w:sz="4" w:space="0" w:color="auto"/>
              <w:right w:val="single" w:sz="4" w:space="0" w:color="auto"/>
            </w:tcBorders>
            <w:vAlign w:val="center"/>
          </w:tcPr>
          <w:p w14:paraId="72F7112D" w14:textId="77777777" w:rsidR="00361BD8" w:rsidRPr="0005719B" w:rsidRDefault="00361BD8" w:rsidP="00B8709C">
            <w:pPr>
              <w:rPr>
                <w:rFonts w:ascii="Times New Roman" w:hAnsi="Times New Roman" w:cs="Times New Roman"/>
                <w:sz w:val="20"/>
                <w:szCs w:val="20"/>
              </w:rPr>
            </w:pPr>
            <w:r w:rsidRPr="0005719B">
              <w:rPr>
                <w:rFonts w:ascii="Times New Roman" w:hAnsi="Times New Roman" w:cs="Times New Roman"/>
                <w:sz w:val="20"/>
                <w:szCs w:val="20"/>
              </w:rPr>
              <w:t>4.</w:t>
            </w:r>
          </w:p>
        </w:tc>
        <w:tc>
          <w:tcPr>
            <w:tcW w:w="1937" w:type="pct"/>
            <w:tcBorders>
              <w:top w:val="single" w:sz="4" w:space="0" w:color="auto"/>
              <w:left w:val="single" w:sz="4" w:space="0" w:color="auto"/>
              <w:bottom w:val="single" w:sz="4" w:space="0" w:color="auto"/>
              <w:right w:val="single" w:sz="4" w:space="0" w:color="auto"/>
            </w:tcBorders>
            <w:vAlign w:val="center"/>
          </w:tcPr>
          <w:p w14:paraId="0B5AEEED" w14:textId="67CCECC8" w:rsidR="00361BD8" w:rsidRPr="0005719B" w:rsidRDefault="008676DF" w:rsidP="00B8709C">
            <w:pPr>
              <w:rPr>
                <w:rFonts w:ascii="Times New Roman" w:eastAsia="Lucida Sans Unicode" w:hAnsi="Times New Roman" w:cs="Times New Roman"/>
                <w:bCs/>
                <w:iCs/>
                <w:kern w:val="2"/>
                <w:sz w:val="20"/>
                <w:szCs w:val="20"/>
                <w:lang w:eastAsia="hi-IN" w:bidi="hi-IN"/>
              </w:rPr>
            </w:pPr>
            <w:r>
              <w:rPr>
                <w:rFonts w:ascii="Times New Roman" w:hAnsi="Times New Roman" w:cs="Times New Roman"/>
                <w:sz w:val="20"/>
                <w:szCs w:val="20"/>
                <w:shd w:val="clear" w:color="auto" w:fill="FFFFFF"/>
              </w:rPr>
              <w:t>Uchwalenie miejscowego planu zagospodarowania przestrzennego Wierciszów  na obszarze miasta Pińczów</w:t>
            </w:r>
          </w:p>
        </w:tc>
        <w:tc>
          <w:tcPr>
            <w:tcW w:w="1297" w:type="pct"/>
            <w:tcBorders>
              <w:top w:val="single" w:sz="4" w:space="0" w:color="auto"/>
              <w:left w:val="single" w:sz="4" w:space="0" w:color="auto"/>
              <w:bottom w:val="single" w:sz="4" w:space="0" w:color="auto"/>
              <w:right w:val="single" w:sz="4" w:space="0" w:color="auto"/>
            </w:tcBorders>
            <w:vAlign w:val="center"/>
          </w:tcPr>
          <w:p w14:paraId="3A8CAC13" w14:textId="2EF7FAA1" w:rsidR="00361BD8" w:rsidRPr="0005719B" w:rsidRDefault="00361BD8" w:rsidP="008676DF">
            <w:pPr>
              <w:jc w:val="center"/>
              <w:rPr>
                <w:rFonts w:ascii="Times New Roman" w:hAnsi="Times New Roman" w:cs="Times New Roman"/>
                <w:sz w:val="20"/>
                <w:szCs w:val="20"/>
              </w:rPr>
            </w:pPr>
            <w:r w:rsidRPr="0005719B">
              <w:rPr>
                <w:rFonts w:ascii="Times New Roman" w:hAnsi="Times New Roman" w:cs="Times New Roman"/>
                <w:sz w:val="20"/>
                <w:szCs w:val="20"/>
              </w:rPr>
              <w:t xml:space="preserve">Uchwała nr </w:t>
            </w:r>
            <w:r w:rsidR="008676DF">
              <w:rPr>
                <w:rFonts w:ascii="Times New Roman" w:hAnsi="Times New Roman" w:cs="Times New Roman"/>
                <w:sz w:val="20"/>
                <w:szCs w:val="20"/>
              </w:rPr>
              <w:t>L</w:t>
            </w:r>
            <w:r w:rsidRPr="0005719B">
              <w:rPr>
                <w:rFonts w:ascii="Times New Roman" w:hAnsi="Times New Roman" w:cs="Times New Roman"/>
                <w:sz w:val="20"/>
                <w:szCs w:val="20"/>
              </w:rPr>
              <w:t>VI/46</w:t>
            </w:r>
            <w:r w:rsidR="008676DF">
              <w:rPr>
                <w:rFonts w:ascii="Times New Roman" w:hAnsi="Times New Roman" w:cs="Times New Roman"/>
                <w:sz w:val="20"/>
                <w:szCs w:val="20"/>
              </w:rPr>
              <w:t>9/14</w:t>
            </w:r>
            <w:r w:rsidRPr="0005719B">
              <w:rPr>
                <w:rFonts w:ascii="Times New Roman" w:hAnsi="Times New Roman" w:cs="Times New Roman"/>
                <w:sz w:val="20"/>
                <w:szCs w:val="20"/>
              </w:rPr>
              <w:br/>
            </w:r>
            <w:r w:rsidR="008676DF" w:rsidRPr="0005719B">
              <w:rPr>
                <w:rFonts w:ascii="Times New Roman" w:hAnsi="Times New Roman" w:cs="Times New Roman"/>
                <w:sz w:val="20"/>
                <w:szCs w:val="20"/>
              </w:rPr>
              <w:t xml:space="preserve">Rady Miejskiej </w:t>
            </w:r>
            <w:r w:rsidR="008676DF">
              <w:rPr>
                <w:rFonts w:ascii="Times New Roman" w:hAnsi="Times New Roman" w:cs="Times New Roman"/>
                <w:sz w:val="20"/>
                <w:szCs w:val="20"/>
              </w:rPr>
              <w:t>w Pińczowie</w:t>
            </w:r>
            <w:r w:rsidR="008676DF">
              <w:rPr>
                <w:rFonts w:ascii="Times New Roman" w:hAnsi="Times New Roman" w:cs="Times New Roman"/>
                <w:sz w:val="20"/>
                <w:szCs w:val="20"/>
              </w:rPr>
              <w:br/>
              <w:t>z dnia 24 września 2014</w:t>
            </w:r>
            <w:r w:rsidR="008676DF" w:rsidRPr="0005719B">
              <w:rPr>
                <w:rFonts w:ascii="Times New Roman" w:hAnsi="Times New Roman" w:cs="Times New Roman"/>
                <w:sz w:val="20"/>
                <w:szCs w:val="20"/>
              </w:rPr>
              <w:t xml:space="preserve"> r</w:t>
            </w:r>
            <w:r w:rsidR="008676DF">
              <w:rPr>
                <w:rFonts w:ascii="Times New Roman" w:hAnsi="Times New Roman" w:cs="Times New Roman"/>
                <w:sz w:val="20"/>
                <w:szCs w:val="20"/>
              </w:rPr>
              <w:t>.</w:t>
            </w:r>
          </w:p>
        </w:tc>
        <w:tc>
          <w:tcPr>
            <w:tcW w:w="1498" w:type="pct"/>
            <w:tcBorders>
              <w:top w:val="single" w:sz="4" w:space="0" w:color="auto"/>
              <w:left w:val="single" w:sz="4" w:space="0" w:color="auto"/>
              <w:bottom w:val="single" w:sz="4" w:space="0" w:color="auto"/>
              <w:right w:val="single" w:sz="4" w:space="0" w:color="auto"/>
            </w:tcBorders>
            <w:vAlign w:val="center"/>
          </w:tcPr>
          <w:p w14:paraId="41B234A9" w14:textId="50B6E47F" w:rsidR="00361BD8" w:rsidRPr="0005719B" w:rsidRDefault="008676DF" w:rsidP="008676DF">
            <w:pPr>
              <w:jc w:val="center"/>
              <w:rPr>
                <w:rFonts w:ascii="Times New Roman" w:hAnsi="Times New Roman" w:cs="Times New Roman"/>
                <w:sz w:val="20"/>
                <w:szCs w:val="20"/>
              </w:rPr>
            </w:pPr>
            <w:r w:rsidRPr="0005719B">
              <w:rPr>
                <w:rFonts w:ascii="Times New Roman" w:hAnsi="Times New Roman" w:cs="Times New Roman"/>
                <w:sz w:val="20"/>
                <w:szCs w:val="20"/>
              </w:rPr>
              <w:t>Opublikowano w Dzienniku Urzędowym Województwa Świętokrzyskiego</w:t>
            </w:r>
            <w:r>
              <w:rPr>
                <w:rFonts w:ascii="Times New Roman" w:hAnsi="Times New Roman" w:cs="Times New Roman"/>
                <w:sz w:val="20"/>
                <w:szCs w:val="20"/>
              </w:rPr>
              <w:t xml:space="preserve"> poz. 3170 z 25 listopada 2014</w:t>
            </w:r>
            <w:r w:rsidRPr="0005719B">
              <w:rPr>
                <w:rFonts w:ascii="Times New Roman" w:hAnsi="Times New Roman" w:cs="Times New Roman"/>
                <w:sz w:val="20"/>
                <w:szCs w:val="20"/>
              </w:rPr>
              <w:t xml:space="preserve"> r.</w:t>
            </w:r>
          </w:p>
        </w:tc>
      </w:tr>
      <w:tr w:rsidR="008676DF" w:rsidRPr="002C493B" w14:paraId="08514502" w14:textId="77777777" w:rsidTr="0005719B">
        <w:trPr>
          <w:jc w:val="center"/>
        </w:trPr>
        <w:tc>
          <w:tcPr>
            <w:tcW w:w="268" w:type="pct"/>
            <w:tcBorders>
              <w:top w:val="single" w:sz="4" w:space="0" w:color="auto"/>
              <w:left w:val="single" w:sz="4" w:space="0" w:color="auto"/>
              <w:bottom w:val="single" w:sz="4" w:space="0" w:color="auto"/>
              <w:right w:val="single" w:sz="4" w:space="0" w:color="auto"/>
            </w:tcBorders>
            <w:vAlign w:val="center"/>
          </w:tcPr>
          <w:p w14:paraId="14BA336B" w14:textId="77777777" w:rsidR="008676DF" w:rsidRPr="0005719B" w:rsidRDefault="008676DF" w:rsidP="008676DF">
            <w:pPr>
              <w:rPr>
                <w:rFonts w:ascii="Times New Roman" w:hAnsi="Times New Roman" w:cs="Times New Roman"/>
                <w:sz w:val="20"/>
                <w:szCs w:val="20"/>
              </w:rPr>
            </w:pPr>
            <w:r w:rsidRPr="0005719B">
              <w:rPr>
                <w:rFonts w:ascii="Times New Roman" w:hAnsi="Times New Roman" w:cs="Times New Roman"/>
                <w:sz w:val="20"/>
                <w:szCs w:val="20"/>
              </w:rPr>
              <w:t>5.</w:t>
            </w:r>
          </w:p>
        </w:tc>
        <w:tc>
          <w:tcPr>
            <w:tcW w:w="1937" w:type="pct"/>
            <w:tcBorders>
              <w:top w:val="single" w:sz="4" w:space="0" w:color="auto"/>
              <w:left w:val="single" w:sz="4" w:space="0" w:color="auto"/>
              <w:bottom w:val="single" w:sz="4" w:space="0" w:color="auto"/>
              <w:right w:val="single" w:sz="4" w:space="0" w:color="auto"/>
            </w:tcBorders>
            <w:vAlign w:val="center"/>
          </w:tcPr>
          <w:p w14:paraId="46535554" w14:textId="49F7B260" w:rsidR="008676DF" w:rsidRPr="0005719B" w:rsidRDefault="008676DF" w:rsidP="008676DF">
            <w:pPr>
              <w:rPr>
                <w:rFonts w:ascii="Times New Roman" w:eastAsia="Lucida Sans Unicode" w:hAnsi="Times New Roman" w:cs="Times New Roman"/>
                <w:bCs/>
                <w:iCs/>
                <w:kern w:val="2"/>
                <w:sz w:val="20"/>
                <w:szCs w:val="20"/>
                <w:lang w:eastAsia="hi-IN" w:bidi="hi-IN"/>
              </w:rPr>
            </w:pPr>
            <w:r>
              <w:rPr>
                <w:rFonts w:ascii="Times New Roman" w:hAnsi="Times New Roman" w:cs="Times New Roman"/>
                <w:sz w:val="20"/>
                <w:szCs w:val="20"/>
                <w:shd w:val="clear" w:color="auto" w:fill="FFFFFF"/>
              </w:rPr>
              <w:t>Zmiana Nr 4 w miejscowym planie zagospodarowania przestrzennego miasta Pińczów</w:t>
            </w:r>
          </w:p>
        </w:tc>
        <w:tc>
          <w:tcPr>
            <w:tcW w:w="1297" w:type="pct"/>
            <w:tcBorders>
              <w:top w:val="single" w:sz="4" w:space="0" w:color="auto"/>
              <w:left w:val="single" w:sz="4" w:space="0" w:color="auto"/>
              <w:bottom w:val="single" w:sz="4" w:space="0" w:color="auto"/>
              <w:right w:val="single" w:sz="4" w:space="0" w:color="auto"/>
            </w:tcBorders>
            <w:vAlign w:val="center"/>
          </w:tcPr>
          <w:p w14:paraId="05FD5FF8" w14:textId="46E1567B" w:rsidR="008676DF" w:rsidRPr="0005719B" w:rsidRDefault="008676DF" w:rsidP="008676DF">
            <w:pPr>
              <w:jc w:val="center"/>
              <w:rPr>
                <w:rFonts w:ascii="Times New Roman" w:hAnsi="Times New Roman" w:cs="Times New Roman"/>
                <w:sz w:val="20"/>
                <w:szCs w:val="20"/>
              </w:rPr>
            </w:pPr>
            <w:r w:rsidRPr="0005719B">
              <w:rPr>
                <w:rFonts w:ascii="Times New Roman" w:hAnsi="Times New Roman" w:cs="Times New Roman"/>
                <w:sz w:val="20"/>
                <w:szCs w:val="20"/>
              </w:rPr>
              <w:t xml:space="preserve">Uchwała nr </w:t>
            </w:r>
            <w:r>
              <w:rPr>
                <w:rFonts w:ascii="Times New Roman" w:hAnsi="Times New Roman" w:cs="Times New Roman"/>
                <w:sz w:val="20"/>
                <w:szCs w:val="20"/>
              </w:rPr>
              <w:t>XL/346/2017</w:t>
            </w:r>
            <w:r w:rsidRPr="0005719B">
              <w:rPr>
                <w:rFonts w:ascii="Times New Roman" w:hAnsi="Times New Roman" w:cs="Times New Roman"/>
                <w:sz w:val="20"/>
                <w:szCs w:val="20"/>
              </w:rPr>
              <w:br/>
              <w:t xml:space="preserve">Rady Miejskiej </w:t>
            </w:r>
            <w:r>
              <w:rPr>
                <w:rFonts w:ascii="Times New Roman" w:hAnsi="Times New Roman" w:cs="Times New Roman"/>
                <w:sz w:val="20"/>
                <w:szCs w:val="20"/>
              </w:rPr>
              <w:t>w Pińczowie</w:t>
            </w:r>
            <w:r>
              <w:rPr>
                <w:rFonts w:ascii="Times New Roman" w:hAnsi="Times New Roman" w:cs="Times New Roman"/>
                <w:sz w:val="20"/>
                <w:szCs w:val="20"/>
              </w:rPr>
              <w:br/>
              <w:t>z dnia 28 grudnia 2017</w:t>
            </w:r>
            <w:r w:rsidRPr="0005719B">
              <w:rPr>
                <w:rFonts w:ascii="Times New Roman" w:hAnsi="Times New Roman" w:cs="Times New Roman"/>
                <w:sz w:val="20"/>
                <w:szCs w:val="20"/>
              </w:rPr>
              <w:t xml:space="preserve"> r</w:t>
            </w:r>
            <w:r>
              <w:rPr>
                <w:rFonts w:ascii="Times New Roman" w:hAnsi="Times New Roman" w:cs="Times New Roman"/>
                <w:sz w:val="20"/>
                <w:szCs w:val="20"/>
              </w:rPr>
              <w:t>.</w:t>
            </w:r>
          </w:p>
        </w:tc>
        <w:tc>
          <w:tcPr>
            <w:tcW w:w="1498" w:type="pct"/>
            <w:tcBorders>
              <w:top w:val="single" w:sz="4" w:space="0" w:color="auto"/>
              <w:left w:val="single" w:sz="4" w:space="0" w:color="auto"/>
              <w:bottom w:val="single" w:sz="4" w:space="0" w:color="auto"/>
              <w:right w:val="single" w:sz="4" w:space="0" w:color="auto"/>
            </w:tcBorders>
            <w:vAlign w:val="center"/>
          </w:tcPr>
          <w:p w14:paraId="64576883" w14:textId="7F64950C" w:rsidR="008676DF" w:rsidRPr="0005719B" w:rsidRDefault="008676DF" w:rsidP="008676DF">
            <w:pPr>
              <w:jc w:val="center"/>
              <w:rPr>
                <w:rFonts w:ascii="Times New Roman" w:hAnsi="Times New Roman" w:cs="Times New Roman"/>
                <w:sz w:val="20"/>
                <w:szCs w:val="20"/>
              </w:rPr>
            </w:pPr>
            <w:r w:rsidRPr="0005719B">
              <w:rPr>
                <w:rFonts w:ascii="Times New Roman" w:hAnsi="Times New Roman" w:cs="Times New Roman"/>
                <w:sz w:val="20"/>
                <w:szCs w:val="20"/>
              </w:rPr>
              <w:t>Opublikowano w Dzienniku Urzędowym Województwa Świętokrzyskiego</w:t>
            </w:r>
            <w:r>
              <w:rPr>
                <w:rFonts w:ascii="Times New Roman" w:hAnsi="Times New Roman" w:cs="Times New Roman"/>
                <w:sz w:val="20"/>
                <w:szCs w:val="20"/>
              </w:rPr>
              <w:t xml:space="preserve"> poz. 527 z 6 lutego 2018 r.</w:t>
            </w:r>
          </w:p>
        </w:tc>
      </w:tr>
      <w:tr w:rsidR="00361BD8" w:rsidRPr="002C493B" w14:paraId="32AA5942" w14:textId="77777777" w:rsidTr="0005719B">
        <w:trPr>
          <w:jc w:val="center"/>
        </w:trPr>
        <w:tc>
          <w:tcPr>
            <w:tcW w:w="268" w:type="pct"/>
            <w:tcBorders>
              <w:top w:val="single" w:sz="4" w:space="0" w:color="auto"/>
              <w:left w:val="single" w:sz="4" w:space="0" w:color="auto"/>
              <w:bottom w:val="single" w:sz="4" w:space="0" w:color="auto"/>
              <w:right w:val="single" w:sz="4" w:space="0" w:color="auto"/>
            </w:tcBorders>
            <w:vAlign w:val="center"/>
          </w:tcPr>
          <w:p w14:paraId="30F36F34" w14:textId="0D824E2D" w:rsidR="00361BD8" w:rsidRPr="0005719B" w:rsidRDefault="00503165" w:rsidP="00B8709C">
            <w:pPr>
              <w:rPr>
                <w:rFonts w:ascii="Times New Roman" w:hAnsi="Times New Roman" w:cs="Times New Roman"/>
                <w:sz w:val="20"/>
                <w:szCs w:val="20"/>
              </w:rPr>
            </w:pPr>
            <w:r>
              <w:rPr>
                <w:rFonts w:ascii="Times New Roman" w:hAnsi="Times New Roman" w:cs="Times New Roman"/>
                <w:sz w:val="20"/>
                <w:szCs w:val="20"/>
              </w:rPr>
              <w:t>6</w:t>
            </w:r>
            <w:r w:rsidR="00361BD8" w:rsidRPr="0005719B">
              <w:rPr>
                <w:rFonts w:ascii="Times New Roman" w:hAnsi="Times New Roman" w:cs="Times New Roman"/>
                <w:sz w:val="20"/>
                <w:szCs w:val="20"/>
              </w:rPr>
              <w:t>.</w:t>
            </w:r>
          </w:p>
        </w:tc>
        <w:tc>
          <w:tcPr>
            <w:tcW w:w="1937" w:type="pct"/>
            <w:tcBorders>
              <w:top w:val="single" w:sz="4" w:space="0" w:color="auto"/>
              <w:left w:val="single" w:sz="4" w:space="0" w:color="auto"/>
              <w:bottom w:val="single" w:sz="4" w:space="0" w:color="auto"/>
              <w:right w:val="single" w:sz="4" w:space="0" w:color="auto"/>
            </w:tcBorders>
            <w:vAlign w:val="center"/>
          </w:tcPr>
          <w:p w14:paraId="05FDE59A" w14:textId="61B6BE19" w:rsidR="00361BD8" w:rsidRPr="0005719B" w:rsidRDefault="003713EE" w:rsidP="00B8709C">
            <w:pPr>
              <w:rPr>
                <w:rFonts w:ascii="Times New Roman" w:eastAsia="Lucida Sans Unicode" w:hAnsi="Times New Roman" w:cs="Times New Roman"/>
                <w:bCs/>
                <w:iCs/>
                <w:kern w:val="2"/>
                <w:sz w:val="20"/>
                <w:szCs w:val="20"/>
                <w:lang w:eastAsia="hi-IN" w:bidi="hi-IN"/>
              </w:rPr>
            </w:pPr>
            <w:r>
              <w:rPr>
                <w:rFonts w:ascii="Times New Roman" w:hAnsi="Times New Roman" w:cs="Times New Roman"/>
                <w:sz w:val="20"/>
                <w:szCs w:val="20"/>
                <w:shd w:val="clear" w:color="auto" w:fill="FFFFFF"/>
              </w:rPr>
              <w:t>Zmiana Nr 1 miejscowego planu zagospodarowania przestrzennego sołectwa Skrzypiów w gminie Pińczów</w:t>
            </w:r>
          </w:p>
        </w:tc>
        <w:tc>
          <w:tcPr>
            <w:tcW w:w="1297" w:type="pct"/>
            <w:tcBorders>
              <w:top w:val="single" w:sz="4" w:space="0" w:color="auto"/>
              <w:left w:val="single" w:sz="4" w:space="0" w:color="auto"/>
              <w:bottom w:val="single" w:sz="4" w:space="0" w:color="auto"/>
              <w:right w:val="single" w:sz="4" w:space="0" w:color="auto"/>
            </w:tcBorders>
            <w:vAlign w:val="center"/>
          </w:tcPr>
          <w:p w14:paraId="785DF1E6" w14:textId="2FAB01B8" w:rsidR="00361BD8" w:rsidRPr="0005719B" w:rsidRDefault="003713EE" w:rsidP="003713EE">
            <w:pPr>
              <w:jc w:val="center"/>
              <w:rPr>
                <w:rFonts w:ascii="Times New Roman" w:hAnsi="Times New Roman" w:cs="Times New Roman"/>
                <w:sz w:val="20"/>
                <w:szCs w:val="20"/>
              </w:rPr>
            </w:pPr>
            <w:r>
              <w:rPr>
                <w:rFonts w:ascii="Times New Roman" w:hAnsi="Times New Roman" w:cs="Times New Roman"/>
                <w:sz w:val="20"/>
                <w:szCs w:val="20"/>
              </w:rPr>
              <w:t>Uchwała nr XLIII/386</w:t>
            </w:r>
            <w:r w:rsidR="00361BD8" w:rsidRPr="0005719B">
              <w:rPr>
                <w:rFonts w:ascii="Times New Roman" w:hAnsi="Times New Roman" w:cs="Times New Roman"/>
                <w:sz w:val="20"/>
                <w:szCs w:val="20"/>
              </w:rPr>
              <w:t>/</w:t>
            </w:r>
            <w:r>
              <w:rPr>
                <w:rFonts w:ascii="Times New Roman" w:hAnsi="Times New Roman" w:cs="Times New Roman"/>
                <w:sz w:val="20"/>
                <w:szCs w:val="20"/>
              </w:rPr>
              <w:t>2018</w:t>
            </w:r>
            <w:r w:rsidR="00361BD8" w:rsidRPr="0005719B">
              <w:rPr>
                <w:rFonts w:ascii="Times New Roman" w:hAnsi="Times New Roman" w:cs="Times New Roman"/>
                <w:sz w:val="20"/>
                <w:szCs w:val="20"/>
              </w:rPr>
              <w:br/>
            </w:r>
            <w:r w:rsidRPr="0005719B">
              <w:rPr>
                <w:rFonts w:ascii="Times New Roman" w:hAnsi="Times New Roman" w:cs="Times New Roman"/>
                <w:sz w:val="20"/>
                <w:szCs w:val="20"/>
              </w:rPr>
              <w:t xml:space="preserve">Rady Miejskiej </w:t>
            </w:r>
            <w:r>
              <w:rPr>
                <w:rFonts w:ascii="Times New Roman" w:hAnsi="Times New Roman" w:cs="Times New Roman"/>
                <w:sz w:val="20"/>
                <w:szCs w:val="20"/>
              </w:rPr>
              <w:t>w Pińczowie</w:t>
            </w:r>
            <w:r>
              <w:rPr>
                <w:rFonts w:ascii="Times New Roman" w:hAnsi="Times New Roman" w:cs="Times New Roman"/>
                <w:sz w:val="20"/>
                <w:szCs w:val="20"/>
              </w:rPr>
              <w:br/>
              <w:t>z dnia 17 kwietnia 2018</w:t>
            </w:r>
            <w:r w:rsidRPr="0005719B">
              <w:rPr>
                <w:rFonts w:ascii="Times New Roman" w:hAnsi="Times New Roman" w:cs="Times New Roman"/>
                <w:sz w:val="20"/>
                <w:szCs w:val="20"/>
              </w:rPr>
              <w:t xml:space="preserve"> r</w:t>
            </w:r>
            <w:r>
              <w:rPr>
                <w:rFonts w:ascii="Times New Roman" w:hAnsi="Times New Roman" w:cs="Times New Roman"/>
                <w:sz w:val="20"/>
                <w:szCs w:val="20"/>
              </w:rPr>
              <w:t>.</w:t>
            </w:r>
          </w:p>
        </w:tc>
        <w:tc>
          <w:tcPr>
            <w:tcW w:w="1498" w:type="pct"/>
            <w:tcBorders>
              <w:top w:val="single" w:sz="4" w:space="0" w:color="auto"/>
              <w:left w:val="single" w:sz="4" w:space="0" w:color="auto"/>
              <w:bottom w:val="single" w:sz="4" w:space="0" w:color="auto"/>
              <w:right w:val="single" w:sz="4" w:space="0" w:color="auto"/>
            </w:tcBorders>
            <w:vAlign w:val="center"/>
          </w:tcPr>
          <w:p w14:paraId="47160428" w14:textId="100C36A3" w:rsidR="00361BD8" w:rsidRPr="0005719B" w:rsidRDefault="003713EE" w:rsidP="003713EE">
            <w:pPr>
              <w:jc w:val="center"/>
              <w:rPr>
                <w:rFonts w:ascii="Times New Roman" w:hAnsi="Times New Roman" w:cs="Times New Roman"/>
                <w:sz w:val="20"/>
                <w:szCs w:val="20"/>
              </w:rPr>
            </w:pPr>
            <w:r w:rsidRPr="0005719B">
              <w:rPr>
                <w:rFonts w:ascii="Times New Roman" w:hAnsi="Times New Roman" w:cs="Times New Roman"/>
                <w:sz w:val="20"/>
                <w:szCs w:val="20"/>
              </w:rPr>
              <w:t>Opublikowano w Dzienniku Urzędowym Województwa Świętokrzyskiego</w:t>
            </w:r>
            <w:r>
              <w:rPr>
                <w:rFonts w:ascii="Times New Roman" w:hAnsi="Times New Roman" w:cs="Times New Roman"/>
                <w:sz w:val="20"/>
                <w:szCs w:val="20"/>
              </w:rPr>
              <w:t xml:space="preserve">  poz. 2013 z 22 maja 2018 r.</w:t>
            </w:r>
          </w:p>
        </w:tc>
      </w:tr>
      <w:tr w:rsidR="00361BD8" w:rsidRPr="002C493B" w14:paraId="4A7FE932" w14:textId="77777777" w:rsidTr="0005719B">
        <w:trPr>
          <w:jc w:val="center"/>
        </w:trPr>
        <w:tc>
          <w:tcPr>
            <w:tcW w:w="268" w:type="pct"/>
            <w:tcBorders>
              <w:top w:val="single" w:sz="4" w:space="0" w:color="auto"/>
              <w:left w:val="single" w:sz="4" w:space="0" w:color="auto"/>
              <w:bottom w:val="single" w:sz="4" w:space="0" w:color="auto"/>
              <w:right w:val="single" w:sz="4" w:space="0" w:color="auto"/>
            </w:tcBorders>
            <w:vAlign w:val="center"/>
          </w:tcPr>
          <w:p w14:paraId="0FD0A7F7" w14:textId="562C8CB6" w:rsidR="00361BD8" w:rsidRPr="0005719B" w:rsidRDefault="00503165" w:rsidP="00B8709C">
            <w:pPr>
              <w:rPr>
                <w:rFonts w:ascii="Times New Roman" w:hAnsi="Times New Roman" w:cs="Times New Roman"/>
                <w:sz w:val="20"/>
                <w:szCs w:val="20"/>
              </w:rPr>
            </w:pPr>
            <w:r>
              <w:rPr>
                <w:rFonts w:ascii="Times New Roman" w:hAnsi="Times New Roman" w:cs="Times New Roman"/>
                <w:sz w:val="20"/>
                <w:szCs w:val="20"/>
              </w:rPr>
              <w:t>7</w:t>
            </w:r>
            <w:r w:rsidR="00361BD8" w:rsidRPr="0005719B">
              <w:rPr>
                <w:rFonts w:ascii="Times New Roman" w:hAnsi="Times New Roman" w:cs="Times New Roman"/>
                <w:sz w:val="20"/>
                <w:szCs w:val="20"/>
              </w:rPr>
              <w:t>.</w:t>
            </w:r>
          </w:p>
        </w:tc>
        <w:tc>
          <w:tcPr>
            <w:tcW w:w="1937" w:type="pct"/>
            <w:tcBorders>
              <w:top w:val="single" w:sz="4" w:space="0" w:color="auto"/>
              <w:left w:val="single" w:sz="4" w:space="0" w:color="auto"/>
              <w:bottom w:val="single" w:sz="4" w:space="0" w:color="auto"/>
              <w:right w:val="single" w:sz="4" w:space="0" w:color="auto"/>
            </w:tcBorders>
            <w:vAlign w:val="center"/>
          </w:tcPr>
          <w:p w14:paraId="52C85ADD" w14:textId="45CB5090" w:rsidR="00361BD8" w:rsidRPr="0005719B" w:rsidRDefault="003713EE" w:rsidP="003713EE">
            <w:pPr>
              <w:rPr>
                <w:rFonts w:ascii="Times New Roman" w:eastAsia="Lucida Sans Unicode" w:hAnsi="Times New Roman" w:cs="Times New Roman"/>
                <w:bCs/>
                <w:iCs/>
                <w:kern w:val="2"/>
                <w:sz w:val="20"/>
                <w:szCs w:val="20"/>
                <w:lang w:eastAsia="hi-IN" w:bidi="hi-IN"/>
              </w:rPr>
            </w:pPr>
            <w:r>
              <w:rPr>
                <w:rFonts w:ascii="Times New Roman" w:hAnsi="Times New Roman" w:cs="Times New Roman"/>
                <w:sz w:val="20"/>
                <w:szCs w:val="20"/>
                <w:shd w:val="clear" w:color="auto" w:fill="FFFFFF"/>
              </w:rPr>
              <w:t xml:space="preserve">Zmiana Nr 1 miejscowego planu zagospodarowania przestrzennego sołectwa Włochy </w:t>
            </w:r>
          </w:p>
        </w:tc>
        <w:tc>
          <w:tcPr>
            <w:tcW w:w="1297" w:type="pct"/>
            <w:tcBorders>
              <w:top w:val="single" w:sz="4" w:space="0" w:color="auto"/>
              <w:left w:val="single" w:sz="4" w:space="0" w:color="auto"/>
              <w:bottom w:val="single" w:sz="4" w:space="0" w:color="auto"/>
              <w:right w:val="single" w:sz="4" w:space="0" w:color="auto"/>
            </w:tcBorders>
            <w:vAlign w:val="center"/>
          </w:tcPr>
          <w:p w14:paraId="6B52B519" w14:textId="1D50A649" w:rsidR="00361BD8" w:rsidRPr="0005719B" w:rsidRDefault="00361BD8" w:rsidP="00930B37">
            <w:pPr>
              <w:jc w:val="center"/>
              <w:rPr>
                <w:rFonts w:ascii="Times New Roman" w:hAnsi="Times New Roman" w:cs="Times New Roman"/>
                <w:sz w:val="20"/>
                <w:szCs w:val="20"/>
              </w:rPr>
            </w:pPr>
            <w:r w:rsidRPr="0005719B">
              <w:rPr>
                <w:rFonts w:ascii="Times New Roman" w:hAnsi="Times New Roman" w:cs="Times New Roman"/>
                <w:sz w:val="20"/>
                <w:szCs w:val="20"/>
              </w:rPr>
              <w:t>U</w:t>
            </w:r>
            <w:r w:rsidR="003713EE">
              <w:rPr>
                <w:rFonts w:ascii="Times New Roman" w:hAnsi="Times New Roman" w:cs="Times New Roman"/>
                <w:sz w:val="20"/>
                <w:szCs w:val="20"/>
              </w:rPr>
              <w:t>chwała nr XV</w:t>
            </w:r>
            <w:r w:rsidR="00930B37">
              <w:rPr>
                <w:rFonts w:ascii="Times New Roman" w:hAnsi="Times New Roman" w:cs="Times New Roman"/>
                <w:sz w:val="20"/>
                <w:szCs w:val="20"/>
              </w:rPr>
              <w:t>II/156</w:t>
            </w:r>
            <w:r w:rsidR="003713EE">
              <w:rPr>
                <w:rFonts w:ascii="Times New Roman" w:hAnsi="Times New Roman" w:cs="Times New Roman"/>
                <w:sz w:val="20"/>
                <w:szCs w:val="20"/>
              </w:rPr>
              <w:t>/</w:t>
            </w:r>
            <w:r w:rsidR="00930B37">
              <w:rPr>
                <w:rFonts w:ascii="Times New Roman" w:hAnsi="Times New Roman" w:cs="Times New Roman"/>
                <w:sz w:val="20"/>
                <w:szCs w:val="20"/>
              </w:rPr>
              <w:t>04</w:t>
            </w:r>
            <w:r w:rsidRPr="0005719B">
              <w:rPr>
                <w:rFonts w:ascii="Times New Roman" w:hAnsi="Times New Roman" w:cs="Times New Roman"/>
                <w:sz w:val="20"/>
                <w:szCs w:val="20"/>
              </w:rPr>
              <w:br/>
            </w:r>
            <w:r w:rsidR="003713EE" w:rsidRPr="0005719B">
              <w:rPr>
                <w:rFonts w:ascii="Times New Roman" w:hAnsi="Times New Roman" w:cs="Times New Roman"/>
                <w:sz w:val="20"/>
                <w:szCs w:val="20"/>
              </w:rPr>
              <w:t xml:space="preserve">Rady Miejskiej </w:t>
            </w:r>
            <w:r w:rsidR="003713EE">
              <w:rPr>
                <w:rFonts w:ascii="Times New Roman" w:hAnsi="Times New Roman" w:cs="Times New Roman"/>
                <w:sz w:val="20"/>
                <w:szCs w:val="20"/>
              </w:rPr>
              <w:t>w Pińczowie</w:t>
            </w:r>
            <w:r w:rsidR="003713EE">
              <w:rPr>
                <w:rFonts w:ascii="Times New Roman" w:hAnsi="Times New Roman" w:cs="Times New Roman"/>
                <w:sz w:val="20"/>
                <w:szCs w:val="20"/>
              </w:rPr>
              <w:br/>
              <w:t xml:space="preserve">z dnia </w:t>
            </w:r>
            <w:r w:rsidR="00930B37">
              <w:rPr>
                <w:rFonts w:ascii="Times New Roman" w:hAnsi="Times New Roman" w:cs="Times New Roman"/>
                <w:sz w:val="20"/>
                <w:szCs w:val="20"/>
              </w:rPr>
              <w:t>2 grudnia 2015</w:t>
            </w:r>
            <w:r w:rsidR="003713EE" w:rsidRPr="0005719B">
              <w:rPr>
                <w:rFonts w:ascii="Times New Roman" w:hAnsi="Times New Roman" w:cs="Times New Roman"/>
                <w:sz w:val="20"/>
                <w:szCs w:val="20"/>
              </w:rPr>
              <w:t xml:space="preserve"> r</w:t>
            </w:r>
            <w:r w:rsidR="003713EE">
              <w:rPr>
                <w:rFonts w:ascii="Times New Roman" w:hAnsi="Times New Roman" w:cs="Times New Roman"/>
                <w:sz w:val="20"/>
                <w:szCs w:val="20"/>
              </w:rPr>
              <w:t>.</w:t>
            </w:r>
          </w:p>
        </w:tc>
        <w:tc>
          <w:tcPr>
            <w:tcW w:w="1498" w:type="pct"/>
            <w:tcBorders>
              <w:top w:val="single" w:sz="4" w:space="0" w:color="auto"/>
              <w:left w:val="single" w:sz="4" w:space="0" w:color="auto"/>
              <w:bottom w:val="single" w:sz="4" w:space="0" w:color="auto"/>
              <w:right w:val="single" w:sz="4" w:space="0" w:color="auto"/>
            </w:tcBorders>
            <w:vAlign w:val="center"/>
          </w:tcPr>
          <w:p w14:paraId="5EFA7C50" w14:textId="2019E342" w:rsidR="00361BD8" w:rsidRPr="0005719B" w:rsidRDefault="00930B37" w:rsidP="00930B37">
            <w:pPr>
              <w:jc w:val="center"/>
              <w:rPr>
                <w:rFonts w:ascii="Times New Roman" w:hAnsi="Times New Roman" w:cs="Times New Roman"/>
                <w:sz w:val="20"/>
                <w:szCs w:val="20"/>
              </w:rPr>
            </w:pPr>
            <w:r w:rsidRPr="0005719B">
              <w:rPr>
                <w:rFonts w:ascii="Times New Roman" w:hAnsi="Times New Roman" w:cs="Times New Roman"/>
                <w:sz w:val="20"/>
                <w:szCs w:val="20"/>
              </w:rPr>
              <w:t>Opublikowano w Dzienniku Urzędowym Województwa Świętokrzyskiego</w:t>
            </w:r>
            <w:r>
              <w:rPr>
                <w:rFonts w:ascii="Times New Roman" w:hAnsi="Times New Roman" w:cs="Times New Roman"/>
                <w:sz w:val="20"/>
                <w:szCs w:val="20"/>
              </w:rPr>
              <w:t xml:space="preserve">  poz. 266 z 13 stycznia 2016 r.</w:t>
            </w:r>
          </w:p>
        </w:tc>
      </w:tr>
      <w:tr w:rsidR="00361BD8" w:rsidRPr="002C493B" w14:paraId="61F29D00" w14:textId="77777777" w:rsidTr="0005719B">
        <w:trPr>
          <w:jc w:val="center"/>
        </w:trPr>
        <w:tc>
          <w:tcPr>
            <w:tcW w:w="268" w:type="pct"/>
            <w:tcBorders>
              <w:top w:val="single" w:sz="4" w:space="0" w:color="auto"/>
              <w:left w:val="single" w:sz="4" w:space="0" w:color="auto"/>
              <w:bottom w:val="single" w:sz="4" w:space="0" w:color="auto"/>
              <w:right w:val="single" w:sz="4" w:space="0" w:color="auto"/>
            </w:tcBorders>
            <w:vAlign w:val="center"/>
          </w:tcPr>
          <w:p w14:paraId="2821FEBA" w14:textId="6CD761A2" w:rsidR="00361BD8" w:rsidRPr="0005719B" w:rsidRDefault="00503165" w:rsidP="00B8709C">
            <w:pPr>
              <w:rPr>
                <w:rFonts w:ascii="Times New Roman" w:hAnsi="Times New Roman" w:cs="Times New Roman"/>
                <w:sz w:val="20"/>
                <w:szCs w:val="20"/>
              </w:rPr>
            </w:pPr>
            <w:r>
              <w:rPr>
                <w:rFonts w:ascii="Times New Roman" w:hAnsi="Times New Roman" w:cs="Times New Roman"/>
                <w:sz w:val="20"/>
                <w:szCs w:val="20"/>
              </w:rPr>
              <w:t>8</w:t>
            </w:r>
            <w:r w:rsidR="00361BD8" w:rsidRPr="0005719B">
              <w:rPr>
                <w:rFonts w:ascii="Times New Roman" w:hAnsi="Times New Roman" w:cs="Times New Roman"/>
                <w:sz w:val="20"/>
                <w:szCs w:val="20"/>
              </w:rPr>
              <w:t>.</w:t>
            </w:r>
          </w:p>
        </w:tc>
        <w:tc>
          <w:tcPr>
            <w:tcW w:w="1937" w:type="pct"/>
            <w:tcBorders>
              <w:top w:val="single" w:sz="4" w:space="0" w:color="auto"/>
              <w:left w:val="single" w:sz="4" w:space="0" w:color="auto"/>
              <w:bottom w:val="single" w:sz="4" w:space="0" w:color="auto"/>
              <w:right w:val="single" w:sz="4" w:space="0" w:color="auto"/>
            </w:tcBorders>
            <w:vAlign w:val="center"/>
          </w:tcPr>
          <w:p w14:paraId="3B35FE10" w14:textId="3765A924" w:rsidR="00361BD8" w:rsidRPr="0005719B" w:rsidRDefault="00930B37" w:rsidP="00B8709C">
            <w:pPr>
              <w:rPr>
                <w:rFonts w:ascii="Times New Roman" w:eastAsia="Lucida Sans Unicode" w:hAnsi="Times New Roman" w:cs="Times New Roman"/>
                <w:bCs/>
                <w:iCs/>
                <w:kern w:val="2"/>
                <w:sz w:val="20"/>
                <w:szCs w:val="20"/>
                <w:lang w:eastAsia="hi-IN" w:bidi="hi-IN"/>
              </w:rPr>
            </w:pPr>
            <w:r>
              <w:rPr>
                <w:rFonts w:ascii="Times New Roman" w:hAnsi="Times New Roman" w:cs="Times New Roman"/>
                <w:sz w:val="20"/>
                <w:szCs w:val="20"/>
                <w:shd w:val="clear" w:color="auto" w:fill="FFFFFF"/>
              </w:rPr>
              <w:t>Miejscowy plan zagospodarowania przestrzennego terenu górniczego „Borków I” na obszarze gminy Pińczów, Chmielnik i Kije, w zakresie dotyczącym gminy Pińczów</w:t>
            </w:r>
          </w:p>
        </w:tc>
        <w:tc>
          <w:tcPr>
            <w:tcW w:w="1297" w:type="pct"/>
            <w:tcBorders>
              <w:top w:val="single" w:sz="4" w:space="0" w:color="auto"/>
              <w:left w:val="single" w:sz="4" w:space="0" w:color="auto"/>
              <w:bottom w:val="single" w:sz="4" w:space="0" w:color="auto"/>
              <w:right w:val="single" w:sz="4" w:space="0" w:color="auto"/>
            </w:tcBorders>
            <w:vAlign w:val="center"/>
          </w:tcPr>
          <w:p w14:paraId="21607325" w14:textId="4321EE6A" w:rsidR="00361BD8" w:rsidRPr="0005719B" w:rsidRDefault="00930B37" w:rsidP="00B8709C">
            <w:pPr>
              <w:jc w:val="center"/>
              <w:rPr>
                <w:rFonts w:ascii="Times New Roman" w:hAnsi="Times New Roman" w:cs="Times New Roman"/>
                <w:sz w:val="20"/>
                <w:szCs w:val="20"/>
              </w:rPr>
            </w:pPr>
            <w:r w:rsidRPr="0005719B">
              <w:rPr>
                <w:rFonts w:ascii="Times New Roman" w:hAnsi="Times New Roman" w:cs="Times New Roman"/>
                <w:sz w:val="20"/>
                <w:szCs w:val="20"/>
              </w:rPr>
              <w:t>U</w:t>
            </w:r>
            <w:r>
              <w:rPr>
                <w:rFonts w:ascii="Times New Roman" w:hAnsi="Times New Roman" w:cs="Times New Roman"/>
                <w:sz w:val="20"/>
                <w:szCs w:val="20"/>
              </w:rPr>
              <w:t>chwała nr XVII/156/04</w:t>
            </w:r>
            <w:r w:rsidRPr="0005719B">
              <w:rPr>
                <w:rFonts w:ascii="Times New Roman" w:hAnsi="Times New Roman" w:cs="Times New Roman"/>
                <w:sz w:val="20"/>
                <w:szCs w:val="20"/>
              </w:rPr>
              <w:br/>
              <w:t xml:space="preserve">Rady Miejskiej </w:t>
            </w:r>
            <w:r>
              <w:rPr>
                <w:rFonts w:ascii="Times New Roman" w:hAnsi="Times New Roman" w:cs="Times New Roman"/>
                <w:sz w:val="20"/>
                <w:szCs w:val="20"/>
              </w:rPr>
              <w:t>w Pińczowie</w:t>
            </w:r>
            <w:r>
              <w:rPr>
                <w:rFonts w:ascii="Times New Roman" w:hAnsi="Times New Roman" w:cs="Times New Roman"/>
                <w:sz w:val="20"/>
                <w:szCs w:val="20"/>
              </w:rPr>
              <w:br/>
              <w:t>z dnia 31 maja 2004</w:t>
            </w:r>
            <w:r w:rsidRPr="0005719B">
              <w:rPr>
                <w:rFonts w:ascii="Times New Roman" w:hAnsi="Times New Roman" w:cs="Times New Roman"/>
                <w:sz w:val="20"/>
                <w:szCs w:val="20"/>
              </w:rPr>
              <w:t xml:space="preserve"> r</w:t>
            </w:r>
            <w:r>
              <w:rPr>
                <w:rFonts w:ascii="Times New Roman" w:hAnsi="Times New Roman" w:cs="Times New Roman"/>
                <w:sz w:val="20"/>
                <w:szCs w:val="20"/>
              </w:rPr>
              <w:t>.</w:t>
            </w:r>
          </w:p>
        </w:tc>
        <w:tc>
          <w:tcPr>
            <w:tcW w:w="1498" w:type="pct"/>
            <w:tcBorders>
              <w:top w:val="single" w:sz="4" w:space="0" w:color="auto"/>
              <w:left w:val="single" w:sz="4" w:space="0" w:color="auto"/>
              <w:bottom w:val="single" w:sz="4" w:space="0" w:color="auto"/>
              <w:right w:val="single" w:sz="4" w:space="0" w:color="auto"/>
            </w:tcBorders>
            <w:vAlign w:val="center"/>
          </w:tcPr>
          <w:p w14:paraId="0C2E2949" w14:textId="19B88CC6" w:rsidR="00361BD8" w:rsidRPr="0005719B" w:rsidRDefault="00930B37" w:rsidP="00930B37">
            <w:pPr>
              <w:jc w:val="center"/>
              <w:rPr>
                <w:rFonts w:ascii="Times New Roman" w:hAnsi="Times New Roman" w:cs="Times New Roman"/>
                <w:sz w:val="20"/>
                <w:szCs w:val="20"/>
              </w:rPr>
            </w:pPr>
            <w:r w:rsidRPr="0005719B">
              <w:rPr>
                <w:rFonts w:ascii="Times New Roman" w:hAnsi="Times New Roman" w:cs="Times New Roman"/>
                <w:sz w:val="20"/>
                <w:szCs w:val="20"/>
              </w:rPr>
              <w:t xml:space="preserve">Opublikowano w Dzienniku Urzędowym Województwa Świętokrzyskiego Nr </w:t>
            </w:r>
            <w:r>
              <w:rPr>
                <w:rFonts w:ascii="Times New Roman" w:hAnsi="Times New Roman" w:cs="Times New Roman"/>
                <w:sz w:val="20"/>
                <w:szCs w:val="20"/>
              </w:rPr>
              <w:t>212</w:t>
            </w:r>
            <w:r w:rsidRPr="0005719B">
              <w:rPr>
                <w:rFonts w:ascii="Times New Roman" w:hAnsi="Times New Roman" w:cs="Times New Roman"/>
                <w:sz w:val="20"/>
                <w:szCs w:val="20"/>
              </w:rPr>
              <w:t xml:space="preserve"> poz. </w:t>
            </w:r>
            <w:r>
              <w:rPr>
                <w:rFonts w:ascii="Times New Roman" w:hAnsi="Times New Roman" w:cs="Times New Roman"/>
                <w:sz w:val="20"/>
                <w:szCs w:val="20"/>
              </w:rPr>
              <w:t xml:space="preserve">2791 </w:t>
            </w:r>
            <w:r w:rsidRPr="0005719B">
              <w:rPr>
                <w:rFonts w:ascii="Times New Roman" w:hAnsi="Times New Roman" w:cs="Times New Roman"/>
                <w:sz w:val="20"/>
                <w:szCs w:val="20"/>
              </w:rPr>
              <w:t xml:space="preserve">z </w:t>
            </w:r>
            <w:r>
              <w:rPr>
                <w:rFonts w:ascii="Times New Roman" w:hAnsi="Times New Roman" w:cs="Times New Roman"/>
                <w:sz w:val="20"/>
                <w:szCs w:val="20"/>
              </w:rPr>
              <w:t>3 grudnia 2004</w:t>
            </w:r>
            <w:r w:rsidRPr="0005719B">
              <w:rPr>
                <w:rFonts w:ascii="Times New Roman" w:hAnsi="Times New Roman" w:cs="Times New Roman"/>
                <w:sz w:val="20"/>
                <w:szCs w:val="20"/>
              </w:rPr>
              <w:t xml:space="preserve"> r.</w:t>
            </w:r>
          </w:p>
        </w:tc>
      </w:tr>
      <w:tr w:rsidR="00930B37" w:rsidRPr="002C493B" w14:paraId="0679E09B" w14:textId="77777777" w:rsidTr="0005719B">
        <w:trPr>
          <w:jc w:val="center"/>
        </w:trPr>
        <w:tc>
          <w:tcPr>
            <w:tcW w:w="268" w:type="pct"/>
            <w:tcBorders>
              <w:top w:val="single" w:sz="4" w:space="0" w:color="auto"/>
              <w:left w:val="single" w:sz="4" w:space="0" w:color="auto"/>
              <w:bottom w:val="single" w:sz="4" w:space="0" w:color="auto"/>
              <w:right w:val="single" w:sz="4" w:space="0" w:color="auto"/>
            </w:tcBorders>
            <w:vAlign w:val="center"/>
          </w:tcPr>
          <w:p w14:paraId="337DEDC8" w14:textId="529A6FC5" w:rsidR="00930B37" w:rsidRPr="0005719B" w:rsidRDefault="00503165" w:rsidP="00930B37">
            <w:pPr>
              <w:rPr>
                <w:rFonts w:ascii="Times New Roman" w:hAnsi="Times New Roman" w:cs="Times New Roman"/>
                <w:sz w:val="20"/>
                <w:szCs w:val="20"/>
              </w:rPr>
            </w:pPr>
            <w:r>
              <w:rPr>
                <w:rFonts w:ascii="Times New Roman" w:hAnsi="Times New Roman" w:cs="Times New Roman"/>
                <w:sz w:val="20"/>
                <w:szCs w:val="20"/>
              </w:rPr>
              <w:t>9</w:t>
            </w:r>
            <w:r w:rsidR="00930B37" w:rsidRPr="0005719B">
              <w:rPr>
                <w:rFonts w:ascii="Times New Roman" w:hAnsi="Times New Roman" w:cs="Times New Roman"/>
                <w:sz w:val="20"/>
                <w:szCs w:val="20"/>
              </w:rPr>
              <w:t>.</w:t>
            </w:r>
          </w:p>
        </w:tc>
        <w:tc>
          <w:tcPr>
            <w:tcW w:w="1937" w:type="pct"/>
            <w:tcBorders>
              <w:top w:val="single" w:sz="4" w:space="0" w:color="auto"/>
              <w:left w:val="single" w:sz="4" w:space="0" w:color="auto"/>
              <w:bottom w:val="single" w:sz="4" w:space="0" w:color="auto"/>
              <w:right w:val="single" w:sz="4" w:space="0" w:color="auto"/>
            </w:tcBorders>
            <w:vAlign w:val="center"/>
          </w:tcPr>
          <w:p w14:paraId="0117D0E6" w14:textId="08962080" w:rsidR="00930B37" w:rsidRPr="0005719B" w:rsidRDefault="00930B37" w:rsidP="00930B37">
            <w:pPr>
              <w:rPr>
                <w:rFonts w:ascii="Times New Roman" w:eastAsia="Lucida Sans Unicode" w:hAnsi="Times New Roman" w:cs="Times New Roman"/>
                <w:bCs/>
                <w:iCs/>
                <w:kern w:val="2"/>
                <w:sz w:val="20"/>
                <w:szCs w:val="20"/>
                <w:lang w:eastAsia="hi-IN" w:bidi="hi-IN"/>
              </w:rPr>
            </w:pPr>
            <w:r>
              <w:rPr>
                <w:rFonts w:ascii="Times New Roman" w:hAnsi="Times New Roman" w:cs="Times New Roman"/>
                <w:sz w:val="20"/>
                <w:szCs w:val="20"/>
                <w:shd w:val="clear" w:color="auto" w:fill="FFFFFF"/>
              </w:rPr>
              <w:t>Zmiana w miejscowy planie zagospodarowania przestrzennego terenu górniczego „Borków I” na obszarze gminy Pińczów, Chmielnik i Kije, w zakresie dotyczącym gminy Pińczów</w:t>
            </w:r>
          </w:p>
        </w:tc>
        <w:tc>
          <w:tcPr>
            <w:tcW w:w="1297" w:type="pct"/>
            <w:tcBorders>
              <w:top w:val="single" w:sz="4" w:space="0" w:color="auto"/>
              <w:left w:val="single" w:sz="4" w:space="0" w:color="auto"/>
              <w:bottom w:val="single" w:sz="4" w:space="0" w:color="auto"/>
              <w:right w:val="single" w:sz="4" w:space="0" w:color="auto"/>
            </w:tcBorders>
            <w:vAlign w:val="center"/>
          </w:tcPr>
          <w:p w14:paraId="09B5C6B9" w14:textId="5C73AA84" w:rsidR="00930B37" w:rsidRPr="0005719B" w:rsidRDefault="00930B37" w:rsidP="00930B37">
            <w:pPr>
              <w:jc w:val="center"/>
              <w:rPr>
                <w:rFonts w:ascii="Times New Roman" w:hAnsi="Times New Roman" w:cs="Times New Roman"/>
                <w:sz w:val="20"/>
                <w:szCs w:val="20"/>
              </w:rPr>
            </w:pPr>
            <w:r w:rsidRPr="0005719B">
              <w:rPr>
                <w:rFonts w:ascii="Times New Roman" w:hAnsi="Times New Roman" w:cs="Times New Roman"/>
                <w:sz w:val="20"/>
                <w:szCs w:val="20"/>
              </w:rPr>
              <w:t>U</w:t>
            </w:r>
            <w:r>
              <w:rPr>
                <w:rFonts w:ascii="Times New Roman" w:hAnsi="Times New Roman" w:cs="Times New Roman"/>
                <w:sz w:val="20"/>
                <w:szCs w:val="20"/>
              </w:rPr>
              <w:t>chwała nr XXII/178/04</w:t>
            </w:r>
            <w:r w:rsidRPr="0005719B">
              <w:rPr>
                <w:rFonts w:ascii="Times New Roman" w:hAnsi="Times New Roman" w:cs="Times New Roman"/>
                <w:sz w:val="20"/>
                <w:szCs w:val="20"/>
              </w:rPr>
              <w:br/>
              <w:t xml:space="preserve">Rady Miejskiej </w:t>
            </w:r>
            <w:r>
              <w:rPr>
                <w:rFonts w:ascii="Times New Roman" w:hAnsi="Times New Roman" w:cs="Times New Roman"/>
                <w:sz w:val="20"/>
                <w:szCs w:val="20"/>
              </w:rPr>
              <w:t>w Pińczowie</w:t>
            </w:r>
            <w:r>
              <w:rPr>
                <w:rFonts w:ascii="Times New Roman" w:hAnsi="Times New Roman" w:cs="Times New Roman"/>
                <w:sz w:val="20"/>
                <w:szCs w:val="20"/>
              </w:rPr>
              <w:br/>
              <w:t>z dnia 22 września 2004</w:t>
            </w:r>
            <w:r w:rsidRPr="0005719B">
              <w:rPr>
                <w:rFonts w:ascii="Times New Roman" w:hAnsi="Times New Roman" w:cs="Times New Roman"/>
                <w:sz w:val="20"/>
                <w:szCs w:val="20"/>
              </w:rPr>
              <w:t xml:space="preserve"> r</w:t>
            </w:r>
            <w:r>
              <w:rPr>
                <w:rFonts w:ascii="Times New Roman" w:hAnsi="Times New Roman" w:cs="Times New Roman"/>
                <w:sz w:val="20"/>
                <w:szCs w:val="20"/>
              </w:rPr>
              <w:t>.</w:t>
            </w:r>
          </w:p>
        </w:tc>
        <w:tc>
          <w:tcPr>
            <w:tcW w:w="1498" w:type="pct"/>
            <w:tcBorders>
              <w:top w:val="single" w:sz="4" w:space="0" w:color="auto"/>
              <w:left w:val="single" w:sz="4" w:space="0" w:color="auto"/>
              <w:bottom w:val="single" w:sz="4" w:space="0" w:color="auto"/>
              <w:right w:val="single" w:sz="4" w:space="0" w:color="auto"/>
            </w:tcBorders>
            <w:vAlign w:val="center"/>
          </w:tcPr>
          <w:p w14:paraId="1D955F68" w14:textId="21E495E6" w:rsidR="00930B37" w:rsidRPr="0005719B" w:rsidRDefault="00930B37" w:rsidP="00930B37">
            <w:pPr>
              <w:jc w:val="center"/>
              <w:rPr>
                <w:rFonts w:ascii="Times New Roman" w:hAnsi="Times New Roman" w:cs="Times New Roman"/>
                <w:sz w:val="20"/>
                <w:szCs w:val="20"/>
              </w:rPr>
            </w:pPr>
            <w:r w:rsidRPr="0005719B">
              <w:rPr>
                <w:rFonts w:ascii="Times New Roman" w:hAnsi="Times New Roman" w:cs="Times New Roman"/>
                <w:sz w:val="20"/>
                <w:szCs w:val="20"/>
              </w:rPr>
              <w:t xml:space="preserve">Opublikowano w Dzienniku Urzędowym Województwa Świętokrzyskiego Nr </w:t>
            </w:r>
            <w:r>
              <w:rPr>
                <w:rFonts w:ascii="Times New Roman" w:hAnsi="Times New Roman" w:cs="Times New Roman"/>
                <w:sz w:val="20"/>
                <w:szCs w:val="20"/>
              </w:rPr>
              <w:t>212</w:t>
            </w:r>
            <w:r w:rsidRPr="0005719B">
              <w:rPr>
                <w:rFonts w:ascii="Times New Roman" w:hAnsi="Times New Roman" w:cs="Times New Roman"/>
                <w:sz w:val="20"/>
                <w:szCs w:val="20"/>
              </w:rPr>
              <w:t xml:space="preserve"> poz. </w:t>
            </w:r>
            <w:r>
              <w:rPr>
                <w:rFonts w:ascii="Times New Roman" w:hAnsi="Times New Roman" w:cs="Times New Roman"/>
                <w:sz w:val="20"/>
                <w:szCs w:val="20"/>
              </w:rPr>
              <w:t xml:space="preserve">2792 </w:t>
            </w:r>
            <w:r w:rsidRPr="0005719B">
              <w:rPr>
                <w:rFonts w:ascii="Times New Roman" w:hAnsi="Times New Roman" w:cs="Times New Roman"/>
                <w:sz w:val="20"/>
                <w:szCs w:val="20"/>
              </w:rPr>
              <w:t xml:space="preserve">z </w:t>
            </w:r>
            <w:r>
              <w:rPr>
                <w:rFonts w:ascii="Times New Roman" w:hAnsi="Times New Roman" w:cs="Times New Roman"/>
                <w:sz w:val="20"/>
                <w:szCs w:val="20"/>
              </w:rPr>
              <w:t>3 grudnia 2004</w:t>
            </w:r>
            <w:r w:rsidRPr="0005719B">
              <w:rPr>
                <w:rFonts w:ascii="Times New Roman" w:hAnsi="Times New Roman" w:cs="Times New Roman"/>
                <w:sz w:val="20"/>
                <w:szCs w:val="20"/>
              </w:rPr>
              <w:t xml:space="preserve"> r.</w:t>
            </w:r>
          </w:p>
        </w:tc>
      </w:tr>
      <w:tr w:rsidR="00951A43" w:rsidRPr="002C493B" w14:paraId="2D6FEB24" w14:textId="77777777" w:rsidTr="0005719B">
        <w:trPr>
          <w:jc w:val="center"/>
        </w:trPr>
        <w:tc>
          <w:tcPr>
            <w:tcW w:w="268" w:type="pct"/>
            <w:tcBorders>
              <w:top w:val="single" w:sz="4" w:space="0" w:color="auto"/>
              <w:left w:val="single" w:sz="4" w:space="0" w:color="auto"/>
              <w:bottom w:val="single" w:sz="4" w:space="0" w:color="auto"/>
              <w:right w:val="single" w:sz="4" w:space="0" w:color="auto"/>
            </w:tcBorders>
            <w:vAlign w:val="center"/>
          </w:tcPr>
          <w:p w14:paraId="0CAA3E8A" w14:textId="77D70306" w:rsidR="00951A43" w:rsidRPr="0005719B" w:rsidRDefault="00503165" w:rsidP="00951A43">
            <w:pPr>
              <w:rPr>
                <w:rFonts w:ascii="Times New Roman" w:hAnsi="Times New Roman" w:cs="Times New Roman"/>
                <w:sz w:val="20"/>
                <w:szCs w:val="20"/>
              </w:rPr>
            </w:pPr>
            <w:r>
              <w:rPr>
                <w:rFonts w:ascii="Times New Roman" w:hAnsi="Times New Roman" w:cs="Times New Roman"/>
                <w:sz w:val="20"/>
                <w:szCs w:val="20"/>
              </w:rPr>
              <w:t>10</w:t>
            </w:r>
            <w:r w:rsidR="00951A43" w:rsidRPr="0005719B">
              <w:rPr>
                <w:rFonts w:ascii="Times New Roman" w:hAnsi="Times New Roman" w:cs="Times New Roman"/>
                <w:sz w:val="20"/>
                <w:szCs w:val="20"/>
              </w:rPr>
              <w:t>.</w:t>
            </w:r>
          </w:p>
        </w:tc>
        <w:tc>
          <w:tcPr>
            <w:tcW w:w="1937" w:type="pct"/>
            <w:tcBorders>
              <w:top w:val="single" w:sz="4" w:space="0" w:color="auto"/>
              <w:left w:val="single" w:sz="4" w:space="0" w:color="auto"/>
              <w:bottom w:val="single" w:sz="4" w:space="0" w:color="auto"/>
              <w:right w:val="single" w:sz="4" w:space="0" w:color="auto"/>
            </w:tcBorders>
            <w:vAlign w:val="center"/>
          </w:tcPr>
          <w:p w14:paraId="7A2DF402" w14:textId="7E097DCD" w:rsidR="00951A43" w:rsidRPr="0005719B" w:rsidRDefault="00951A43" w:rsidP="00951A43">
            <w:pPr>
              <w:rPr>
                <w:rFonts w:ascii="Times New Roman" w:eastAsia="Lucida Sans Unicode" w:hAnsi="Times New Roman" w:cs="Times New Roman"/>
                <w:bCs/>
                <w:iCs/>
                <w:kern w:val="2"/>
                <w:sz w:val="20"/>
                <w:szCs w:val="20"/>
                <w:lang w:eastAsia="hi-IN" w:bidi="hi-IN"/>
              </w:rPr>
            </w:pPr>
            <w:r>
              <w:rPr>
                <w:rFonts w:ascii="Times New Roman" w:hAnsi="Times New Roman" w:cs="Times New Roman"/>
                <w:sz w:val="20"/>
                <w:szCs w:val="20"/>
                <w:shd w:val="clear" w:color="auto" w:fill="FFFFFF"/>
              </w:rPr>
              <w:t>Miejscowy plan zagospodarowania przestrzennego Terenu Górniczego „Dolina Nidy II”</w:t>
            </w:r>
          </w:p>
        </w:tc>
        <w:tc>
          <w:tcPr>
            <w:tcW w:w="1297" w:type="pct"/>
            <w:tcBorders>
              <w:top w:val="single" w:sz="4" w:space="0" w:color="auto"/>
              <w:left w:val="single" w:sz="4" w:space="0" w:color="auto"/>
              <w:bottom w:val="single" w:sz="4" w:space="0" w:color="auto"/>
              <w:right w:val="single" w:sz="4" w:space="0" w:color="auto"/>
            </w:tcBorders>
            <w:vAlign w:val="center"/>
          </w:tcPr>
          <w:p w14:paraId="4FF6D7F1" w14:textId="699308FF" w:rsidR="00951A43" w:rsidRPr="0005719B" w:rsidRDefault="00951A43" w:rsidP="00951A43">
            <w:pPr>
              <w:jc w:val="center"/>
              <w:rPr>
                <w:rFonts w:ascii="Times New Roman" w:hAnsi="Times New Roman" w:cs="Times New Roman"/>
                <w:sz w:val="20"/>
                <w:szCs w:val="20"/>
              </w:rPr>
            </w:pPr>
            <w:r w:rsidRPr="0005719B">
              <w:rPr>
                <w:rFonts w:ascii="Times New Roman" w:hAnsi="Times New Roman" w:cs="Times New Roman"/>
                <w:sz w:val="20"/>
                <w:szCs w:val="20"/>
              </w:rPr>
              <w:t>U</w:t>
            </w:r>
            <w:r>
              <w:rPr>
                <w:rFonts w:ascii="Times New Roman" w:hAnsi="Times New Roman" w:cs="Times New Roman"/>
                <w:sz w:val="20"/>
                <w:szCs w:val="20"/>
              </w:rPr>
              <w:t>chwała nr XIX/147/2000</w:t>
            </w:r>
            <w:r w:rsidRPr="0005719B">
              <w:rPr>
                <w:rFonts w:ascii="Times New Roman" w:hAnsi="Times New Roman" w:cs="Times New Roman"/>
                <w:sz w:val="20"/>
                <w:szCs w:val="20"/>
              </w:rPr>
              <w:br/>
              <w:t xml:space="preserve">Rady Miejskiej </w:t>
            </w:r>
            <w:r>
              <w:rPr>
                <w:rFonts w:ascii="Times New Roman" w:hAnsi="Times New Roman" w:cs="Times New Roman"/>
                <w:sz w:val="20"/>
                <w:szCs w:val="20"/>
              </w:rPr>
              <w:t>w Pińczowie</w:t>
            </w:r>
            <w:r>
              <w:rPr>
                <w:rFonts w:ascii="Times New Roman" w:hAnsi="Times New Roman" w:cs="Times New Roman"/>
                <w:sz w:val="20"/>
                <w:szCs w:val="20"/>
              </w:rPr>
              <w:br/>
              <w:t>z dnia 2 czerwca 2000</w:t>
            </w:r>
            <w:r w:rsidRPr="0005719B">
              <w:rPr>
                <w:rFonts w:ascii="Times New Roman" w:hAnsi="Times New Roman" w:cs="Times New Roman"/>
                <w:sz w:val="20"/>
                <w:szCs w:val="20"/>
              </w:rPr>
              <w:t xml:space="preserve"> r</w:t>
            </w:r>
            <w:r>
              <w:rPr>
                <w:rFonts w:ascii="Times New Roman" w:hAnsi="Times New Roman" w:cs="Times New Roman"/>
                <w:sz w:val="20"/>
                <w:szCs w:val="20"/>
              </w:rPr>
              <w:t>.</w:t>
            </w:r>
          </w:p>
        </w:tc>
        <w:tc>
          <w:tcPr>
            <w:tcW w:w="1498" w:type="pct"/>
            <w:tcBorders>
              <w:top w:val="single" w:sz="4" w:space="0" w:color="auto"/>
              <w:left w:val="single" w:sz="4" w:space="0" w:color="auto"/>
              <w:bottom w:val="single" w:sz="4" w:space="0" w:color="auto"/>
              <w:right w:val="single" w:sz="4" w:space="0" w:color="auto"/>
            </w:tcBorders>
            <w:vAlign w:val="center"/>
          </w:tcPr>
          <w:p w14:paraId="4BC7074D" w14:textId="0A7842AD" w:rsidR="00951A43" w:rsidRPr="0005719B" w:rsidRDefault="00951A43" w:rsidP="00951A43">
            <w:pPr>
              <w:jc w:val="center"/>
              <w:rPr>
                <w:rFonts w:ascii="Times New Roman" w:hAnsi="Times New Roman" w:cs="Times New Roman"/>
                <w:sz w:val="20"/>
                <w:szCs w:val="20"/>
              </w:rPr>
            </w:pPr>
            <w:r w:rsidRPr="0005719B">
              <w:rPr>
                <w:rFonts w:ascii="Times New Roman" w:hAnsi="Times New Roman" w:cs="Times New Roman"/>
                <w:sz w:val="20"/>
                <w:szCs w:val="20"/>
              </w:rPr>
              <w:t xml:space="preserve">Opublikowano w Dzienniku Urzędowym Województwa Świętokrzyskiego Nr </w:t>
            </w:r>
            <w:r>
              <w:rPr>
                <w:rFonts w:ascii="Times New Roman" w:hAnsi="Times New Roman" w:cs="Times New Roman"/>
                <w:sz w:val="20"/>
                <w:szCs w:val="20"/>
              </w:rPr>
              <w:t xml:space="preserve">36 </w:t>
            </w:r>
            <w:r w:rsidRPr="0005719B">
              <w:rPr>
                <w:rFonts w:ascii="Times New Roman" w:hAnsi="Times New Roman" w:cs="Times New Roman"/>
                <w:sz w:val="20"/>
                <w:szCs w:val="20"/>
              </w:rPr>
              <w:t xml:space="preserve">poz. </w:t>
            </w:r>
            <w:r>
              <w:rPr>
                <w:rFonts w:ascii="Times New Roman" w:hAnsi="Times New Roman" w:cs="Times New Roman"/>
                <w:sz w:val="20"/>
                <w:szCs w:val="20"/>
              </w:rPr>
              <w:t xml:space="preserve">348 </w:t>
            </w:r>
            <w:r w:rsidRPr="0005719B">
              <w:rPr>
                <w:rFonts w:ascii="Times New Roman" w:hAnsi="Times New Roman" w:cs="Times New Roman"/>
                <w:sz w:val="20"/>
                <w:szCs w:val="20"/>
              </w:rPr>
              <w:t xml:space="preserve">z </w:t>
            </w:r>
            <w:r>
              <w:rPr>
                <w:rFonts w:ascii="Times New Roman" w:hAnsi="Times New Roman" w:cs="Times New Roman"/>
                <w:sz w:val="20"/>
                <w:szCs w:val="20"/>
              </w:rPr>
              <w:t>17 lipca 2000</w:t>
            </w:r>
            <w:r w:rsidRPr="0005719B">
              <w:rPr>
                <w:rFonts w:ascii="Times New Roman" w:hAnsi="Times New Roman" w:cs="Times New Roman"/>
                <w:sz w:val="20"/>
                <w:szCs w:val="20"/>
              </w:rPr>
              <w:t xml:space="preserve"> r.</w:t>
            </w:r>
          </w:p>
        </w:tc>
      </w:tr>
      <w:tr w:rsidR="00951A43" w:rsidRPr="002C493B" w14:paraId="6729FD26" w14:textId="77777777" w:rsidTr="0005719B">
        <w:trPr>
          <w:jc w:val="center"/>
        </w:trPr>
        <w:tc>
          <w:tcPr>
            <w:tcW w:w="268" w:type="pct"/>
            <w:tcBorders>
              <w:top w:val="single" w:sz="4" w:space="0" w:color="auto"/>
              <w:left w:val="single" w:sz="4" w:space="0" w:color="auto"/>
              <w:bottom w:val="single" w:sz="4" w:space="0" w:color="auto"/>
              <w:right w:val="single" w:sz="4" w:space="0" w:color="auto"/>
            </w:tcBorders>
            <w:vAlign w:val="center"/>
          </w:tcPr>
          <w:p w14:paraId="399C9992" w14:textId="5B59D312" w:rsidR="00951A43" w:rsidRPr="0005719B" w:rsidRDefault="00503165" w:rsidP="00951A43">
            <w:pPr>
              <w:rPr>
                <w:rFonts w:ascii="Times New Roman" w:hAnsi="Times New Roman" w:cs="Times New Roman"/>
                <w:sz w:val="20"/>
                <w:szCs w:val="20"/>
              </w:rPr>
            </w:pPr>
            <w:r>
              <w:rPr>
                <w:rFonts w:ascii="Times New Roman" w:hAnsi="Times New Roman" w:cs="Times New Roman"/>
                <w:sz w:val="20"/>
                <w:szCs w:val="20"/>
              </w:rPr>
              <w:t>11</w:t>
            </w:r>
            <w:r w:rsidR="00951A43" w:rsidRPr="0005719B">
              <w:rPr>
                <w:rFonts w:ascii="Times New Roman" w:hAnsi="Times New Roman" w:cs="Times New Roman"/>
                <w:sz w:val="20"/>
                <w:szCs w:val="20"/>
              </w:rPr>
              <w:t>.</w:t>
            </w:r>
          </w:p>
        </w:tc>
        <w:tc>
          <w:tcPr>
            <w:tcW w:w="1937" w:type="pct"/>
            <w:tcBorders>
              <w:top w:val="single" w:sz="4" w:space="0" w:color="auto"/>
              <w:left w:val="single" w:sz="4" w:space="0" w:color="auto"/>
              <w:bottom w:val="single" w:sz="4" w:space="0" w:color="auto"/>
              <w:right w:val="single" w:sz="4" w:space="0" w:color="auto"/>
            </w:tcBorders>
            <w:vAlign w:val="center"/>
          </w:tcPr>
          <w:p w14:paraId="47BC598B" w14:textId="744BE826" w:rsidR="00951A43" w:rsidRPr="0005719B" w:rsidRDefault="00951A43" w:rsidP="00951A43">
            <w:pPr>
              <w:rPr>
                <w:rFonts w:ascii="Times New Roman" w:eastAsia="Lucida Sans Unicode" w:hAnsi="Times New Roman" w:cs="Times New Roman"/>
                <w:bCs/>
                <w:iCs/>
                <w:kern w:val="2"/>
                <w:sz w:val="20"/>
                <w:szCs w:val="20"/>
                <w:lang w:eastAsia="hi-IN" w:bidi="hi-IN"/>
              </w:rPr>
            </w:pPr>
            <w:r>
              <w:rPr>
                <w:rFonts w:ascii="Times New Roman" w:hAnsi="Times New Roman" w:cs="Times New Roman"/>
                <w:sz w:val="20"/>
                <w:szCs w:val="20"/>
                <w:shd w:val="clear" w:color="auto" w:fill="FFFFFF"/>
              </w:rPr>
              <w:t xml:space="preserve">Zmiany w miejscowym planie zagospodarowania przestrzennego terenu górniczego „Dolina Nidy II” w jego </w:t>
            </w:r>
            <w:r>
              <w:rPr>
                <w:rFonts w:ascii="Times New Roman" w:hAnsi="Times New Roman" w:cs="Times New Roman"/>
                <w:sz w:val="20"/>
                <w:szCs w:val="20"/>
                <w:shd w:val="clear" w:color="auto" w:fill="FFFFFF"/>
              </w:rPr>
              <w:lastRenderedPageBreak/>
              <w:t>części znajdującej się na obszarze gminy Pińczów</w:t>
            </w:r>
          </w:p>
        </w:tc>
        <w:tc>
          <w:tcPr>
            <w:tcW w:w="1297" w:type="pct"/>
            <w:tcBorders>
              <w:top w:val="single" w:sz="4" w:space="0" w:color="auto"/>
              <w:left w:val="single" w:sz="4" w:space="0" w:color="auto"/>
              <w:bottom w:val="single" w:sz="4" w:space="0" w:color="auto"/>
              <w:right w:val="single" w:sz="4" w:space="0" w:color="auto"/>
            </w:tcBorders>
            <w:vAlign w:val="center"/>
          </w:tcPr>
          <w:p w14:paraId="1FC40BBB" w14:textId="7CA199B0" w:rsidR="00951A43" w:rsidRPr="0005719B" w:rsidRDefault="00951A43" w:rsidP="00951A43">
            <w:pPr>
              <w:jc w:val="center"/>
              <w:rPr>
                <w:rFonts w:ascii="Times New Roman" w:hAnsi="Times New Roman" w:cs="Times New Roman"/>
                <w:sz w:val="20"/>
                <w:szCs w:val="20"/>
              </w:rPr>
            </w:pPr>
            <w:r w:rsidRPr="0005719B">
              <w:rPr>
                <w:rFonts w:ascii="Times New Roman" w:hAnsi="Times New Roman" w:cs="Times New Roman"/>
                <w:sz w:val="20"/>
                <w:szCs w:val="20"/>
              </w:rPr>
              <w:lastRenderedPageBreak/>
              <w:t>U</w:t>
            </w:r>
            <w:r>
              <w:rPr>
                <w:rFonts w:ascii="Times New Roman" w:hAnsi="Times New Roman" w:cs="Times New Roman"/>
                <w:sz w:val="20"/>
                <w:szCs w:val="20"/>
              </w:rPr>
              <w:t>chwała nr XXXVIII/355/09</w:t>
            </w:r>
            <w:r w:rsidRPr="0005719B">
              <w:rPr>
                <w:rFonts w:ascii="Times New Roman" w:hAnsi="Times New Roman" w:cs="Times New Roman"/>
                <w:sz w:val="20"/>
                <w:szCs w:val="20"/>
              </w:rPr>
              <w:br/>
              <w:t xml:space="preserve">Rady Miejskiej </w:t>
            </w:r>
            <w:r>
              <w:rPr>
                <w:rFonts w:ascii="Times New Roman" w:hAnsi="Times New Roman" w:cs="Times New Roman"/>
                <w:sz w:val="20"/>
                <w:szCs w:val="20"/>
              </w:rPr>
              <w:t xml:space="preserve">w </w:t>
            </w:r>
            <w:r>
              <w:rPr>
                <w:rFonts w:ascii="Times New Roman" w:hAnsi="Times New Roman" w:cs="Times New Roman"/>
                <w:sz w:val="20"/>
                <w:szCs w:val="20"/>
              </w:rPr>
              <w:lastRenderedPageBreak/>
              <w:t>Pińczowie</w:t>
            </w:r>
            <w:r>
              <w:rPr>
                <w:rFonts w:ascii="Times New Roman" w:hAnsi="Times New Roman" w:cs="Times New Roman"/>
                <w:sz w:val="20"/>
                <w:szCs w:val="20"/>
              </w:rPr>
              <w:br/>
              <w:t>z dnia 15 października</w:t>
            </w:r>
            <w:r w:rsidR="00BD38AD">
              <w:rPr>
                <w:rFonts w:ascii="Times New Roman" w:hAnsi="Times New Roman" w:cs="Times New Roman"/>
                <w:sz w:val="20"/>
                <w:szCs w:val="20"/>
              </w:rPr>
              <w:t xml:space="preserve"> 2009</w:t>
            </w:r>
            <w:r w:rsidRPr="0005719B">
              <w:rPr>
                <w:rFonts w:ascii="Times New Roman" w:hAnsi="Times New Roman" w:cs="Times New Roman"/>
                <w:sz w:val="20"/>
                <w:szCs w:val="20"/>
              </w:rPr>
              <w:t xml:space="preserve"> r</w:t>
            </w:r>
            <w:r>
              <w:rPr>
                <w:rFonts w:ascii="Times New Roman" w:hAnsi="Times New Roman" w:cs="Times New Roman"/>
                <w:sz w:val="20"/>
                <w:szCs w:val="20"/>
              </w:rPr>
              <w:t>.</w:t>
            </w:r>
          </w:p>
        </w:tc>
        <w:tc>
          <w:tcPr>
            <w:tcW w:w="1498" w:type="pct"/>
            <w:tcBorders>
              <w:top w:val="single" w:sz="4" w:space="0" w:color="auto"/>
              <w:left w:val="single" w:sz="4" w:space="0" w:color="auto"/>
              <w:bottom w:val="single" w:sz="4" w:space="0" w:color="auto"/>
              <w:right w:val="single" w:sz="4" w:space="0" w:color="auto"/>
            </w:tcBorders>
            <w:vAlign w:val="center"/>
          </w:tcPr>
          <w:p w14:paraId="3F02BD6E" w14:textId="19F9CF7E" w:rsidR="00951A43" w:rsidRPr="0005719B" w:rsidRDefault="00951A43" w:rsidP="00BD38AD">
            <w:pPr>
              <w:jc w:val="center"/>
              <w:rPr>
                <w:rFonts w:ascii="Times New Roman" w:hAnsi="Times New Roman" w:cs="Times New Roman"/>
                <w:sz w:val="20"/>
                <w:szCs w:val="20"/>
              </w:rPr>
            </w:pPr>
            <w:r w:rsidRPr="0005719B">
              <w:rPr>
                <w:rFonts w:ascii="Times New Roman" w:hAnsi="Times New Roman" w:cs="Times New Roman"/>
                <w:sz w:val="20"/>
                <w:szCs w:val="20"/>
              </w:rPr>
              <w:lastRenderedPageBreak/>
              <w:t xml:space="preserve">Opublikowano w Dzienniku Urzędowym Województwa </w:t>
            </w:r>
            <w:r w:rsidRPr="0005719B">
              <w:rPr>
                <w:rFonts w:ascii="Times New Roman" w:hAnsi="Times New Roman" w:cs="Times New Roman"/>
                <w:sz w:val="20"/>
                <w:szCs w:val="20"/>
              </w:rPr>
              <w:lastRenderedPageBreak/>
              <w:t xml:space="preserve">Świętokrzyskiego Nr </w:t>
            </w:r>
            <w:r w:rsidR="00BD38AD">
              <w:rPr>
                <w:rFonts w:ascii="Times New Roman" w:hAnsi="Times New Roman" w:cs="Times New Roman"/>
                <w:sz w:val="20"/>
                <w:szCs w:val="20"/>
              </w:rPr>
              <w:t>500</w:t>
            </w:r>
            <w:r>
              <w:rPr>
                <w:rFonts w:ascii="Times New Roman" w:hAnsi="Times New Roman" w:cs="Times New Roman"/>
                <w:sz w:val="20"/>
                <w:szCs w:val="20"/>
              </w:rPr>
              <w:t xml:space="preserve"> </w:t>
            </w:r>
            <w:r w:rsidRPr="0005719B">
              <w:rPr>
                <w:rFonts w:ascii="Times New Roman" w:hAnsi="Times New Roman" w:cs="Times New Roman"/>
                <w:sz w:val="20"/>
                <w:szCs w:val="20"/>
              </w:rPr>
              <w:t xml:space="preserve">poz. </w:t>
            </w:r>
            <w:r w:rsidR="00BD38AD">
              <w:rPr>
                <w:rFonts w:ascii="Times New Roman" w:hAnsi="Times New Roman" w:cs="Times New Roman"/>
                <w:sz w:val="20"/>
                <w:szCs w:val="20"/>
              </w:rPr>
              <w:t>3676</w:t>
            </w:r>
            <w:r>
              <w:rPr>
                <w:rFonts w:ascii="Times New Roman" w:hAnsi="Times New Roman" w:cs="Times New Roman"/>
                <w:sz w:val="20"/>
                <w:szCs w:val="20"/>
              </w:rPr>
              <w:t xml:space="preserve"> </w:t>
            </w:r>
            <w:r w:rsidRPr="0005719B">
              <w:rPr>
                <w:rFonts w:ascii="Times New Roman" w:hAnsi="Times New Roman" w:cs="Times New Roman"/>
                <w:sz w:val="20"/>
                <w:szCs w:val="20"/>
              </w:rPr>
              <w:t xml:space="preserve">z </w:t>
            </w:r>
            <w:r w:rsidR="00BD38AD">
              <w:rPr>
                <w:rFonts w:ascii="Times New Roman" w:hAnsi="Times New Roman" w:cs="Times New Roman"/>
                <w:sz w:val="20"/>
                <w:szCs w:val="20"/>
              </w:rPr>
              <w:t>dnia 26 listopada 2009</w:t>
            </w:r>
            <w:r w:rsidRPr="0005719B">
              <w:rPr>
                <w:rFonts w:ascii="Times New Roman" w:hAnsi="Times New Roman" w:cs="Times New Roman"/>
                <w:sz w:val="20"/>
                <w:szCs w:val="20"/>
              </w:rPr>
              <w:t xml:space="preserve"> r.</w:t>
            </w:r>
          </w:p>
        </w:tc>
      </w:tr>
      <w:tr w:rsidR="00BD38AD" w:rsidRPr="002C493B" w14:paraId="39ED64AA" w14:textId="77777777" w:rsidTr="0005719B">
        <w:trPr>
          <w:jc w:val="center"/>
        </w:trPr>
        <w:tc>
          <w:tcPr>
            <w:tcW w:w="268" w:type="pct"/>
            <w:tcBorders>
              <w:top w:val="single" w:sz="4" w:space="0" w:color="auto"/>
              <w:left w:val="single" w:sz="4" w:space="0" w:color="auto"/>
              <w:bottom w:val="single" w:sz="4" w:space="0" w:color="auto"/>
              <w:right w:val="single" w:sz="4" w:space="0" w:color="auto"/>
            </w:tcBorders>
            <w:vAlign w:val="center"/>
          </w:tcPr>
          <w:p w14:paraId="50E192FD" w14:textId="3A886BDA" w:rsidR="00BD38AD" w:rsidRPr="0005719B" w:rsidRDefault="00503165" w:rsidP="00BD38AD">
            <w:pPr>
              <w:rPr>
                <w:rFonts w:ascii="Times New Roman" w:hAnsi="Times New Roman" w:cs="Times New Roman"/>
                <w:sz w:val="20"/>
                <w:szCs w:val="20"/>
              </w:rPr>
            </w:pPr>
            <w:r>
              <w:rPr>
                <w:rFonts w:ascii="Times New Roman" w:hAnsi="Times New Roman" w:cs="Times New Roman"/>
                <w:sz w:val="20"/>
                <w:szCs w:val="20"/>
              </w:rPr>
              <w:lastRenderedPageBreak/>
              <w:t>12</w:t>
            </w:r>
            <w:r w:rsidR="00BD38AD" w:rsidRPr="0005719B">
              <w:rPr>
                <w:rFonts w:ascii="Times New Roman" w:hAnsi="Times New Roman" w:cs="Times New Roman"/>
                <w:sz w:val="20"/>
                <w:szCs w:val="20"/>
              </w:rPr>
              <w:t>.</w:t>
            </w:r>
          </w:p>
        </w:tc>
        <w:tc>
          <w:tcPr>
            <w:tcW w:w="1937" w:type="pct"/>
            <w:tcBorders>
              <w:top w:val="single" w:sz="4" w:space="0" w:color="auto"/>
              <w:left w:val="single" w:sz="4" w:space="0" w:color="auto"/>
              <w:bottom w:val="single" w:sz="4" w:space="0" w:color="auto"/>
              <w:right w:val="single" w:sz="4" w:space="0" w:color="auto"/>
            </w:tcBorders>
            <w:vAlign w:val="center"/>
          </w:tcPr>
          <w:p w14:paraId="78D0DB3C" w14:textId="1DFFCF83" w:rsidR="00BD38AD" w:rsidRPr="0005719B" w:rsidRDefault="00BD38AD" w:rsidP="00BD38AD">
            <w:pPr>
              <w:rPr>
                <w:rFonts w:ascii="Times New Roman" w:eastAsia="Lucida Sans Unicode" w:hAnsi="Times New Roman" w:cs="Times New Roman"/>
                <w:bCs/>
                <w:iCs/>
                <w:kern w:val="2"/>
                <w:sz w:val="20"/>
                <w:szCs w:val="20"/>
                <w:lang w:eastAsia="hi-IN" w:bidi="hi-IN"/>
              </w:rPr>
            </w:pPr>
            <w:r>
              <w:rPr>
                <w:rFonts w:ascii="Times New Roman" w:hAnsi="Times New Roman" w:cs="Times New Roman"/>
                <w:sz w:val="20"/>
                <w:szCs w:val="20"/>
                <w:shd w:val="clear" w:color="auto" w:fill="FFFFFF"/>
              </w:rPr>
              <w:t>Miejscowy plan zagospodarowania przestrzennego terenów turystyczno-wypoczynkowych Gacki – Leszcze na obszarze gminy Pińczów</w:t>
            </w:r>
          </w:p>
        </w:tc>
        <w:tc>
          <w:tcPr>
            <w:tcW w:w="1297" w:type="pct"/>
            <w:tcBorders>
              <w:top w:val="single" w:sz="4" w:space="0" w:color="auto"/>
              <w:left w:val="single" w:sz="4" w:space="0" w:color="auto"/>
              <w:bottom w:val="single" w:sz="4" w:space="0" w:color="auto"/>
              <w:right w:val="single" w:sz="4" w:space="0" w:color="auto"/>
            </w:tcBorders>
            <w:vAlign w:val="center"/>
          </w:tcPr>
          <w:p w14:paraId="7F777924" w14:textId="7BC74F31" w:rsidR="00BD38AD" w:rsidRPr="0005719B" w:rsidRDefault="00BD38AD" w:rsidP="00BD38AD">
            <w:pPr>
              <w:jc w:val="center"/>
              <w:rPr>
                <w:rFonts w:ascii="Times New Roman" w:hAnsi="Times New Roman" w:cs="Times New Roman"/>
                <w:sz w:val="20"/>
                <w:szCs w:val="20"/>
              </w:rPr>
            </w:pPr>
            <w:r w:rsidRPr="0005719B">
              <w:rPr>
                <w:rFonts w:ascii="Times New Roman" w:hAnsi="Times New Roman" w:cs="Times New Roman"/>
                <w:sz w:val="20"/>
                <w:szCs w:val="20"/>
              </w:rPr>
              <w:t>U</w:t>
            </w:r>
            <w:r>
              <w:rPr>
                <w:rFonts w:ascii="Times New Roman" w:hAnsi="Times New Roman" w:cs="Times New Roman"/>
                <w:sz w:val="20"/>
                <w:szCs w:val="20"/>
              </w:rPr>
              <w:t>chwała nr XVI/150/04</w:t>
            </w:r>
            <w:r w:rsidRPr="0005719B">
              <w:rPr>
                <w:rFonts w:ascii="Times New Roman" w:hAnsi="Times New Roman" w:cs="Times New Roman"/>
                <w:sz w:val="20"/>
                <w:szCs w:val="20"/>
              </w:rPr>
              <w:br/>
              <w:t xml:space="preserve">Rady Miejskiej </w:t>
            </w:r>
            <w:r>
              <w:rPr>
                <w:rFonts w:ascii="Times New Roman" w:hAnsi="Times New Roman" w:cs="Times New Roman"/>
                <w:sz w:val="20"/>
                <w:szCs w:val="20"/>
              </w:rPr>
              <w:t>w Pińczowie</w:t>
            </w:r>
            <w:r>
              <w:rPr>
                <w:rFonts w:ascii="Times New Roman" w:hAnsi="Times New Roman" w:cs="Times New Roman"/>
                <w:sz w:val="20"/>
                <w:szCs w:val="20"/>
              </w:rPr>
              <w:br/>
              <w:t>z dnia 27 kwietnia 2004</w:t>
            </w:r>
            <w:r w:rsidRPr="0005719B">
              <w:rPr>
                <w:rFonts w:ascii="Times New Roman" w:hAnsi="Times New Roman" w:cs="Times New Roman"/>
                <w:sz w:val="20"/>
                <w:szCs w:val="20"/>
              </w:rPr>
              <w:t xml:space="preserve"> r</w:t>
            </w:r>
            <w:r>
              <w:rPr>
                <w:rFonts w:ascii="Times New Roman" w:hAnsi="Times New Roman" w:cs="Times New Roman"/>
                <w:sz w:val="20"/>
                <w:szCs w:val="20"/>
              </w:rPr>
              <w:t>.</w:t>
            </w:r>
          </w:p>
        </w:tc>
        <w:tc>
          <w:tcPr>
            <w:tcW w:w="1498" w:type="pct"/>
            <w:tcBorders>
              <w:top w:val="single" w:sz="4" w:space="0" w:color="auto"/>
              <w:left w:val="single" w:sz="4" w:space="0" w:color="auto"/>
              <w:bottom w:val="single" w:sz="4" w:space="0" w:color="auto"/>
              <w:right w:val="single" w:sz="4" w:space="0" w:color="auto"/>
            </w:tcBorders>
            <w:vAlign w:val="center"/>
          </w:tcPr>
          <w:p w14:paraId="256F4D18" w14:textId="58564218" w:rsidR="00BD38AD" w:rsidRPr="0005719B" w:rsidRDefault="00BD38AD" w:rsidP="00BD38AD">
            <w:pPr>
              <w:jc w:val="center"/>
              <w:rPr>
                <w:rFonts w:ascii="Times New Roman" w:hAnsi="Times New Roman" w:cs="Times New Roman"/>
                <w:sz w:val="20"/>
                <w:szCs w:val="20"/>
              </w:rPr>
            </w:pPr>
            <w:r w:rsidRPr="0005719B">
              <w:rPr>
                <w:rFonts w:ascii="Times New Roman" w:hAnsi="Times New Roman" w:cs="Times New Roman"/>
                <w:sz w:val="20"/>
                <w:szCs w:val="20"/>
              </w:rPr>
              <w:t xml:space="preserve">Opublikowano w Dzienniku Urzędowym Województwa Świętokrzyskiego Nr </w:t>
            </w:r>
            <w:r>
              <w:rPr>
                <w:rFonts w:ascii="Times New Roman" w:hAnsi="Times New Roman" w:cs="Times New Roman"/>
                <w:sz w:val="20"/>
                <w:szCs w:val="20"/>
              </w:rPr>
              <w:t xml:space="preserve">124 </w:t>
            </w:r>
            <w:r w:rsidRPr="0005719B">
              <w:rPr>
                <w:rFonts w:ascii="Times New Roman" w:hAnsi="Times New Roman" w:cs="Times New Roman"/>
                <w:sz w:val="20"/>
                <w:szCs w:val="20"/>
              </w:rPr>
              <w:t xml:space="preserve">poz. </w:t>
            </w:r>
            <w:r>
              <w:rPr>
                <w:rFonts w:ascii="Times New Roman" w:hAnsi="Times New Roman" w:cs="Times New Roman"/>
                <w:sz w:val="20"/>
                <w:szCs w:val="20"/>
              </w:rPr>
              <w:t xml:space="preserve">1734 </w:t>
            </w:r>
            <w:r w:rsidRPr="0005719B">
              <w:rPr>
                <w:rFonts w:ascii="Times New Roman" w:hAnsi="Times New Roman" w:cs="Times New Roman"/>
                <w:sz w:val="20"/>
                <w:szCs w:val="20"/>
              </w:rPr>
              <w:t xml:space="preserve">z </w:t>
            </w:r>
            <w:r>
              <w:rPr>
                <w:rFonts w:ascii="Times New Roman" w:hAnsi="Times New Roman" w:cs="Times New Roman"/>
                <w:sz w:val="20"/>
                <w:szCs w:val="20"/>
              </w:rPr>
              <w:t>dnia 28 lipca 2004</w:t>
            </w:r>
            <w:r w:rsidRPr="0005719B">
              <w:rPr>
                <w:rFonts w:ascii="Times New Roman" w:hAnsi="Times New Roman" w:cs="Times New Roman"/>
                <w:sz w:val="20"/>
                <w:szCs w:val="20"/>
              </w:rPr>
              <w:t xml:space="preserve"> r.</w:t>
            </w:r>
          </w:p>
        </w:tc>
      </w:tr>
      <w:tr w:rsidR="00291A7B" w:rsidRPr="002C493B" w14:paraId="28C27F72" w14:textId="77777777" w:rsidTr="0005719B">
        <w:trPr>
          <w:jc w:val="center"/>
        </w:trPr>
        <w:tc>
          <w:tcPr>
            <w:tcW w:w="268" w:type="pct"/>
            <w:tcBorders>
              <w:top w:val="single" w:sz="4" w:space="0" w:color="auto"/>
              <w:left w:val="single" w:sz="4" w:space="0" w:color="auto"/>
              <w:bottom w:val="single" w:sz="4" w:space="0" w:color="auto"/>
              <w:right w:val="single" w:sz="4" w:space="0" w:color="auto"/>
            </w:tcBorders>
            <w:vAlign w:val="center"/>
          </w:tcPr>
          <w:p w14:paraId="5C8626C8" w14:textId="3DEEF940" w:rsidR="00291A7B" w:rsidRPr="0005719B" w:rsidRDefault="00503165" w:rsidP="00291A7B">
            <w:pPr>
              <w:rPr>
                <w:rFonts w:ascii="Times New Roman" w:hAnsi="Times New Roman" w:cs="Times New Roman"/>
                <w:sz w:val="20"/>
                <w:szCs w:val="20"/>
              </w:rPr>
            </w:pPr>
            <w:r>
              <w:rPr>
                <w:rFonts w:ascii="Times New Roman" w:hAnsi="Times New Roman" w:cs="Times New Roman"/>
                <w:sz w:val="20"/>
                <w:szCs w:val="20"/>
              </w:rPr>
              <w:t>13.</w:t>
            </w:r>
          </w:p>
        </w:tc>
        <w:tc>
          <w:tcPr>
            <w:tcW w:w="1937" w:type="pct"/>
            <w:tcBorders>
              <w:top w:val="single" w:sz="4" w:space="0" w:color="auto"/>
              <w:left w:val="single" w:sz="4" w:space="0" w:color="auto"/>
              <w:bottom w:val="single" w:sz="4" w:space="0" w:color="auto"/>
              <w:right w:val="single" w:sz="4" w:space="0" w:color="auto"/>
            </w:tcBorders>
            <w:vAlign w:val="center"/>
          </w:tcPr>
          <w:p w14:paraId="218AAFC8" w14:textId="552D2FA8" w:rsidR="00291A7B" w:rsidRDefault="00291A7B" w:rsidP="00291A7B">
            <w:pP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Zmiana N</w:t>
            </w:r>
            <w:r w:rsidR="00D06ACF">
              <w:rPr>
                <w:rFonts w:ascii="Times New Roman" w:hAnsi="Times New Roman" w:cs="Times New Roman"/>
                <w:sz w:val="20"/>
                <w:szCs w:val="20"/>
                <w:shd w:val="clear" w:color="auto" w:fill="FFFFFF"/>
              </w:rPr>
              <w:t>r 2</w:t>
            </w:r>
            <w:r>
              <w:rPr>
                <w:rFonts w:ascii="Times New Roman" w:hAnsi="Times New Roman" w:cs="Times New Roman"/>
                <w:sz w:val="20"/>
                <w:szCs w:val="20"/>
                <w:shd w:val="clear" w:color="auto" w:fill="FFFFFF"/>
              </w:rPr>
              <w:t xml:space="preserve"> w miejscowym planie ogólnym zagospodarowania przestrzennego gminy Pińczów na obszarze wsi Leszcze</w:t>
            </w:r>
          </w:p>
        </w:tc>
        <w:tc>
          <w:tcPr>
            <w:tcW w:w="1297" w:type="pct"/>
            <w:tcBorders>
              <w:top w:val="single" w:sz="4" w:space="0" w:color="auto"/>
              <w:left w:val="single" w:sz="4" w:space="0" w:color="auto"/>
              <w:bottom w:val="single" w:sz="4" w:space="0" w:color="auto"/>
              <w:right w:val="single" w:sz="4" w:space="0" w:color="auto"/>
            </w:tcBorders>
            <w:vAlign w:val="center"/>
          </w:tcPr>
          <w:p w14:paraId="60865F6D" w14:textId="3CE893B0" w:rsidR="00291A7B" w:rsidRPr="0005719B" w:rsidRDefault="00291A7B" w:rsidP="00D06ACF">
            <w:pPr>
              <w:jc w:val="center"/>
              <w:rPr>
                <w:rFonts w:ascii="Times New Roman" w:hAnsi="Times New Roman" w:cs="Times New Roman"/>
                <w:sz w:val="20"/>
                <w:szCs w:val="20"/>
              </w:rPr>
            </w:pPr>
            <w:r w:rsidRPr="0005719B">
              <w:rPr>
                <w:rFonts w:ascii="Times New Roman" w:hAnsi="Times New Roman" w:cs="Times New Roman"/>
                <w:sz w:val="20"/>
                <w:szCs w:val="20"/>
              </w:rPr>
              <w:t>U</w:t>
            </w:r>
            <w:r w:rsidR="00D06ACF">
              <w:rPr>
                <w:rFonts w:ascii="Times New Roman" w:hAnsi="Times New Roman" w:cs="Times New Roman"/>
                <w:sz w:val="20"/>
                <w:szCs w:val="20"/>
              </w:rPr>
              <w:t xml:space="preserve">chwała nr </w:t>
            </w:r>
            <w:r>
              <w:rPr>
                <w:rFonts w:ascii="Times New Roman" w:hAnsi="Times New Roman" w:cs="Times New Roman"/>
                <w:sz w:val="20"/>
                <w:szCs w:val="20"/>
              </w:rPr>
              <w:t>VI</w:t>
            </w:r>
            <w:r w:rsidR="00D06ACF">
              <w:rPr>
                <w:rFonts w:ascii="Times New Roman" w:hAnsi="Times New Roman" w:cs="Times New Roman"/>
                <w:sz w:val="20"/>
                <w:szCs w:val="20"/>
              </w:rPr>
              <w:t>/34</w:t>
            </w:r>
            <w:r>
              <w:rPr>
                <w:rFonts w:ascii="Times New Roman" w:hAnsi="Times New Roman" w:cs="Times New Roman"/>
                <w:sz w:val="20"/>
                <w:szCs w:val="20"/>
              </w:rPr>
              <w:t>/</w:t>
            </w:r>
            <w:r w:rsidR="00D06ACF">
              <w:rPr>
                <w:rFonts w:ascii="Times New Roman" w:hAnsi="Times New Roman" w:cs="Times New Roman"/>
                <w:sz w:val="20"/>
                <w:szCs w:val="20"/>
              </w:rPr>
              <w:t>96</w:t>
            </w:r>
            <w:r w:rsidRPr="0005719B">
              <w:rPr>
                <w:rFonts w:ascii="Times New Roman" w:hAnsi="Times New Roman" w:cs="Times New Roman"/>
                <w:sz w:val="20"/>
                <w:szCs w:val="20"/>
              </w:rPr>
              <w:br/>
              <w:t xml:space="preserve">Rady Miejskiej </w:t>
            </w:r>
            <w:r>
              <w:rPr>
                <w:rFonts w:ascii="Times New Roman" w:hAnsi="Times New Roman" w:cs="Times New Roman"/>
                <w:sz w:val="20"/>
                <w:szCs w:val="20"/>
              </w:rPr>
              <w:t>w Pińczowie</w:t>
            </w:r>
            <w:r>
              <w:rPr>
                <w:rFonts w:ascii="Times New Roman" w:hAnsi="Times New Roman" w:cs="Times New Roman"/>
                <w:sz w:val="20"/>
                <w:szCs w:val="20"/>
              </w:rPr>
              <w:br/>
              <w:t xml:space="preserve">z dnia </w:t>
            </w:r>
            <w:r w:rsidR="00D06ACF">
              <w:rPr>
                <w:rFonts w:ascii="Times New Roman" w:hAnsi="Times New Roman" w:cs="Times New Roman"/>
                <w:sz w:val="20"/>
                <w:szCs w:val="20"/>
              </w:rPr>
              <w:t>28 czerwca 1996</w:t>
            </w:r>
            <w:r w:rsidRPr="0005719B">
              <w:rPr>
                <w:rFonts w:ascii="Times New Roman" w:hAnsi="Times New Roman" w:cs="Times New Roman"/>
                <w:sz w:val="20"/>
                <w:szCs w:val="20"/>
              </w:rPr>
              <w:t>r</w:t>
            </w:r>
            <w:r>
              <w:rPr>
                <w:rFonts w:ascii="Times New Roman" w:hAnsi="Times New Roman" w:cs="Times New Roman"/>
                <w:sz w:val="20"/>
                <w:szCs w:val="20"/>
              </w:rPr>
              <w:t>.</w:t>
            </w:r>
          </w:p>
        </w:tc>
        <w:tc>
          <w:tcPr>
            <w:tcW w:w="1498" w:type="pct"/>
            <w:tcBorders>
              <w:top w:val="single" w:sz="4" w:space="0" w:color="auto"/>
              <w:left w:val="single" w:sz="4" w:space="0" w:color="auto"/>
              <w:bottom w:val="single" w:sz="4" w:space="0" w:color="auto"/>
              <w:right w:val="single" w:sz="4" w:space="0" w:color="auto"/>
            </w:tcBorders>
            <w:vAlign w:val="center"/>
          </w:tcPr>
          <w:p w14:paraId="1E07B549" w14:textId="61808EC9" w:rsidR="00291A7B" w:rsidRPr="0005719B" w:rsidRDefault="00291A7B" w:rsidP="00D06ACF">
            <w:pPr>
              <w:jc w:val="center"/>
              <w:rPr>
                <w:rFonts w:ascii="Times New Roman" w:hAnsi="Times New Roman" w:cs="Times New Roman"/>
                <w:sz w:val="20"/>
                <w:szCs w:val="20"/>
              </w:rPr>
            </w:pPr>
            <w:r w:rsidRPr="0005719B">
              <w:rPr>
                <w:rFonts w:ascii="Times New Roman" w:hAnsi="Times New Roman" w:cs="Times New Roman"/>
                <w:sz w:val="20"/>
                <w:szCs w:val="20"/>
              </w:rPr>
              <w:t xml:space="preserve">Opublikowano w Dzienniku Urzędowym Województwa </w:t>
            </w:r>
            <w:r w:rsidR="00D06ACF">
              <w:rPr>
                <w:rFonts w:ascii="Times New Roman" w:hAnsi="Times New Roman" w:cs="Times New Roman"/>
                <w:sz w:val="20"/>
                <w:szCs w:val="20"/>
              </w:rPr>
              <w:t>Kieleckiego</w:t>
            </w:r>
            <w:r w:rsidRPr="0005719B">
              <w:rPr>
                <w:rFonts w:ascii="Times New Roman" w:hAnsi="Times New Roman" w:cs="Times New Roman"/>
                <w:sz w:val="20"/>
                <w:szCs w:val="20"/>
              </w:rPr>
              <w:t xml:space="preserve"> Nr </w:t>
            </w:r>
            <w:r w:rsidR="00D06ACF">
              <w:rPr>
                <w:rFonts w:ascii="Times New Roman" w:hAnsi="Times New Roman" w:cs="Times New Roman"/>
                <w:sz w:val="20"/>
                <w:szCs w:val="20"/>
              </w:rPr>
              <w:t>35</w:t>
            </w:r>
            <w:r>
              <w:rPr>
                <w:rFonts w:ascii="Times New Roman" w:hAnsi="Times New Roman" w:cs="Times New Roman"/>
                <w:sz w:val="20"/>
                <w:szCs w:val="20"/>
              </w:rPr>
              <w:t xml:space="preserve"> </w:t>
            </w:r>
            <w:r w:rsidRPr="0005719B">
              <w:rPr>
                <w:rFonts w:ascii="Times New Roman" w:hAnsi="Times New Roman" w:cs="Times New Roman"/>
                <w:sz w:val="20"/>
                <w:szCs w:val="20"/>
              </w:rPr>
              <w:t xml:space="preserve">poz. </w:t>
            </w:r>
            <w:r w:rsidR="00D06ACF">
              <w:rPr>
                <w:rFonts w:ascii="Times New Roman" w:hAnsi="Times New Roman" w:cs="Times New Roman"/>
                <w:sz w:val="20"/>
                <w:szCs w:val="20"/>
              </w:rPr>
              <w:t>135</w:t>
            </w:r>
            <w:r>
              <w:rPr>
                <w:rFonts w:ascii="Times New Roman" w:hAnsi="Times New Roman" w:cs="Times New Roman"/>
                <w:sz w:val="20"/>
                <w:szCs w:val="20"/>
              </w:rPr>
              <w:t xml:space="preserve"> </w:t>
            </w:r>
            <w:r w:rsidRPr="0005719B">
              <w:rPr>
                <w:rFonts w:ascii="Times New Roman" w:hAnsi="Times New Roman" w:cs="Times New Roman"/>
                <w:sz w:val="20"/>
                <w:szCs w:val="20"/>
              </w:rPr>
              <w:t xml:space="preserve">z </w:t>
            </w:r>
            <w:r>
              <w:rPr>
                <w:rFonts w:ascii="Times New Roman" w:hAnsi="Times New Roman" w:cs="Times New Roman"/>
                <w:sz w:val="20"/>
                <w:szCs w:val="20"/>
              </w:rPr>
              <w:t xml:space="preserve">dnia </w:t>
            </w:r>
            <w:r w:rsidR="00D06ACF">
              <w:rPr>
                <w:rFonts w:ascii="Times New Roman" w:hAnsi="Times New Roman" w:cs="Times New Roman"/>
                <w:sz w:val="20"/>
                <w:szCs w:val="20"/>
              </w:rPr>
              <w:t>10 września</w:t>
            </w:r>
            <w:r>
              <w:rPr>
                <w:rFonts w:ascii="Times New Roman" w:hAnsi="Times New Roman" w:cs="Times New Roman"/>
                <w:sz w:val="20"/>
                <w:szCs w:val="20"/>
              </w:rPr>
              <w:t xml:space="preserve"> </w:t>
            </w:r>
            <w:r w:rsidR="00D06ACF">
              <w:rPr>
                <w:rFonts w:ascii="Times New Roman" w:hAnsi="Times New Roman" w:cs="Times New Roman"/>
                <w:sz w:val="20"/>
                <w:szCs w:val="20"/>
              </w:rPr>
              <w:t>1996</w:t>
            </w:r>
            <w:r w:rsidRPr="0005719B">
              <w:rPr>
                <w:rFonts w:ascii="Times New Roman" w:hAnsi="Times New Roman" w:cs="Times New Roman"/>
                <w:sz w:val="20"/>
                <w:szCs w:val="20"/>
              </w:rPr>
              <w:t xml:space="preserve"> r.</w:t>
            </w:r>
          </w:p>
        </w:tc>
      </w:tr>
      <w:tr w:rsidR="00D06ACF" w:rsidRPr="002C493B" w14:paraId="504DE0E1" w14:textId="77777777" w:rsidTr="0005719B">
        <w:trPr>
          <w:jc w:val="center"/>
        </w:trPr>
        <w:tc>
          <w:tcPr>
            <w:tcW w:w="268" w:type="pct"/>
            <w:tcBorders>
              <w:top w:val="single" w:sz="4" w:space="0" w:color="auto"/>
              <w:left w:val="single" w:sz="4" w:space="0" w:color="auto"/>
              <w:bottom w:val="single" w:sz="4" w:space="0" w:color="auto"/>
              <w:right w:val="single" w:sz="4" w:space="0" w:color="auto"/>
            </w:tcBorders>
            <w:vAlign w:val="center"/>
          </w:tcPr>
          <w:p w14:paraId="14D2FB0E" w14:textId="13DCF022" w:rsidR="00D06ACF" w:rsidRPr="0005719B" w:rsidRDefault="00503165" w:rsidP="00D06ACF">
            <w:pPr>
              <w:rPr>
                <w:rFonts w:ascii="Times New Roman" w:hAnsi="Times New Roman" w:cs="Times New Roman"/>
                <w:sz w:val="20"/>
                <w:szCs w:val="20"/>
              </w:rPr>
            </w:pPr>
            <w:r>
              <w:rPr>
                <w:rFonts w:ascii="Times New Roman" w:hAnsi="Times New Roman" w:cs="Times New Roman"/>
                <w:sz w:val="20"/>
                <w:szCs w:val="20"/>
              </w:rPr>
              <w:t>14.</w:t>
            </w:r>
          </w:p>
        </w:tc>
        <w:tc>
          <w:tcPr>
            <w:tcW w:w="1937" w:type="pct"/>
            <w:tcBorders>
              <w:top w:val="single" w:sz="4" w:space="0" w:color="auto"/>
              <w:left w:val="single" w:sz="4" w:space="0" w:color="auto"/>
              <w:bottom w:val="single" w:sz="4" w:space="0" w:color="auto"/>
              <w:right w:val="single" w:sz="4" w:space="0" w:color="auto"/>
            </w:tcBorders>
            <w:vAlign w:val="center"/>
          </w:tcPr>
          <w:p w14:paraId="5D33CB55" w14:textId="77777777" w:rsidR="00D06ACF" w:rsidRPr="00D06ACF" w:rsidRDefault="00D06ACF" w:rsidP="00D06ACF">
            <w:pPr>
              <w:rPr>
                <w:rFonts w:ascii="Times New Roman" w:hAnsi="Times New Roman" w:cs="Times New Roman"/>
                <w:sz w:val="20"/>
                <w:szCs w:val="20"/>
                <w:shd w:val="clear" w:color="auto" w:fill="FFFFFF"/>
              </w:rPr>
            </w:pPr>
            <w:r w:rsidRPr="00D06ACF">
              <w:rPr>
                <w:rFonts w:ascii="Times New Roman" w:hAnsi="Times New Roman" w:cs="Times New Roman"/>
                <w:sz w:val="20"/>
                <w:szCs w:val="20"/>
                <w:shd w:val="clear" w:color="auto" w:fill="FFFFFF"/>
              </w:rPr>
              <w:t>Zmiana Nr 2 w miejscowym planie ogólnym zagospodarowania przestrzennego gminy Pińczów</w:t>
            </w:r>
          </w:p>
          <w:p w14:paraId="7CF60BAB" w14:textId="270C6CF3" w:rsidR="00D06ACF" w:rsidRDefault="00D06ACF" w:rsidP="00D06ACF">
            <w:pPr>
              <w:rPr>
                <w:rFonts w:ascii="Times New Roman" w:hAnsi="Times New Roman" w:cs="Times New Roman"/>
                <w:sz w:val="20"/>
                <w:szCs w:val="20"/>
                <w:shd w:val="clear" w:color="auto" w:fill="FFFFFF"/>
              </w:rPr>
            </w:pPr>
            <w:r w:rsidRPr="00D06ACF">
              <w:rPr>
                <w:rFonts w:ascii="Times New Roman" w:hAnsi="Times New Roman" w:cs="Times New Roman"/>
                <w:sz w:val="20"/>
                <w:szCs w:val="20"/>
                <w:shd w:val="clear" w:color="auto" w:fill="FFFFFF"/>
              </w:rPr>
              <w:t>na obszarze wsi Chruścice</w:t>
            </w:r>
          </w:p>
        </w:tc>
        <w:tc>
          <w:tcPr>
            <w:tcW w:w="1297" w:type="pct"/>
            <w:tcBorders>
              <w:top w:val="single" w:sz="4" w:space="0" w:color="auto"/>
              <w:left w:val="single" w:sz="4" w:space="0" w:color="auto"/>
              <w:bottom w:val="single" w:sz="4" w:space="0" w:color="auto"/>
              <w:right w:val="single" w:sz="4" w:space="0" w:color="auto"/>
            </w:tcBorders>
            <w:vAlign w:val="center"/>
          </w:tcPr>
          <w:p w14:paraId="062A992F" w14:textId="08201C7B" w:rsidR="00D06ACF" w:rsidRPr="0005719B" w:rsidRDefault="00D06ACF" w:rsidP="00D06ACF">
            <w:pPr>
              <w:jc w:val="center"/>
              <w:rPr>
                <w:rFonts w:ascii="Times New Roman" w:hAnsi="Times New Roman" w:cs="Times New Roman"/>
                <w:sz w:val="20"/>
                <w:szCs w:val="20"/>
              </w:rPr>
            </w:pPr>
            <w:r w:rsidRPr="0005719B">
              <w:rPr>
                <w:rFonts w:ascii="Times New Roman" w:hAnsi="Times New Roman" w:cs="Times New Roman"/>
                <w:sz w:val="20"/>
                <w:szCs w:val="20"/>
              </w:rPr>
              <w:t>U</w:t>
            </w:r>
            <w:r>
              <w:rPr>
                <w:rFonts w:ascii="Times New Roman" w:hAnsi="Times New Roman" w:cs="Times New Roman"/>
                <w:sz w:val="20"/>
                <w:szCs w:val="20"/>
              </w:rPr>
              <w:t>chwała nr I/1/97</w:t>
            </w:r>
            <w:r w:rsidRPr="0005719B">
              <w:rPr>
                <w:rFonts w:ascii="Times New Roman" w:hAnsi="Times New Roman" w:cs="Times New Roman"/>
                <w:sz w:val="20"/>
                <w:szCs w:val="20"/>
              </w:rPr>
              <w:br/>
              <w:t xml:space="preserve">Rady Miejskiej </w:t>
            </w:r>
            <w:r>
              <w:rPr>
                <w:rFonts w:ascii="Times New Roman" w:hAnsi="Times New Roman" w:cs="Times New Roman"/>
                <w:sz w:val="20"/>
                <w:szCs w:val="20"/>
              </w:rPr>
              <w:t>w Pińczowie</w:t>
            </w:r>
            <w:r>
              <w:rPr>
                <w:rFonts w:ascii="Times New Roman" w:hAnsi="Times New Roman" w:cs="Times New Roman"/>
                <w:sz w:val="20"/>
                <w:szCs w:val="20"/>
              </w:rPr>
              <w:br/>
              <w:t xml:space="preserve">z dnia 19 lutego 1997 </w:t>
            </w:r>
            <w:r w:rsidRPr="0005719B">
              <w:rPr>
                <w:rFonts w:ascii="Times New Roman" w:hAnsi="Times New Roman" w:cs="Times New Roman"/>
                <w:sz w:val="20"/>
                <w:szCs w:val="20"/>
              </w:rPr>
              <w:t>r</w:t>
            </w:r>
            <w:r>
              <w:rPr>
                <w:rFonts w:ascii="Times New Roman" w:hAnsi="Times New Roman" w:cs="Times New Roman"/>
                <w:sz w:val="20"/>
                <w:szCs w:val="20"/>
              </w:rPr>
              <w:t>.</w:t>
            </w:r>
          </w:p>
        </w:tc>
        <w:tc>
          <w:tcPr>
            <w:tcW w:w="1498" w:type="pct"/>
            <w:tcBorders>
              <w:top w:val="single" w:sz="4" w:space="0" w:color="auto"/>
              <w:left w:val="single" w:sz="4" w:space="0" w:color="auto"/>
              <w:bottom w:val="single" w:sz="4" w:space="0" w:color="auto"/>
              <w:right w:val="single" w:sz="4" w:space="0" w:color="auto"/>
            </w:tcBorders>
            <w:vAlign w:val="center"/>
          </w:tcPr>
          <w:p w14:paraId="2B434F81" w14:textId="0108CC3D" w:rsidR="00D06ACF" w:rsidRPr="0005719B" w:rsidRDefault="00D06ACF" w:rsidP="00D06ACF">
            <w:pPr>
              <w:jc w:val="center"/>
              <w:rPr>
                <w:rFonts w:ascii="Times New Roman" w:hAnsi="Times New Roman" w:cs="Times New Roman"/>
                <w:sz w:val="20"/>
                <w:szCs w:val="20"/>
              </w:rPr>
            </w:pPr>
            <w:r w:rsidRPr="0005719B">
              <w:rPr>
                <w:rFonts w:ascii="Times New Roman" w:hAnsi="Times New Roman" w:cs="Times New Roman"/>
                <w:sz w:val="20"/>
                <w:szCs w:val="20"/>
              </w:rPr>
              <w:t xml:space="preserve">Opublikowano w Dzienniku Urzędowym Województwa </w:t>
            </w:r>
            <w:r>
              <w:rPr>
                <w:rFonts w:ascii="Times New Roman" w:hAnsi="Times New Roman" w:cs="Times New Roman"/>
                <w:sz w:val="20"/>
                <w:szCs w:val="20"/>
              </w:rPr>
              <w:t>Kieleckiego</w:t>
            </w:r>
            <w:r w:rsidRPr="0005719B">
              <w:rPr>
                <w:rFonts w:ascii="Times New Roman" w:hAnsi="Times New Roman" w:cs="Times New Roman"/>
                <w:sz w:val="20"/>
                <w:szCs w:val="20"/>
              </w:rPr>
              <w:t xml:space="preserve"> Nr </w:t>
            </w:r>
            <w:r>
              <w:rPr>
                <w:rFonts w:ascii="Times New Roman" w:hAnsi="Times New Roman" w:cs="Times New Roman"/>
                <w:sz w:val="20"/>
                <w:szCs w:val="20"/>
              </w:rPr>
              <w:t xml:space="preserve">10 </w:t>
            </w:r>
            <w:r w:rsidRPr="0005719B">
              <w:rPr>
                <w:rFonts w:ascii="Times New Roman" w:hAnsi="Times New Roman" w:cs="Times New Roman"/>
                <w:sz w:val="20"/>
                <w:szCs w:val="20"/>
              </w:rPr>
              <w:t xml:space="preserve">poz. </w:t>
            </w:r>
            <w:r>
              <w:rPr>
                <w:rFonts w:ascii="Times New Roman" w:hAnsi="Times New Roman" w:cs="Times New Roman"/>
                <w:sz w:val="20"/>
                <w:szCs w:val="20"/>
              </w:rPr>
              <w:t xml:space="preserve">38 </w:t>
            </w:r>
            <w:r w:rsidRPr="0005719B">
              <w:rPr>
                <w:rFonts w:ascii="Times New Roman" w:hAnsi="Times New Roman" w:cs="Times New Roman"/>
                <w:sz w:val="20"/>
                <w:szCs w:val="20"/>
              </w:rPr>
              <w:t xml:space="preserve">z </w:t>
            </w:r>
            <w:r>
              <w:rPr>
                <w:rFonts w:ascii="Times New Roman" w:hAnsi="Times New Roman" w:cs="Times New Roman"/>
                <w:sz w:val="20"/>
                <w:szCs w:val="20"/>
              </w:rPr>
              <w:t>dnia 18 marca 1997</w:t>
            </w:r>
            <w:r w:rsidRPr="0005719B">
              <w:rPr>
                <w:rFonts w:ascii="Times New Roman" w:hAnsi="Times New Roman" w:cs="Times New Roman"/>
                <w:sz w:val="20"/>
                <w:szCs w:val="20"/>
              </w:rPr>
              <w:t xml:space="preserve"> r.</w:t>
            </w:r>
          </w:p>
        </w:tc>
      </w:tr>
      <w:tr w:rsidR="00D06ACF" w:rsidRPr="002C493B" w14:paraId="2572A057" w14:textId="77777777" w:rsidTr="0005719B">
        <w:trPr>
          <w:jc w:val="center"/>
        </w:trPr>
        <w:tc>
          <w:tcPr>
            <w:tcW w:w="268" w:type="pct"/>
            <w:tcBorders>
              <w:top w:val="single" w:sz="4" w:space="0" w:color="auto"/>
              <w:left w:val="single" w:sz="4" w:space="0" w:color="auto"/>
              <w:bottom w:val="single" w:sz="4" w:space="0" w:color="auto"/>
              <w:right w:val="single" w:sz="4" w:space="0" w:color="auto"/>
            </w:tcBorders>
            <w:vAlign w:val="center"/>
          </w:tcPr>
          <w:p w14:paraId="672938AC" w14:textId="1DF500B3" w:rsidR="00D06ACF" w:rsidRPr="0005719B" w:rsidRDefault="00503165" w:rsidP="00D06ACF">
            <w:pPr>
              <w:rPr>
                <w:rFonts w:ascii="Times New Roman" w:hAnsi="Times New Roman" w:cs="Times New Roman"/>
                <w:sz w:val="20"/>
                <w:szCs w:val="20"/>
              </w:rPr>
            </w:pPr>
            <w:r>
              <w:rPr>
                <w:rFonts w:ascii="Times New Roman" w:hAnsi="Times New Roman" w:cs="Times New Roman"/>
                <w:sz w:val="20"/>
                <w:szCs w:val="20"/>
              </w:rPr>
              <w:t>15.</w:t>
            </w:r>
          </w:p>
        </w:tc>
        <w:tc>
          <w:tcPr>
            <w:tcW w:w="1937" w:type="pct"/>
            <w:tcBorders>
              <w:top w:val="single" w:sz="4" w:space="0" w:color="auto"/>
              <w:left w:val="single" w:sz="4" w:space="0" w:color="auto"/>
              <w:bottom w:val="single" w:sz="4" w:space="0" w:color="auto"/>
              <w:right w:val="single" w:sz="4" w:space="0" w:color="auto"/>
            </w:tcBorders>
            <w:vAlign w:val="center"/>
          </w:tcPr>
          <w:p w14:paraId="33701120" w14:textId="6839B850" w:rsidR="00D06ACF" w:rsidRPr="00D06ACF" w:rsidRDefault="00D06ACF" w:rsidP="00D06ACF">
            <w:pPr>
              <w:rPr>
                <w:rFonts w:ascii="Times New Roman" w:hAnsi="Times New Roman" w:cs="Times New Roman"/>
                <w:sz w:val="20"/>
                <w:szCs w:val="20"/>
                <w:shd w:val="clear" w:color="auto" w:fill="FFFFFF"/>
              </w:rPr>
            </w:pPr>
            <w:r w:rsidRPr="00D06ACF">
              <w:rPr>
                <w:rFonts w:ascii="Times New Roman" w:hAnsi="Times New Roman" w:cs="Times New Roman"/>
                <w:sz w:val="20"/>
                <w:szCs w:val="20"/>
              </w:rPr>
              <w:t>Zmiana Nr 4 w miejscowym planie ogólnym zagospodarowania przestrzennego gminy Pińczów na obszarze wsi Chruścice</w:t>
            </w:r>
          </w:p>
        </w:tc>
        <w:tc>
          <w:tcPr>
            <w:tcW w:w="1297" w:type="pct"/>
            <w:tcBorders>
              <w:top w:val="single" w:sz="4" w:space="0" w:color="auto"/>
              <w:left w:val="single" w:sz="4" w:space="0" w:color="auto"/>
              <w:bottom w:val="single" w:sz="4" w:space="0" w:color="auto"/>
              <w:right w:val="single" w:sz="4" w:space="0" w:color="auto"/>
            </w:tcBorders>
            <w:vAlign w:val="center"/>
          </w:tcPr>
          <w:p w14:paraId="6D4DCF04" w14:textId="4F78F2FE" w:rsidR="00D06ACF" w:rsidRPr="0005719B" w:rsidRDefault="00D06ACF" w:rsidP="00D06ACF">
            <w:pPr>
              <w:jc w:val="center"/>
              <w:rPr>
                <w:rFonts w:ascii="Times New Roman" w:hAnsi="Times New Roman" w:cs="Times New Roman"/>
                <w:sz w:val="20"/>
                <w:szCs w:val="20"/>
              </w:rPr>
            </w:pPr>
            <w:r w:rsidRPr="0005719B">
              <w:rPr>
                <w:rFonts w:ascii="Times New Roman" w:hAnsi="Times New Roman" w:cs="Times New Roman"/>
                <w:sz w:val="20"/>
                <w:szCs w:val="20"/>
              </w:rPr>
              <w:t>U</w:t>
            </w:r>
            <w:r>
              <w:rPr>
                <w:rFonts w:ascii="Times New Roman" w:hAnsi="Times New Roman" w:cs="Times New Roman"/>
                <w:sz w:val="20"/>
                <w:szCs w:val="20"/>
              </w:rPr>
              <w:t>chwała nr VII/49/97</w:t>
            </w:r>
            <w:r w:rsidRPr="0005719B">
              <w:rPr>
                <w:rFonts w:ascii="Times New Roman" w:hAnsi="Times New Roman" w:cs="Times New Roman"/>
                <w:sz w:val="20"/>
                <w:szCs w:val="20"/>
              </w:rPr>
              <w:br/>
              <w:t xml:space="preserve">Rady Miejskiej </w:t>
            </w:r>
            <w:r>
              <w:rPr>
                <w:rFonts w:ascii="Times New Roman" w:hAnsi="Times New Roman" w:cs="Times New Roman"/>
                <w:sz w:val="20"/>
                <w:szCs w:val="20"/>
              </w:rPr>
              <w:t>w Pińczowie</w:t>
            </w:r>
            <w:r>
              <w:rPr>
                <w:rFonts w:ascii="Times New Roman" w:hAnsi="Times New Roman" w:cs="Times New Roman"/>
                <w:sz w:val="20"/>
                <w:szCs w:val="20"/>
              </w:rPr>
              <w:br/>
              <w:t xml:space="preserve">z dnia 26 lutego 1997 </w:t>
            </w:r>
            <w:r w:rsidRPr="0005719B">
              <w:rPr>
                <w:rFonts w:ascii="Times New Roman" w:hAnsi="Times New Roman" w:cs="Times New Roman"/>
                <w:sz w:val="20"/>
                <w:szCs w:val="20"/>
              </w:rPr>
              <w:t>r</w:t>
            </w:r>
            <w:r>
              <w:rPr>
                <w:rFonts w:ascii="Times New Roman" w:hAnsi="Times New Roman" w:cs="Times New Roman"/>
                <w:sz w:val="20"/>
                <w:szCs w:val="20"/>
              </w:rPr>
              <w:t>.</w:t>
            </w:r>
          </w:p>
        </w:tc>
        <w:tc>
          <w:tcPr>
            <w:tcW w:w="1498" w:type="pct"/>
            <w:tcBorders>
              <w:top w:val="single" w:sz="4" w:space="0" w:color="auto"/>
              <w:left w:val="single" w:sz="4" w:space="0" w:color="auto"/>
              <w:bottom w:val="single" w:sz="4" w:space="0" w:color="auto"/>
              <w:right w:val="single" w:sz="4" w:space="0" w:color="auto"/>
            </w:tcBorders>
            <w:vAlign w:val="center"/>
          </w:tcPr>
          <w:p w14:paraId="5D0BB6DA" w14:textId="5A570394" w:rsidR="00D06ACF" w:rsidRPr="0005719B" w:rsidRDefault="00D06ACF" w:rsidP="00D06ACF">
            <w:pPr>
              <w:jc w:val="center"/>
              <w:rPr>
                <w:rFonts w:ascii="Times New Roman" w:hAnsi="Times New Roman" w:cs="Times New Roman"/>
                <w:sz w:val="20"/>
                <w:szCs w:val="20"/>
              </w:rPr>
            </w:pPr>
            <w:r w:rsidRPr="0005719B">
              <w:rPr>
                <w:rFonts w:ascii="Times New Roman" w:hAnsi="Times New Roman" w:cs="Times New Roman"/>
                <w:sz w:val="20"/>
                <w:szCs w:val="20"/>
              </w:rPr>
              <w:t xml:space="preserve">Opublikowano w Dzienniku Urzędowym Województwa </w:t>
            </w:r>
            <w:r>
              <w:rPr>
                <w:rFonts w:ascii="Times New Roman" w:hAnsi="Times New Roman" w:cs="Times New Roman"/>
                <w:sz w:val="20"/>
                <w:szCs w:val="20"/>
              </w:rPr>
              <w:t>Kieleckiego</w:t>
            </w:r>
            <w:r w:rsidRPr="0005719B">
              <w:rPr>
                <w:rFonts w:ascii="Times New Roman" w:hAnsi="Times New Roman" w:cs="Times New Roman"/>
                <w:sz w:val="20"/>
                <w:szCs w:val="20"/>
              </w:rPr>
              <w:t xml:space="preserve"> Nr </w:t>
            </w:r>
            <w:r>
              <w:rPr>
                <w:rFonts w:ascii="Times New Roman" w:hAnsi="Times New Roman" w:cs="Times New Roman"/>
                <w:sz w:val="20"/>
                <w:szCs w:val="20"/>
              </w:rPr>
              <w:t xml:space="preserve">1 </w:t>
            </w:r>
            <w:r w:rsidRPr="0005719B">
              <w:rPr>
                <w:rFonts w:ascii="Times New Roman" w:hAnsi="Times New Roman" w:cs="Times New Roman"/>
                <w:sz w:val="20"/>
                <w:szCs w:val="20"/>
              </w:rPr>
              <w:t xml:space="preserve">poz. </w:t>
            </w:r>
            <w:r>
              <w:rPr>
                <w:rFonts w:ascii="Times New Roman" w:hAnsi="Times New Roman" w:cs="Times New Roman"/>
                <w:sz w:val="20"/>
                <w:szCs w:val="20"/>
              </w:rPr>
              <w:t xml:space="preserve">4 </w:t>
            </w:r>
            <w:r w:rsidRPr="0005719B">
              <w:rPr>
                <w:rFonts w:ascii="Times New Roman" w:hAnsi="Times New Roman" w:cs="Times New Roman"/>
                <w:sz w:val="20"/>
                <w:szCs w:val="20"/>
              </w:rPr>
              <w:t xml:space="preserve">z </w:t>
            </w:r>
            <w:r>
              <w:rPr>
                <w:rFonts w:ascii="Times New Roman" w:hAnsi="Times New Roman" w:cs="Times New Roman"/>
                <w:sz w:val="20"/>
                <w:szCs w:val="20"/>
              </w:rPr>
              <w:t>dnia 12 stycznia 1998</w:t>
            </w:r>
            <w:r w:rsidRPr="0005719B">
              <w:rPr>
                <w:rFonts w:ascii="Times New Roman" w:hAnsi="Times New Roman" w:cs="Times New Roman"/>
                <w:sz w:val="20"/>
                <w:szCs w:val="20"/>
              </w:rPr>
              <w:t xml:space="preserve"> r.</w:t>
            </w:r>
          </w:p>
        </w:tc>
      </w:tr>
      <w:tr w:rsidR="00B72C04" w:rsidRPr="002C493B" w14:paraId="4D17B207" w14:textId="77777777" w:rsidTr="0005719B">
        <w:trPr>
          <w:jc w:val="center"/>
        </w:trPr>
        <w:tc>
          <w:tcPr>
            <w:tcW w:w="268" w:type="pct"/>
            <w:tcBorders>
              <w:top w:val="single" w:sz="4" w:space="0" w:color="auto"/>
              <w:left w:val="single" w:sz="4" w:space="0" w:color="auto"/>
              <w:bottom w:val="single" w:sz="4" w:space="0" w:color="auto"/>
              <w:right w:val="single" w:sz="4" w:space="0" w:color="auto"/>
            </w:tcBorders>
            <w:vAlign w:val="center"/>
          </w:tcPr>
          <w:p w14:paraId="0C0A577A" w14:textId="5B289D48" w:rsidR="00B72C04" w:rsidRPr="0005719B" w:rsidRDefault="00503165" w:rsidP="00B72C04">
            <w:pPr>
              <w:rPr>
                <w:rFonts w:ascii="Times New Roman" w:hAnsi="Times New Roman" w:cs="Times New Roman"/>
                <w:sz w:val="20"/>
                <w:szCs w:val="20"/>
              </w:rPr>
            </w:pPr>
            <w:r>
              <w:rPr>
                <w:rFonts w:ascii="Times New Roman" w:hAnsi="Times New Roman" w:cs="Times New Roman"/>
                <w:sz w:val="20"/>
                <w:szCs w:val="20"/>
              </w:rPr>
              <w:t>16.</w:t>
            </w:r>
          </w:p>
        </w:tc>
        <w:tc>
          <w:tcPr>
            <w:tcW w:w="1937" w:type="pct"/>
            <w:tcBorders>
              <w:top w:val="single" w:sz="4" w:space="0" w:color="auto"/>
              <w:left w:val="single" w:sz="4" w:space="0" w:color="auto"/>
              <w:bottom w:val="single" w:sz="4" w:space="0" w:color="auto"/>
              <w:right w:val="single" w:sz="4" w:space="0" w:color="auto"/>
            </w:tcBorders>
            <w:vAlign w:val="center"/>
          </w:tcPr>
          <w:p w14:paraId="03CA9287" w14:textId="07226E37" w:rsidR="00B72C04" w:rsidRPr="00B72C04" w:rsidRDefault="00B72C04" w:rsidP="00B72C04">
            <w:pPr>
              <w:rPr>
                <w:rFonts w:ascii="Times New Roman" w:hAnsi="Times New Roman" w:cs="Times New Roman"/>
                <w:sz w:val="20"/>
                <w:szCs w:val="20"/>
              </w:rPr>
            </w:pPr>
            <w:r w:rsidRPr="00B72C04">
              <w:rPr>
                <w:rFonts w:ascii="Times New Roman" w:hAnsi="Times New Roman" w:cs="Times New Roman"/>
                <w:sz w:val="20"/>
                <w:szCs w:val="20"/>
              </w:rPr>
              <w:t>Zmiana Nr 5 w miejscowym planie ogólnym zagospodarowania przestrzennego gminy Pińczów na obszarze wsi Kopernia</w:t>
            </w:r>
          </w:p>
        </w:tc>
        <w:tc>
          <w:tcPr>
            <w:tcW w:w="1297" w:type="pct"/>
            <w:tcBorders>
              <w:top w:val="single" w:sz="4" w:space="0" w:color="auto"/>
              <w:left w:val="single" w:sz="4" w:space="0" w:color="auto"/>
              <w:bottom w:val="single" w:sz="4" w:space="0" w:color="auto"/>
              <w:right w:val="single" w:sz="4" w:space="0" w:color="auto"/>
            </w:tcBorders>
            <w:vAlign w:val="center"/>
          </w:tcPr>
          <w:p w14:paraId="0D640928" w14:textId="4BAB9D09" w:rsidR="00B72C04" w:rsidRPr="0005719B" w:rsidRDefault="00B72C04" w:rsidP="00B72C04">
            <w:pPr>
              <w:jc w:val="center"/>
              <w:rPr>
                <w:rFonts w:ascii="Times New Roman" w:hAnsi="Times New Roman" w:cs="Times New Roman"/>
                <w:sz w:val="20"/>
                <w:szCs w:val="20"/>
              </w:rPr>
            </w:pPr>
            <w:r w:rsidRPr="0005719B">
              <w:rPr>
                <w:rFonts w:ascii="Times New Roman" w:hAnsi="Times New Roman" w:cs="Times New Roman"/>
                <w:sz w:val="20"/>
                <w:szCs w:val="20"/>
              </w:rPr>
              <w:t>U</w:t>
            </w:r>
            <w:r>
              <w:rPr>
                <w:rFonts w:ascii="Times New Roman" w:hAnsi="Times New Roman" w:cs="Times New Roman"/>
                <w:sz w:val="20"/>
                <w:szCs w:val="20"/>
              </w:rPr>
              <w:t>chwała nr VII/50/97</w:t>
            </w:r>
            <w:r w:rsidRPr="0005719B">
              <w:rPr>
                <w:rFonts w:ascii="Times New Roman" w:hAnsi="Times New Roman" w:cs="Times New Roman"/>
                <w:sz w:val="20"/>
                <w:szCs w:val="20"/>
              </w:rPr>
              <w:br/>
              <w:t xml:space="preserve">Rady Miejskiej </w:t>
            </w:r>
            <w:r>
              <w:rPr>
                <w:rFonts w:ascii="Times New Roman" w:hAnsi="Times New Roman" w:cs="Times New Roman"/>
                <w:sz w:val="20"/>
                <w:szCs w:val="20"/>
              </w:rPr>
              <w:t>w Pińczowie</w:t>
            </w:r>
            <w:r>
              <w:rPr>
                <w:rFonts w:ascii="Times New Roman" w:hAnsi="Times New Roman" w:cs="Times New Roman"/>
                <w:sz w:val="20"/>
                <w:szCs w:val="20"/>
              </w:rPr>
              <w:br/>
              <w:t xml:space="preserve">z dnia 26 listopada 1997 </w:t>
            </w:r>
            <w:r w:rsidRPr="0005719B">
              <w:rPr>
                <w:rFonts w:ascii="Times New Roman" w:hAnsi="Times New Roman" w:cs="Times New Roman"/>
                <w:sz w:val="20"/>
                <w:szCs w:val="20"/>
              </w:rPr>
              <w:t>r</w:t>
            </w:r>
            <w:r>
              <w:rPr>
                <w:rFonts w:ascii="Times New Roman" w:hAnsi="Times New Roman" w:cs="Times New Roman"/>
                <w:sz w:val="20"/>
                <w:szCs w:val="20"/>
              </w:rPr>
              <w:t>.</w:t>
            </w:r>
          </w:p>
        </w:tc>
        <w:tc>
          <w:tcPr>
            <w:tcW w:w="1498" w:type="pct"/>
            <w:tcBorders>
              <w:top w:val="single" w:sz="4" w:space="0" w:color="auto"/>
              <w:left w:val="single" w:sz="4" w:space="0" w:color="auto"/>
              <w:bottom w:val="single" w:sz="4" w:space="0" w:color="auto"/>
              <w:right w:val="single" w:sz="4" w:space="0" w:color="auto"/>
            </w:tcBorders>
            <w:vAlign w:val="center"/>
          </w:tcPr>
          <w:p w14:paraId="51BFFB47" w14:textId="495EDC42" w:rsidR="00B72C04" w:rsidRPr="0005719B" w:rsidRDefault="00B72C04" w:rsidP="00B72C04">
            <w:pPr>
              <w:jc w:val="center"/>
              <w:rPr>
                <w:rFonts w:ascii="Times New Roman" w:hAnsi="Times New Roman" w:cs="Times New Roman"/>
                <w:sz w:val="20"/>
                <w:szCs w:val="20"/>
              </w:rPr>
            </w:pPr>
            <w:r w:rsidRPr="0005719B">
              <w:rPr>
                <w:rFonts w:ascii="Times New Roman" w:hAnsi="Times New Roman" w:cs="Times New Roman"/>
                <w:sz w:val="20"/>
                <w:szCs w:val="20"/>
              </w:rPr>
              <w:t xml:space="preserve">Opublikowano w Dzienniku Urzędowym Województwa </w:t>
            </w:r>
            <w:r>
              <w:rPr>
                <w:rFonts w:ascii="Times New Roman" w:hAnsi="Times New Roman" w:cs="Times New Roman"/>
                <w:sz w:val="20"/>
                <w:szCs w:val="20"/>
              </w:rPr>
              <w:t>Kieleckiego</w:t>
            </w:r>
            <w:r w:rsidRPr="0005719B">
              <w:rPr>
                <w:rFonts w:ascii="Times New Roman" w:hAnsi="Times New Roman" w:cs="Times New Roman"/>
                <w:sz w:val="20"/>
                <w:szCs w:val="20"/>
              </w:rPr>
              <w:t xml:space="preserve"> Nr </w:t>
            </w:r>
            <w:r>
              <w:rPr>
                <w:rFonts w:ascii="Times New Roman" w:hAnsi="Times New Roman" w:cs="Times New Roman"/>
                <w:sz w:val="20"/>
                <w:szCs w:val="20"/>
              </w:rPr>
              <w:t xml:space="preserve">1 </w:t>
            </w:r>
            <w:r w:rsidRPr="0005719B">
              <w:rPr>
                <w:rFonts w:ascii="Times New Roman" w:hAnsi="Times New Roman" w:cs="Times New Roman"/>
                <w:sz w:val="20"/>
                <w:szCs w:val="20"/>
              </w:rPr>
              <w:t xml:space="preserve">poz. </w:t>
            </w:r>
            <w:r>
              <w:rPr>
                <w:rFonts w:ascii="Times New Roman" w:hAnsi="Times New Roman" w:cs="Times New Roman"/>
                <w:sz w:val="20"/>
                <w:szCs w:val="20"/>
              </w:rPr>
              <w:t xml:space="preserve">5 </w:t>
            </w:r>
            <w:r w:rsidRPr="0005719B">
              <w:rPr>
                <w:rFonts w:ascii="Times New Roman" w:hAnsi="Times New Roman" w:cs="Times New Roman"/>
                <w:sz w:val="20"/>
                <w:szCs w:val="20"/>
              </w:rPr>
              <w:t xml:space="preserve">z </w:t>
            </w:r>
            <w:r>
              <w:rPr>
                <w:rFonts w:ascii="Times New Roman" w:hAnsi="Times New Roman" w:cs="Times New Roman"/>
                <w:sz w:val="20"/>
                <w:szCs w:val="20"/>
              </w:rPr>
              <w:t>dnia 12 stycznia 1998</w:t>
            </w:r>
            <w:r w:rsidRPr="0005719B">
              <w:rPr>
                <w:rFonts w:ascii="Times New Roman" w:hAnsi="Times New Roman" w:cs="Times New Roman"/>
                <w:sz w:val="20"/>
                <w:szCs w:val="20"/>
              </w:rPr>
              <w:t xml:space="preserve"> r.</w:t>
            </w:r>
          </w:p>
        </w:tc>
      </w:tr>
      <w:tr w:rsidR="00B72C04" w:rsidRPr="002C493B" w14:paraId="394975EF" w14:textId="77777777" w:rsidTr="0005719B">
        <w:trPr>
          <w:jc w:val="center"/>
        </w:trPr>
        <w:tc>
          <w:tcPr>
            <w:tcW w:w="268" w:type="pct"/>
            <w:tcBorders>
              <w:top w:val="single" w:sz="4" w:space="0" w:color="auto"/>
              <w:left w:val="single" w:sz="4" w:space="0" w:color="auto"/>
              <w:bottom w:val="single" w:sz="4" w:space="0" w:color="auto"/>
              <w:right w:val="single" w:sz="4" w:space="0" w:color="auto"/>
            </w:tcBorders>
            <w:vAlign w:val="center"/>
          </w:tcPr>
          <w:p w14:paraId="3A079827" w14:textId="4026AD38" w:rsidR="00B72C04" w:rsidRPr="0005719B" w:rsidRDefault="00503165" w:rsidP="00B72C04">
            <w:pPr>
              <w:rPr>
                <w:rFonts w:ascii="Times New Roman" w:hAnsi="Times New Roman" w:cs="Times New Roman"/>
                <w:sz w:val="20"/>
                <w:szCs w:val="20"/>
              </w:rPr>
            </w:pPr>
            <w:r>
              <w:rPr>
                <w:rFonts w:ascii="Times New Roman" w:hAnsi="Times New Roman" w:cs="Times New Roman"/>
                <w:sz w:val="20"/>
                <w:szCs w:val="20"/>
              </w:rPr>
              <w:t>17.</w:t>
            </w:r>
          </w:p>
        </w:tc>
        <w:tc>
          <w:tcPr>
            <w:tcW w:w="1937" w:type="pct"/>
            <w:tcBorders>
              <w:top w:val="single" w:sz="4" w:space="0" w:color="auto"/>
              <w:left w:val="single" w:sz="4" w:space="0" w:color="auto"/>
              <w:bottom w:val="single" w:sz="4" w:space="0" w:color="auto"/>
              <w:right w:val="single" w:sz="4" w:space="0" w:color="auto"/>
            </w:tcBorders>
            <w:vAlign w:val="center"/>
          </w:tcPr>
          <w:p w14:paraId="5064E729" w14:textId="094B6D97" w:rsidR="00B72C04" w:rsidRPr="00B72C04" w:rsidRDefault="00B72C04" w:rsidP="00B72C04">
            <w:pPr>
              <w:rPr>
                <w:rFonts w:ascii="Times New Roman" w:hAnsi="Times New Roman" w:cs="Times New Roman"/>
                <w:sz w:val="20"/>
                <w:szCs w:val="20"/>
              </w:rPr>
            </w:pPr>
            <w:r w:rsidRPr="00B72C04">
              <w:rPr>
                <w:rFonts w:ascii="Times New Roman" w:hAnsi="Times New Roman" w:cs="Times New Roman"/>
                <w:sz w:val="20"/>
                <w:szCs w:val="20"/>
              </w:rPr>
              <w:t>Zmiana Nr 6 w miejscowym planie ogólnym zagospodarowania przestrzennego gminy Pińczów na obszarze wsi Kowala</w:t>
            </w:r>
          </w:p>
        </w:tc>
        <w:tc>
          <w:tcPr>
            <w:tcW w:w="1297" w:type="pct"/>
            <w:tcBorders>
              <w:top w:val="single" w:sz="4" w:space="0" w:color="auto"/>
              <w:left w:val="single" w:sz="4" w:space="0" w:color="auto"/>
              <w:bottom w:val="single" w:sz="4" w:space="0" w:color="auto"/>
              <w:right w:val="single" w:sz="4" w:space="0" w:color="auto"/>
            </w:tcBorders>
            <w:vAlign w:val="center"/>
          </w:tcPr>
          <w:p w14:paraId="4A04E550" w14:textId="1B83D850" w:rsidR="00B72C04" w:rsidRPr="0005719B" w:rsidRDefault="00B72C04" w:rsidP="00B72C04">
            <w:pPr>
              <w:jc w:val="center"/>
              <w:rPr>
                <w:rFonts w:ascii="Times New Roman" w:hAnsi="Times New Roman" w:cs="Times New Roman"/>
                <w:sz w:val="20"/>
                <w:szCs w:val="20"/>
              </w:rPr>
            </w:pPr>
            <w:r w:rsidRPr="0005719B">
              <w:rPr>
                <w:rFonts w:ascii="Times New Roman" w:hAnsi="Times New Roman" w:cs="Times New Roman"/>
                <w:sz w:val="20"/>
                <w:szCs w:val="20"/>
              </w:rPr>
              <w:t>U</w:t>
            </w:r>
            <w:r>
              <w:rPr>
                <w:rFonts w:ascii="Times New Roman" w:hAnsi="Times New Roman" w:cs="Times New Roman"/>
                <w:sz w:val="20"/>
                <w:szCs w:val="20"/>
              </w:rPr>
              <w:t>chwała nr VII/51/97</w:t>
            </w:r>
            <w:r w:rsidRPr="0005719B">
              <w:rPr>
                <w:rFonts w:ascii="Times New Roman" w:hAnsi="Times New Roman" w:cs="Times New Roman"/>
                <w:sz w:val="20"/>
                <w:szCs w:val="20"/>
              </w:rPr>
              <w:br/>
              <w:t xml:space="preserve">Rady Miejskiej </w:t>
            </w:r>
            <w:r>
              <w:rPr>
                <w:rFonts w:ascii="Times New Roman" w:hAnsi="Times New Roman" w:cs="Times New Roman"/>
                <w:sz w:val="20"/>
                <w:szCs w:val="20"/>
              </w:rPr>
              <w:t>w Pińczowie</w:t>
            </w:r>
            <w:r>
              <w:rPr>
                <w:rFonts w:ascii="Times New Roman" w:hAnsi="Times New Roman" w:cs="Times New Roman"/>
                <w:sz w:val="20"/>
                <w:szCs w:val="20"/>
              </w:rPr>
              <w:br/>
              <w:t xml:space="preserve">z dnia 26 listopada 1997 </w:t>
            </w:r>
            <w:r w:rsidRPr="0005719B">
              <w:rPr>
                <w:rFonts w:ascii="Times New Roman" w:hAnsi="Times New Roman" w:cs="Times New Roman"/>
                <w:sz w:val="20"/>
                <w:szCs w:val="20"/>
              </w:rPr>
              <w:t>r</w:t>
            </w:r>
            <w:r>
              <w:rPr>
                <w:rFonts w:ascii="Times New Roman" w:hAnsi="Times New Roman" w:cs="Times New Roman"/>
                <w:sz w:val="20"/>
                <w:szCs w:val="20"/>
              </w:rPr>
              <w:t>.</w:t>
            </w:r>
          </w:p>
        </w:tc>
        <w:tc>
          <w:tcPr>
            <w:tcW w:w="1498" w:type="pct"/>
            <w:tcBorders>
              <w:top w:val="single" w:sz="4" w:space="0" w:color="auto"/>
              <w:left w:val="single" w:sz="4" w:space="0" w:color="auto"/>
              <w:bottom w:val="single" w:sz="4" w:space="0" w:color="auto"/>
              <w:right w:val="single" w:sz="4" w:space="0" w:color="auto"/>
            </w:tcBorders>
            <w:vAlign w:val="center"/>
          </w:tcPr>
          <w:p w14:paraId="38DE0A9A" w14:textId="37EDD405" w:rsidR="00B72C04" w:rsidRPr="0005719B" w:rsidRDefault="00B72C04" w:rsidP="00B72C04">
            <w:pPr>
              <w:jc w:val="center"/>
              <w:rPr>
                <w:rFonts w:ascii="Times New Roman" w:hAnsi="Times New Roman" w:cs="Times New Roman"/>
                <w:sz w:val="20"/>
                <w:szCs w:val="20"/>
              </w:rPr>
            </w:pPr>
            <w:r w:rsidRPr="0005719B">
              <w:rPr>
                <w:rFonts w:ascii="Times New Roman" w:hAnsi="Times New Roman" w:cs="Times New Roman"/>
                <w:sz w:val="20"/>
                <w:szCs w:val="20"/>
              </w:rPr>
              <w:t xml:space="preserve">Opublikowano w Dzienniku Urzędowym Województwa </w:t>
            </w:r>
            <w:r>
              <w:rPr>
                <w:rFonts w:ascii="Times New Roman" w:hAnsi="Times New Roman" w:cs="Times New Roman"/>
                <w:sz w:val="20"/>
                <w:szCs w:val="20"/>
              </w:rPr>
              <w:t>Kieleckiego</w:t>
            </w:r>
            <w:r w:rsidRPr="0005719B">
              <w:rPr>
                <w:rFonts w:ascii="Times New Roman" w:hAnsi="Times New Roman" w:cs="Times New Roman"/>
                <w:sz w:val="20"/>
                <w:szCs w:val="20"/>
              </w:rPr>
              <w:t xml:space="preserve"> Nr </w:t>
            </w:r>
            <w:r>
              <w:rPr>
                <w:rFonts w:ascii="Times New Roman" w:hAnsi="Times New Roman" w:cs="Times New Roman"/>
                <w:sz w:val="20"/>
                <w:szCs w:val="20"/>
              </w:rPr>
              <w:t xml:space="preserve">1 </w:t>
            </w:r>
            <w:r w:rsidRPr="0005719B">
              <w:rPr>
                <w:rFonts w:ascii="Times New Roman" w:hAnsi="Times New Roman" w:cs="Times New Roman"/>
                <w:sz w:val="20"/>
                <w:szCs w:val="20"/>
              </w:rPr>
              <w:t xml:space="preserve">poz. </w:t>
            </w:r>
            <w:r>
              <w:rPr>
                <w:rFonts w:ascii="Times New Roman" w:hAnsi="Times New Roman" w:cs="Times New Roman"/>
                <w:sz w:val="20"/>
                <w:szCs w:val="20"/>
              </w:rPr>
              <w:t xml:space="preserve">6 </w:t>
            </w:r>
            <w:r w:rsidRPr="0005719B">
              <w:rPr>
                <w:rFonts w:ascii="Times New Roman" w:hAnsi="Times New Roman" w:cs="Times New Roman"/>
                <w:sz w:val="20"/>
                <w:szCs w:val="20"/>
              </w:rPr>
              <w:t xml:space="preserve">z </w:t>
            </w:r>
            <w:r>
              <w:rPr>
                <w:rFonts w:ascii="Times New Roman" w:hAnsi="Times New Roman" w:cs="Times New Roman"/>
                <w:sz w:val="20"/>
                <w:szCs w:val="20"/>
              </w:rPr>
              <w:t>dnia 12 stycznia 1998</w:t>
            </w:r>
            <w:r w:rsidRPr="0005719B">
              <w:rPr>
                <w:rFonts w:ascii="Times New Roman" w:hAnsi="Times New Roman" w:cs="Times New Roman"/>
                <w:sz w:val="20"/>
                <w:szCs w:val="20"/>
              </w:rPr>
              <w:t xml:space="preserve"> r.</w:t>
            </w:r>
          </w:p>
        </w:tc>
      </w:tr>
      <w:tr w:rsidR="00B72C04" w:rsidRPr="002C493B" w14:paraId="048D1B75" w14:textId="77777777" w:rsidTr="0005719B">
        <w:trPr>
          <w:jc w:val="center"/>
        </w:trPr>
        <w:tc>
          <w:tcPr>
            <w:tcW w:w="268" w:type="pct"/>
            <w:tcBorders>
              <w:top w:val="single" w:sz="4" w:space="0" w:color="auto"/>
              <w:left w:val="single" w:sz="4" w:space="0" w:color="auto"/>
              <w:bottom w:val="single" w:sz="4" w:space="0" w:color="auto"/>
              <w:right w:val="single" w:sz="4" w:space="0" w:color="auto"/>
            </w:tcBorders>
            <w:vAlign w:val="center"/>
          </w:tcPr>
          <w:p w14:paraId="113DF55B" w14:textId="26D023EC" w:rsidR="00B72C04" w:rsidRPr="0005719B" w:rsidRDefault="00503165" w:rsidP="00B72C04">
            <w:pPr>
              <w:rPr>
                <w:rFonts w:ascii="Times New Roman" w:hAnsi="Times New Roman" w:cs="Times New Roman"/>
                <w:sz w:val="20"/>
                <w:szCs w:val="20"/>
              </w:rPr>
            </w:pPr>
            <w:r>
              <w:rPr>
                <w:rFonts w:ascii="Times New Roman" w:hAnsi="Times New Roman" w:cs="Times New Roman"/>
                <w:sz w:val="20"/>
                <w:szCs w:val="20"/>
              </w:rPr>
              <w:t>18.</w:t>
            </w:r>
          </w:p>
        </w:tc>
        <w:tc>
          <w:tcPr>
            <w:tcW w:w="1937" w:type="pct"/>
            <w:tcBorders>
              <w:top w:val="single" w:sz="4" w:space="0" w:color="auto"/>
              <w:left w:val="single" w:sz="4" w:space="0" w:color="auto"/>
              <w:bottom w:val="single" w:sz="4" w:space="0" w:color="auto"/>
              <w:right w:val="single" w:sz="4" w:space="0" w:color="auto"/>
            </w:tcBorders>
            <w:vAlign w:val="center"/>
          </w:tcPr>
          <w:p w14:paraId="10FA6FF7" w14:textId="2BF28DB6" w:rsidR="00B72C04" w:rsidRPr="00AF740B" w:rsidRDefault="00B72C04" w:rsidP="00B72C04">
            <w:pPr>
              <w:rPr>
                <w:rFonts w:ascii="Times New Roman" w:hAnsi="Times New Roman" w:cs="Times New Roman"/>
                <w:sz w:val="20"/>
                <w:szCs w:val="20"/>
              </w:rPr>
            </w:pPr>
            <w:r w:rsidRPr="00AF740B">
              <w:rPr>
                <w:rFonts w:ascii="Times New Roman" w:hAnsi="Times New Roman" w:cs="Times New Roman"/>
                <w:sz w:val="20"/>
                <w:szCs w:val="20"/>
              </w:rPr>
              <w:t>Zmiana Nr 9 w miejscowym planie ogólnym zagospodarowania przestrzennego gminy Pińczów na obszarze wsi Winiary</w:t>
            </w:r>
          </w:p>
        </w:tc>
        <w:tc>
          <w:tcPr>
            <w:tcW w:w="1297" w:type="pct"/>
            <w:tcBorders>
              <w:top w:val="single" w:sz="4" w:space="0" w:color="auto"/>
              <w:left w:val="single" w:sz="4" w:space="0" w:color="auto"/>
              <w:bottom w:val="single" w:sz="4" w:space="0" w:color="auto"/>
              <w:right w:val="single" w:sz="4" w:space="0" w:color="auto"/>
            </w:tcBorders>
            <w:vAlign w:val="center"/>
          </w:tcPr>
          <w:p w14:paraId="72A60A47" w14:textId="72892902" w:rsidR="00B72C04" w:rsidRPr="0005719B" w:rsidRDefault="00B72C04" w:rsidP="00B72C04">
            <w:pPr>
              <w:jc w:val="center"/>
              <w:rPr>
                <w:rFonts w:ascii="Times New Roman" w:hAnsi="Times New Roman" w:cs="Times New Roman"/>
                <w:sz w:val="20"/>
                <w:szCs w:val="20"/>
              </w:rPr>
            </w:pPr>
            <w:r w:rsidRPr="0005719B">
              <w:rPr>
                <w:rFonts w:ascii="Times New Roman" w:hAnsi="Times New Roman" w:cs="Times New Roman"/>
                <w:sz w:val="20"/>
                <w:szCs w:val="20"/>
              </w:rPr>
              <w:t>U</w:t>
            </w:r>
            <w:r>
              <w:rPr>
                <w:rFonts w:ascii="Times New Roman" w:hAnsi="Times New Roman" w:cs="Times New Roman"/>
                <w:sz w:val="20"/>
                <w:szCs w:val="20"/>
              </w:rPr>
              <w:t>chwała nr VII/54/97</w:t>
            </w:r>
            <w:r w:rsidRPr="0005719B">
              <w:rPr>
                <w:rFonts w:ascii="Times New Roman" w:hAnsi="Times New Roman" w:cs="Times New Roman"/>
                <w:sz w:val="20"/>
                <w:szCs w:val="20"/>
              </w:rPr>
              <w:br/>
              <w:t xml:space="preserve">Rady Miejskiej </w:t>
            </w:r>
            <w:r>
              <w:rPr>
                <w:rFonts w:ascii="Times New Roman" w:hAnsi="Times New Roman" w:cs="Times New Roman"/>
                <w:sz w:val="20"/>
                <w:szCs w:val="20"/>
              </w:rPr>
              <w:t>w Pińczowie</w:t>
            </w:r>
            <w:r>
              <w:rPr>
                <w:rFonts w:ascii="Times New Roman" w:hAnsi="Times New Roman" w:cs="Times New Roman"/>
                <w:sz w:val="20"/>
                <w:szCs w:val="20"/>
              </w:rPr>
              <w:br/>
              <w:t xml:space="preserve">z dnia 26 listopada 1997 </w:t>
            </w:r>
            <w:r w:rsidRPr="0005719B">
              <w:rPr>
                <w:rFonts w:ascii="Times New Roman" w:hAnsi="Times New Roman" w:cs="Times New Roman"/>
                <w:sz w:val="20"/>
                <w:szCs w:val="20"/>
              </w:rPr>
              <w:t>r</w:t>
            </w:r>
            <w:r>
              <w:rPr>
                <w:rFonts w:ascii="Times New Roman" w:hAnsi="Times New Roman" w:cs="Times New Roman"/>
                <w:sz w:val="20"/>
                <w:szCs w:val="20"/>
              </w:rPr>
              <w:t>.</w:t>
            </w:r>
          </w:p>
        </w:tc>
        <w:tc>
          <w:tcPr>
            <w:tcW w:w="1498" w:type="pct"/>
            <w:tcBorders>
              <w:top w:val="single" w:sz="4" w:space="0" w:color="auto"/>
              <w:left w:val="single" w:sz="4" w:space="0" w:color="auto"/>
              <w:bottom w:val="single" w:sz="4" w:space="0" w:color="auto"/>
              <w:right w:val="single" w:sz="4" w:space="0" w:color="auto"/>
            </w:tcBorders>
            <w:vAlign w:val="center"/>
          </w:tcPr>
          <w:p w14:paraId="66E544CB" w14:textId="2DFEA355" w:rsidR="00B72C04" w:rsidRPr="0005719B" w:rsidRDefault="00B72C04" w:rsidP="00B72C04">
            <w:pPr>
              <w:jc w:val="center"/>
              <w:rPr>
                <w:rFonts w:ascii="Times New Roman" w:hAnsi="Times New Roman" w:cs="Times New Roman"/>
                <w:sz w:val="20"/>
                <w:szCs w:val="20"/>
              </w:rPr>
            </w:pPr>
            <w:r w:rsidRPr="0005719B">
              <w:rPr>
                <w:rFonts w:ascii="Times New Roman" w:hAnsi="Times New Roman" w:cs="Times New Roman"/>
                <w:sz w:val="20"/>
                <w:szCs w:val="20"/>
              </w:rPr>
              <w:t xml:space="preserve">Opublikowano w Dzienniku Urzędowym Województwa </w:t>
            </w:r>
            <w:r>
              <w:rPr>
                <w:rFonts w:ascii="Times New Roman" w:hAnsi="Times New Roman" w:cs="Times New Roman"/>
                <w:sz w:val="20"/>
                <w:szCs w:val="20"/>
              </w:rPr>
              <w:t>Kieleckiego</w:t>
            </w:r>
            <w:r w:rsidRPr="0005719B">
              <w:rPr>
                <w:rFonts w:ascii="Times New Roman" w:hAnsi="Times New Roman" w:cs="Times New Roman"/>
                <w:sz w:val="20"/>
                <w:szCs w:val="20"/>
              </w:rPr>
              <w:t xml:space="preserve"> Nr </w:t>
            </w:r>
            <w:r>
              <w:rPr>
                <w:rFonts w:ascii="Times New Roman" w:hAnsi="Times New Roman" w:cs="Times New Roman"/>
                <w:sz w:val="20"/>
                <w:szCs w:val="20"/>
              </w:rPr>
              <w:t xml:space="preserve">1 </w:t>
            </w:r>
            <w:r w:rsidRPr="0005719B">
              <w:rPr>
                <w:rFonts w:ascii="Times New Roman" w:hAnsi="Times New Roman" w:cs="Times New Roman"/>
                <w:sz w:val="20"/>
                <w:szCs w:val="20"/>
              </w:rPr>
              <w:t xml:space="preserve">poz. </w:t>
            </w:r>
            <w:r>
              <w:rPr>
                <w:rFonts w:ascii="Times New Roman" w:hAnsi="Times New Roman" w:cs="Times New Roman"/>
                <w:sz w:val="20"/>
                <w:szCs w:val="20"/>
              </w:rPr>
              <w:t xml:space="preserve">9 </w:t>
            </w:r>
            <w:r w:rsidRPr="0005719B">
              <w:rPr>
                <w:rFonts w:ascii="Times New Roman" w:hAnsi="Times New Roman" w:cs="Times New Roman"/>
                <w:sz w:val="20"/>
                <w:szCs w:val="20"/>
              </w:rPr>
              <w:t xml:space="preserve">z </w:t>
            </w:r>
            <w:r>
              <w:rPr>
                <w:rFonts w:ascii="Times New Roman" w:hAnsi="Times New Roman" w:cs="Times New Roman"/>
                <w:sz w:val="20"/>
                <w:szCs w:val="20"/>
              </w:rPr>
              <w:t>dnia 12 stycznia 1998</w:t>
            </w:r>
            <w:r w:rsidRPr="0005719B">
              <w:rPr>
                <w:rFonts w:ascii="Times New Roman" w:hAnsi="Times New Roman" w:cs="Times New Roman"/>
                <w:sz w:val="20"/>
                <w:szCs w:val="20"/>
              </w:rPr>
              <w:t xml:space="preserve"> r.</w:t>
            </w:r>
          </w:p>
        </w:tc>
      </w:tr>
      <w:tr w:rsidR="00B72C04" w:rsidRPr="002C493B" w14:paraId="55DFC680" w14:textId="77777777" w:rsidTr="0005719B">
        <w:trPr>
          <w:jc w:val="center"/>
        </w:trPr>
        <w:tc>
          <w:tcPr>
            <w:tcW w:w="268" w:type="pct"/>
            <w:tcBorders>
              <w:top w:val="single" w:sz="4" w:space="0" w:color="auto"/>
              <w:left w:val="single" w:sz="4" w:space="0" w:color="auto"/>
              <w:bottom w:val="single" w:sz="4" w:space="0" w:color="auto"/>
              <w:right w:val="single" w:sz="4" w:space="0" w:color="auto"/>
            </w:tcBorders>
            <w:vAlign w:val="center"/>
          </w:tcPr>
          <w:p w14:paraId="213AABF0" w14:textId="19FEE1C3" w:rsidR="00B72C04" w:rsidRPr="0005719B" w:rsidRDefault="00503165" w:rsidP="00B72C04">
            <w:pPr>
              <w:rPr>
                <w:rFonts w:ascii="Times New Roman" w:hAnsi="Times New Roman" w:cs="Times New Roman"/>
                <w:sz w:val="20"/>
                <w:szCs w:val="20"/>
              </w:rPr>
            </w:pPr>
            <w:r>
              <w:rPr>
                <w:rFonts w:ascii="Times New Roman" w:hAnsi="Times New Roman" w:cs="Times New Roman"/>
                <w:sz w:val="20"/>
                <w:szCs w:val="20"/>
              </w:rPr>
              <w:t>19.</w:t>
            </w:r>
          </w:p>
        </w:tc>
        <w:tc>
          <w:tcPr>
            <w:tcW w:w="1937" w:type="pct"/>
            <w:tcBorders>
              <w:top w:val="single" w:sz="4" w:space="0" w:color="auto"/>
              <w:left w:val="single" w:sz="4" w:space="0" w:color="auto"/>
              <w:bottom w:val="single" w:sz="4" w:space="0" w:color="auto"/>
              <w:right w:val="single" w:sz="4" w:space="0" w:color="auto"/>
            </w:tcBorders>
            <w:vAlign w:val="center"/>
          </w:tcPr>
          <w:p w14:paraId="62E2D965" w14:textId="4CB37885" w:rsidR="00B72C04" w:rsidRPr="00AF740B" w:rsidRDefault="00B72C04" w:rsidP="00B72C04">
            <w:pPr>
              <w:rPr>
                <w:rFonts w:ascii="Times New Roman" w:hAnsi="Times New Roman" w:cs="Times New Roman"/>
                <w:sz w:val="20"/>
                <w:szCs w:val="20"/>
              </w:rPr>
            </w:pPr>
            <w:r w:rsidRPr="00AF740B">
              <w:rPr>
                <w:rFonts w:ascii="Times New Roman" w:hAnsi="Times New Roman" w:cs="Times New Roman"/>
                <w:sz w:val="20"/>
                <w:szCs w:val="20"/>
              </w:rPr>
              <w:t>Zmiana Nr 12 w miejscowym planie ogólnym zagospodarowania przestrzennego gminy Pińczów na obszarze wsi Leszcze</w:t>
            </w:r>
          </w:p>
        </w:tc>
        <w:tc>
          <w:tcPr>
            <w:tcW w:w="1297" w:type="pct"/>
            <w:tcBorders>
              <w:top w:val="single" w:sz="4" w:space="0" w:color="auto"/>
              <w:left w:val="single" w:sz="4" w:space="0" w:color="auto"/>
              <w:bottom w:val="single" w:sz="4" w:space="0" w:color="auto"/>
              <w:right w:val="single" w:sz="4" w:space="0" w:color="auto"/>
            </w:tcBorders>
            <w:vAlign w:val="center"/>
          </w:tcPr>
          <w:p w14:paraId="33BAF546" w14:textId="60E46A5E" w:rsidR="00B72C04" w:rsidRPr="0005719B" w:rsidRDefault="00B72C04" w:rsidP="00AF740B">
            <w:pPr>
              <w:jc w:val="center"/>
              <w:rPr>
                <w:rFonts w:ascii="Times New Roman" w:hAnsi="Times New Roman" w:cs="Times New Roman"/>
                <w:sz w:val="20"/>
                <w:szCs w:val="20"/>
              </w:rPr>
            </w:pPr>
            <w:r w:rsidRPr="0005719B">
              <w:rPr>
                <w:rFonts w:ascii="Times New Roman" w:hAnsi="Times New Roman" w:cs="Times New Roman"/>
                <w:sz w:val="20"/>
                <w:szCs w:val="20"/>
              </w:rPr>
              <w:t>U</w:t>
            </w:r>
            <w:r w:rsidR="00AF740B">
              <w:rPr>
                <w:rFonts w:ascii="Times New Roman" w:hAnsi="Times New Roman" w:cs="Times New Roman"/>
                <w:sz w:val="20"/>
                <w:szCs w:val="20"/>
              </w:rPr>
              <w:t>chwała nr X/81/99</w:t>
            </w:r>
            <w:r w:rsidRPr="0005719B">
              <w:rPr>
                <w:rFonts w:ascii="Times New Roman" w:hAnsi="Times New Roman" w:cs="Times New Roman"/>
                <w:sz w:val="20"/>
                <w:szCs w:val="20"/>
              </w:rPr>
              <w:br/>
              <w:t xml:space="preserve">Rady Miejskiej </w:t>
            </w:r>
            <w:r>
              <w:rPr>
                <w:rFonts w:ascii="Times New Roman" w:hAnsi="Times New Roman" w:cs="Times New Roman"/>
                <w:sz w:val="20"/>
                <w:szCs w:val="20"/>
              </w:rPr>
              <w:t>w Pińczowie</w:t>
            </w:r>
            <w:r>
              <w:rPr>
                <w:rFonts w:ascii="Times New Roman" w:hAnsi="Times New Roman" w:cs="Times New Roman"/>
                <w:sz w:val="20"/>
                <w:szCs w:val="20"/>
              </w:rPr>
              <w:br/>
              <w:t xml:space="preserve">z dnia </w:t>
            </w:r>
            <w:r w:rsidR="00AF740B">
              <w:rPr>
                <w:rFonts w:ascii="Times New Roman" w:hAnsi="Times New Roman" w:cs="Times New Roman"/>
                <w:sz w:val="20"/>
                <w:szCs w:val="20"/>
              </w:rPr>
              <w:t>30 czerwca</w:t>
            </w:r>
            <w:r>
              <w:rPr>
                <w:rFonts w:ascii="Times New Roman" w:hAnsi="Times New Roman" w:cs="Times New Roman"/>
                <w:sz w:val="20"/>
                <w:szCs w:val="20"/>
              </w:rPr>
              <w:t xml:space="preserve"> 199</w:t>
            </w:r>
            <w:r w:rsidR="00AF740B">
              <w:rPr>
                <w:rFonts w:ascii="Times New Roman" w:hAnsi="Times New Roman" w:cs="Times New Roman"/>
                <w:sz w:val="20"/>
                <w:szCs w:val="20"/>
              </w:rPr>
              <w:t>9</w:t>
            </w:r>
            <w:r>
              <w:rPr>
                <w:rFonts w:ascii="Times New Roman" w:hAnsi="Times New Roman" w:cs="Times New Roman"/>
                <w:sz w:val="20"/>
                <w:szCs w:val="20"/>
              </w:rPr>
              <w:t xml:space="preserve"> </w:t>
            </w:r>
            <w:r w:rsidRPr="0005719B">
              <w:rPr>
                <w:rFonts w:ascii="Times New Roman" w:hAnsi="Times New Roman" w:cs="Times New Roman"/>
                <w:sz w:val="20"/>
                <w:szCs w:val="20"/>
              </w:rPr>
              <w:t>r</w:t>
            </w:r>
            <w:r>
              <w:rPr>
                <w:rFonts w:ascii="Times New Roman" w:hAnsi="Times New Roman" w:cs="Times New Roman"/>
                <w:sz w:val="20"/>
                <w:szCs w:val="20"/>
              </w:rPr>
              <w:t>.</w:t>
            </w:r>
          </w:p>
        </w:tc>
        <w:tc>
          <w:tcPr>
            <w:tcW w:w="1498" w:type="pct"/>
            <w:tcBorders>
              <w:top w:val="single" w:sz="4" w:space="0" w:color="auto"/>
              <w:left w:val="single" w:sz="4" w:space="0" w:color="auto"/>
              <w:bottom w:val="single" w:sz="4" w:space="0" w:color="auto"/>
              <w:right w:val="single" w:sz="4" w:space="0" w:color="auto"/>
            </w:tcBorders>
            <w:vAlign w:val="center"/>
          </w:tcPr>
          <w:p w14:paraId="26604264" w14:textId="20647030" w:rsidR="00B72C04" w:rsidRPr="0005719B" w:rsidRDefault="00B72C04" w:rsidP="00AF740B">
            <w:pPr>
              <w:jc w:val="center"/>
              <w:rPr>
                <w:rFonts w:ascii="Times New Roman" w:hAnsi="Times New Roman" w:cs="Times New Roman"/>
                <w:sz w:val="20"/>
                <w:szCs w:val="20"/>
              </w:rPr>
            </w:pPr>
            <w:r w:rsidRPr="0005719B">
              <w:rPr>
                <w:rFonts w:ascii="Times New Roman" w:hAnsi="Times New Roman" w:cs="Times New Roman"/>
                <w:sz w:val="20"/>
                <w:szCs w:val="20"/>
              </w:rPr>
              <w:t xml:space="preserve">Opublikowano w Dzienniku Urzędowym Województwa </w:t>
            </w:r>
            <w:r w:rsidR="00AF740B">
              <w:rPr>
                <w:rFonts w:ascii="Times New Roman" w:hAnsi="Times New Roman" w:cs="Times New Roman"/>
                <w:sz w:val="20"/>
                <w:szCs w:val="20"/>
              </w:rPr>
              <w:t>Świętokrzyskiego Nr 43</w:t>
            </w:r>
            <w:r>
              <w:rPr>
                <w:rFonts w:ascii="Times New Roman" w:hAnsi="Times New Roman" w:cs="Times New Roman"/>
                <w:sz w:val="20"/>
                <w:szCs w:val="20"/>
              </w:rPr>
              <w:t xml:space="preserve"> </w:t>
            </w:r>
            <w:r w:rsidRPr="0005719B">
              <w:rPr>
                <w:rFonts w:ascii="Times New Roman" w:hAnsi="Times New Roman" w:cs="Times New Roman"/>
                <w:sz w:val="20"/>
                <w:szCs w:val="20"/>
              </w:rPr>
              <w:t xml:space="preserve">poz. </w:t>
            </w:r>
            <w:r w:rsidR="00AF740B">
              <w:rPr>
                <w:rFonts w:ascii="Times New Roman" w:hAnsi="Times New Roman" w:cs="Times New Roman"/>
                <w:sz w:val="20"/>
                <w:szCs w:val="20"/>
              </w:rPr>
              <w:t>881</w:t>
            </w:r>
            <w:r>
              <w:rPr>
                <w:rFonts w:ascii="Times New Roman" w:hAnsi="Times New Roman" w:cs="Times New Roman"/>
                <w:sz w:val="20"/>
                <w:szCs w:val="20"/>
              </w:rPr>
              <w:t xml:space="preserve"> </w:t>
            </w:r>
            <w:r w:rsidRPr="0005719B">
              <w:rPr>
                <w:rFonts w:ascii="Times New Roman" w:hAnsi="Times New Roman" w:cs="Times New Roman"/>
                <w:sz w:val="20"/>
                <w:szCs w:val="20"/>
              </w:rPr>
              <w:t xml:space="preserve">z </w:t>
            </w:r>
            <w:r>
              <w:rPr>
                <w:rFonts w:ascii="Times New Roman" w:hAnsi="Times New Roman" w:cs="Times New Roman"/>
                <w:sz w:val="20"/>
                <w:szCs w:val="20"/>
              </w:rPr>
              <w:t xml:space="preserve">dnia </w:t>
            </w:r>
            <w:r w:rsidR="00AF740B">
              <w:rPr>
                <w:rFonts w:ascii="Times New Roman" w:hAnsi="Times New Roman" w:cs="Times New Roman"/>
                <w:sz w:val="20"/>
                <w:szCs w:val="20"/>
              </w:rPr>
              <w:t>10 sierpnia 1999</w:t>
            </w:r>
            <w:r w:rsidRPr="0005719B">
              <w:rPr>
                <w:rFonts w:ascii="Times New Roman" w:hAnsi="Times New Roman" w:cs="Times New Roman"/>
                <w:sz w:val="20"/>
                <w:szCs w:val="20"/>
              </w:rPr>
              <w:t xml:space="preserve"> r.</w:t>
            </w:r>
          </w:p>
        </w:tc>
      </w:tr>
      <w:tr w:rsidR="00AF740B" w:rsidRPr="002C493B" w14:paraId="3ADF471A" w14:textId="77777777" w:rsidTr="0005719B">
        <w:trPr>
          <w:jc w:val="center"/>
        </w:trPr>
        <w:tc>
          <w:tcPr>
            <w:tcW w:w="268" w:type="pct"/>
            <w:tcBorders>
              <w:top w:val="single" w:sz="4" w:space="0" w:color="auto"/>
              <w:left w:val="single" w:sz="4" w:space="0" w:color="auto"/>
              <w:bottom w:val="single" w:sz="4" w:space="0" w:color="auto"/>
              <w:right w:val="single" w:sz="4" w:space="0" w:color="auto"/>
            </w:tcBorders>
            <w:vAlign w:val="center"/>
          </w:tcPr>
          <w:p w14:paraId="4443FD8D" w14:textId="6227C530" w:rsidR="00AF740B" w:rsidRPr="0005719B" w:rsidRDefault="00503165" w:rsidP="00AF740B">
            <w:pPr>
              <w:rPr>
                <w:rFonts w:ascii="Times New Roman" w:hAnsi="Times New Roman" w:cs="Times New Roman"/>
                <w:sz w:val="20"/>
                <w:szCs w:val="20"/>
              </w:rPr>
            </w:pPr>
            <w:r>
              <w:rPr>
                <w:rFonts w:ascii="Times New Roman" w:hAnsi="Times New Roman" w:cs="Times New Roman"/>
                <w:sz w:val="20"/>
                <w:szCs w:val="20"/>
              </w:rPr>
              <w:t>20.</w:t>
            </w:r>
          </w:p>
        </w:tc>
        <w:tc>
          <w:tcPr>
            <w:tcW w:w="1937" w:type="pct"/>
            <w:tcBorders>
              <w:top w:val="single" w:sz="4" w:space="0" w:color="auto"/>
              <w:left w:val="single" w:sz="4" w:space="0" w:color="auto"/>
              <w:bottom w:val="single" w:sz="4" w:space="0" w:color="auto"/>
              <w:right w:val="single" w:sz="4" w:space="0" w:color="auto"/>
            </w:tcBorders>
            <w:vAlign w:val="center"/>
          </w:tcPr>
          <w:p w14:paraId="7F62D513" w14:textId="022F3526" w:rsidR="00AF740B" w:rsidRPr="00AF740B" w:rsidRDefault="00AF740B" w:rsidP="00AF740B">
            <w:pPr>
              <w:rPr>
                <w:rFonts w:ascii="Times New Roman" w:hAnsi="Times New Roman" w:cs="Times New Roman"/>
                <w:sz w:val="20"/>
                <w:szCs w:val="20"/>
              </w:rPr>
            </w:pPr>
            <w:r w:rsidRPr="00AF740B">
              <w:rPr>
                <w:rFonts w:ascii="Times New Roman" w:hAnsi="Times New Roman" w:cs="Times New Roman"/>
                <w:sz w:val="20"/>
                <w:szCs w:val="20"/>
              </w:rPr>
              <w:t xml:space="preserve">Zmiana Nr 14 w miejscowym planie ogólnym zagospodarowania przestrzennego gminy Pińczów, </w:t>
            </w:r>
            <w:r w:rsidRPr="00AF740B">
              <w:rPr>
                <w:rFonts w:ascii="Times New Roman" w:hAnsi="Times New Roman" w:cs="Times New Roman"/>
                <w:sz w:val="20"/>
                <w:szCs w:val="20"/>
              </w:rPr>
              <w:lastRenderedPageBreak/>
              <w:t>obejmująca teren górniczy i obszar górniczy złoża piasków kwarcowych „Szczypiec” w Chruścicach</w:t>
            </w:r>
          </w:p>
        </w:tc>
        <w:tc>
          <w:tcPr>
            <w:tcW w:w="1297" w:type="pct"/>
            <w:tcBorders>
              <w:top w:val="single" w:sz="4" w:space="0" w:color="auto"/>
              <w:left w:val="single" w:sz="4" w:space="0" w:color="auto"/>
              <w:bottom w:val="single" w:sz="4" w:space="0" w:color="auto"/>
              <w:right w:val="single" w:sz="4" w:space="0" w:color="auto"/>
            </w:tcBorders>
            <w:vAlign w:val="center"/>
          </w:tcPr>
          <w:p w14:paraId="0D95255A" w14:textId="2ACDDA1C" w:rsidR="00AF740B" w:rsidRPr="0005719B" w:rsidRDefault="00AF740B" w:rsidP="00AF740B">
            <w:pPr>
              <w:jc w:val="center"/>
              <w:rPr>
                <w:rFonts w:ascii="Times New Roman" w:hAnsi="Times New Roman" w:cs="Times New Roman"/>
                <w:sz w:val="20"/>
                <w:szCs w:val="20"/>
              </w:rPr>
            </w:pPr>
            <w:r w:rsidRPr="0005719B">
              <w:rPr>
                <w:rFonts w:ascii="Times New Roman" w:hAnsi="Times New Roman" w:cs="Times New Roman"/>
                <w:sz w:val="20"/>
                <w:szCs w:val="20"/>
              </w:rPr>
              <w:lastRenderedPageBreak/>
              <w:t>U</w:t>
            </w:r>
            <w:r>
              <w:rPr>
                <w:rFonts w:ascii="Times New Roman" w:hAnsi="Times New Roman" w:cs="Times New Roman"/>
                <w:sz w:val="20"/>
                <w:szCs w:val="20"/>
              </w:rPr>
              <w:t>chwała nr VI/47/03</w:t>
            </w:r>
            <w:r w:rsidRPr="0005719B">
              <w:rPr>
                <w:rFonts w:ascii="Times New Roman" w:hAnsi="Times New Roman" w:cs="Times New Roman"/>
                <w:sz w:val="20"/>
                <w:szCs w:val="20"/>
              </w:rPr>
              <w:br/>
              <w:t xml:space="preserve">Rady Miejskiej </w:t>
            </w:r>
            <w:r>
              <w:rPr>
                <w:rFonts w:ascii="Times New Roman" w:hAnsi="Times New Roman" w:cs="Times New Roman"/>
                <w:sz w:val="20"/>
                <w:szCs w:val="20"/>
              </w:rPr>
              <w:t xml:space="preserve">w </w:t>
            </w:r>
            <w:r>
              <w:rPr>
                <w:rFonts w:ascii="Times New Roman" w:hAnsi="Times New Roman" w:cs="Times New Roman"/>
                <w:sz w:val="20"/>
                <w:szCs w:val="20"/>
              </w:rPr>
              <w:lastRenderedPageBreak/>
              <w:t>Pińczowie</w:t>
            </w:r>
            <w:r>
              <w:rPr>
                <w:rFonts w:ascii="Times New Roman" w:hAnsi="Times New Roman" w:cs="Times New Roman"/>
                <w:sz w:val="20"/>
                <w:szCs w:val="20"/>
              </w:rPr>
              <w:br/>
              <w:t xml:space="preserve">z dnia 28 marca 2003 </w:t>
            </w:r>
            <w:r w:rsidRPr="0005719B">
              <w:rPr>
                <w:rFonts w:ascii="Times New Roman" w:hAnsi="Times New Roman" w:cs="Times New Roman"/>
                <w:sz w:val="20"/>
                <w:szCs w:val="20"/>
              </w:rPr>
              <w:t>r</w:t>
            </w:r>
            <w:r>
              <w:rPr>
                <w:rFonts w:ascii="Times New Roman" w:hAnsi="Times New Roman" w:cs="Times New Roman"/>
                <w:sz w:val="20"/>
                <w:szCs w:val="20"/>
              </w:rPr>
              <w:t>.</w:t>
            </w:r>
          </w:p>
        </w:tc>
        <w:tc>
          <w:tcPr>
            <w:tcW w:w="1498" w:type="pct"/>
            <w:tcBorders>
              <w:top w:val="single" w:sz="4" w:space="0" w:color="auto"/>
              <w:left w:val="single" w:sz="4" w:space="0" w:color="auto"/>
              <w:bottom w:val="single" w:sz="4" w:space="0" w:color="auto"/>
              <w:right w:val="single" w:sz="4" w:space="0" w:color="auto"/>
            </w:tcBorders>
            <w:vAlign w:val="center"/>
          </w:tcPr>
          <w:p w14:paraId="2DC6B374" w14:textId="632F3885" w:rsidR="00AF740B" w:rsidRPr="0005719B" w:rsidRDefault="00AF740B" w:rsidP="00AF740B">
            <w:pPr>
              <w:jc w:val="center"/>
              <w:rPr>
                <w:rFonts w:ascii="Times New Roman" w:hAnsi="Times New Roman" w:cs="Times New Roman"/>
                <w:sz w:val="20"/>
                <w:szCs w:val="20"/>
              </w:rPr>
            </w:pPr>
            <w:r w:rsidRPr="0005719B">
              <w:rPr>
                <w:rFonts w:ascii="Times New Roman" w:hAnsi="Times New Roman" w:cs="Times New Roman"/>
                <w:sz w:val="20"/>
                <w:szCs w:val="20"/>
              </w:rPr>
              <w:lastRenderedPageBreak/>
              <w:t xml:space="preserve">Opublikowano w Dzienniku Urzędowym Województwa </w:t>
            </w:r>
            <w:r>
              <w:rPr>
                <w:rFonts w:ascii="Times New Roman" w:hAnsi="Times New Roman" w:cs="Times New Roman"/>
                <w:sz w:val="20"/>
                <w:szCs w:val="20"/>
              </w:rPr>
              <w:lastRenderedPageBreak/>
              <w:t xml:space="preserve">Kieleckiego Nr 119 </w:t>
            </w:r>
            <w:r w:rsidRPr="0005719B">
              <w:rPr>
                <w:rFonts w:ascii="Times New Roman" w:hAnsi="Times New Roman" w:cs="Times New Roman"/>
                <w:sz w:val="20"/>
                <w:szCs w:val="20"/>
              </w:rPr>
              <w:t xml:space="preserve">poz. </w:t>
            </w:r>
            <w:r>
              <w:rPr>
                <w:rFonts w:ascii="Times New Roman" w:hAnsi="Times New Roman" w:cs="Times New Roman"/>
                <w:sz w:val="20"/>
                <w:szCs w:val="20"/>
              </w:rPr>
              <w:t xml:space="preserve">1076 </w:t>
            </w:r>
            <w:r w:rsidRPr="0005719B">
              <w:rPr>
                <w:rFonts w:ascii="Times New Roman" w:hAnsi="Times New Roman" w:cs="Times New Roman"/>
                <w:sz w:val="20"/>
                <w:szCs w:val="20"/>
              </w:rPr>
              <w:t xml:space="preserve">z </w:t>
            </w:r>
            <w:r>
              <w:rPr>
                <w:rFonts w:ascii="Times New Roman" w:hAnsi="Times New Roman" w:cs="Times New Roman"/>
                <w:sz w:val="20"/>
                <w:szCs w:val="20"/>
              </w:rPr>
              <w:t>dnia 23 maja 2003</w:t>
            </w:r>
            <w:r w:rsidRPr="0005719B">
              <w:rPr>
                <w:rFonts w:ascii="Times New Roman" w:hAnsi="Times New Roman" w:cs="Times New Roman"/>
                <w:sz w:val="20"/>
                <w:szCs w:val="20"/>
              </w:rPr>
              <w:t xml:space="preserve"> r.</w:t>
            </w:r>
          </w:p>
        </w:tc>
      </w:tr>
    </w:tbl>
    <w:p w14:paraId="696A4326" w14:textId="77777777" w:rsidR="00231D26" w:rsidRPr="00231D26" w:rsidRDefault="00231D26" w:rsidP="00231D26"/>
    <w:p w14:paraId="489B3BF2" w14:textId="77777777" w:rsidR="00AF7E04" w:rsidRDefault="00AF7E04" w:rsidP="00FF3E93">
      <w:pPr>
        <w:pStyle w:val="Nagwek1"/>
      </w:pPr>
      <w:bookmarkStart w:id="12" w:name="_Toc72152928"/>
      <w:r w:rsidRPr="00AF7E04">
        <w:t>Określenie projektowanych stref ochrony uzdrowiskowej wraz z określeniem koniecznych do zachowania terenów zieleni i terenów biologicznie czynnych</w:t>
      </w:r>
      <w:bookmarkEnd w:id="12"/>
    </w:p>
    <w:p w14:paraId="06578A22" w14:textId="77777777" w:rsidR="00AF7E04" w:rsidRPr="005E6752" w:rsidRDefault="00AF7E04" w:rsidP="00AF7E04">
      <w:pPr>
        <w:widowControl w:val="0"/>
        <w:autoSpaceDE w:val="0"/>
        <w:ind w:left="60" w:firstLine="648"/>
        <w:jc w:val="both"/>
        <w:rPr>
          <w:rFonts w:ascii="Times New Roman" w:eastAsia="WenQuanYi Micro Hei" w:hAnsi="Times New Roman" w:cs="Times New Roman"/>
          <w:sz w:val="24"/>
          <w:szCs w:val="24"/>
          <w:lang w:eastAsia="zh-CN" w:bidi="hi-IN"/>
        </w:rPr>
      </w:pPr>
      <w:r w:rsidRPr="009E3F32">
        <w:rPr>
          <w:rFonts w:ascii="Times New Roman" w:hAnsi="Times New Roman" w:cs="Times New Roman"/>
          <w:sz w:val="24"/>
          <w:szCs w:val="24"/>
        </w:rPr>
        <w:t xml:space="preserve">Zgodnie z ustawą z dnia 28 lipca 2005 roku o lecznictwie uzdrowiskowym, uzdrowiskach i obszarach ochrony uzdrowiskowej oraz o gminach uzdrowiskowych zaprojektowano układ obszaru ochrony uzdrowiskowej. </w:t>
      </w:r>
      <w:r w:rsidRPr="009E3F32">
        <w:rPr>
          <w:rFonts w:ascii="Times New Roman" w:eastAsia="WenQuanYi Micro Hei" w:hAnsi="Times New Roman" w:cs="Times New Roman"/>
          <w:sz w:val="24"/>
          <w:szCs w:val="24"/>
          <w:lang w:eastAsia="zh-CN" w:bidi="hi-IN"/>
        </w:rPr>
        <w:t xml:space="preserve">Na obszarze planowanego uzdrowiska Pińczów wydzielone zostały następujące strefy </w:t>
      </w:r>
      <w:r w:rsidRPr="005E6752">
        <w:rPr>
          <w:rFonts w:ascii="Times New Roman" w:eastAsia="WenQuanYi Micro Hei" w:hAnsi="Times New Roman" w:cs="Times New Roman"/>
          <w:sz w:val="24"/>
          <w:szCs w:val="24"/>
          <w:lang w:eastAsia="zh-CN" w:bidi="hi-IN"/>
        </w:rPr>
        <w:t>ochronne:</w:t>
      </w:r>
    </w:p>
    <w:p w14:paraId="180D8F2C" w14:textId="5EC2A621" w:rsidR="005E6752" w:rsidRPr="005E6752" w:rsidRDefault="00AF7E04" w:rsidP="005E6752">
      <w:pPr>
        <w:pStyle w:val="Akapitzlist"/>
        <w:widowControl w:val="0"/>
        <w:numPr>
          <w:ilvl w:val="0"/>
          <w:numId w:val="9"/>
        </w:numPr>
        <w:autoSpaceDE w:val="0"/>
        <w:spacing w:line="360" w:lineRule="auto"/>
        <w:ind w:left="1066" w:hanging="357"/>
        <w:jc w:val="both"/>
        <w:rPr>
          <w:rFonts w:ascii="Times New Roman" w:eastAsia="WenQuanYi Micro Hei" w:hAnsi="Times New Roman" w:cs="Times New Roman"/>
          <w:b/>
          <w:i/>
          <w:sz w:val="24"/>
          <w:szCs w:val="24"/>
          <w:lang w:eastAsia="zh-CN" w:bidi="hi-IN"/>
        </w:rPr>
      </w:pPr>
      <w:r w:rsidRPr="005E6752">
        <w:rPr>
          <w:rFonts w:ascii="Times New Roman" w:eastAsia="WenQuanYi Micro Hei" w:hAnsi="Times New Roman" w:cs="Times New Roman"/>
          <w:b/>
          <w:i/>
          <w:sz w:val="24"/>
          <w:szCs w:val="24"/>
          <w:lang w:eastAsia="zh-CN" w:bidi="hi-IN"/>
        </w:rPr>
        <w:t>Strefa „A” ochrony uzdrowiskowej</w:t>
      </w:r>
      <w:r w:rsidR="005E6752">
        <w:rPr>
          <w:rFonts w:ascii="Times New Roman" w:eastAsia="WenQuanYi Micro Hei" w:hAnsi="Times New Roman" w:cs="Times New Roman"/>
          <w:b/>
          <w:i/>
          <w:sz w:val="24"/>
          <w:szCs w:val="24"/>
          <w:lang w:eastAsia="zh-CN" w:bidi="hi-IN"/>
        </w:rPr>
        <w:t xml:space="preserve"> -55,79 ha</w:t>
      </w:r>
    </w:p>
    <w:p w14:paraId="41F1CBB9" w14:textId="77777777" w:rsidR="005E6752" w:rsidRPr="005E6752" w:rsidRDefault="005E6752" w:rsidP="005E6752">
      <w:pPr>
        <w:pStyle w:val="Standard"/>
        <w:spacing w:line="360" w:lineRule="auto"/>
        <w:ind w:firstLine="709"/>
        <w:jc w:val="both"/>
        <w:rPr>
          <w:rFonts w:ascii="Times New Roman" w:hAnsi="Times New Roman" w:cs="Times New Roman"/>
        </w:rPr>
      </w:pPr>
      <w:r w:rsidRPr="005E6752">
        <w:rPr>
          <w:rFonts w:ascii="Times New Roman" w:eastAsia="Arial" w:hAnsi="Times New Roman" w:cs="Times New Roman"/>
        </w:rPr>
        <w:t>Poczynając od punktu A1, znajdującego się przy ulicy Grodziskowej, w punkcie stycznym działek 0009-12/5, 0007-174/1 (ulica Grodziskowa) i 0009-12/7, granica strefy A biegnie w kierunku południowo-wschodnim, południową granicą pasa drogowego ulicy Grodziskowej (tj. działki 0007-174/1 i 0007-174/2), do granicy działki 00010-9; dalej północną granicą tej działki do punktu A2, tj. punktu stycznego granicy obrębów 0010, 0007 i 00036 (Włochy).</w:t>
      </w:r>
    </w:p>
    <w:p w14:paraId="28DB133D" w14:textId="545BC7FE" w:rsidR="00AF7E04" w:rsidRPr="005E6752" w:rsidRDefault="005E6752" w:rsidP="005E6752">
      <w:pPr>
        <w:pStyle w:val="Standard"/>
        <w:spacing w:line="360" w:lineRule="auto"/>
        <w:ind w:firstLine="709"/>
        <w:jc w:val="both"/>
        <w:rPr>
          <w:rFonts w:ascii="Times New Roman" w:hAnsi="Times New Roman" w:cs="Times New Roman"/>
        </w:rPr>
      </w:pPr>
      <w:r w:rsidRPr="005E6752">
        <w:rPr>
          <w:rFonts w:ascii="Times New Roman" w:eastAsia="Arial" w:hAnsi="Times New Roman" w:cs="Times New Roman"/>
        </w:rPr>
        <w:t>Dalej granica strefy biegnie w kierunku południowym granicą obrębów 0010 i 0036 do punktu A3 na styku granic obrębów 0010, 0036 i  0025 (Pasturka). Następnie w kierunku południowym granicą obrębów 0010 i 0025 do północnej granicy działki nr 0010-39 (punkt A4). Od punktu A4 granica strefy A przebiega w kierunku południowo-zachodnim i północno-zachodnim północną granicą działki 0010-39 i 0009-86/2 do punktu A5 stanowiącego punkt styczny granic działek: 0009-86/2, 0009-40/2, 0009-130/3, 0009-130/1, 0009-86/1. Dalej granica strefy przebiega w kierunku północnym i północno-wschodnim zachodnią granicą działek: 0009-40/2, 0009-13/4, 0009-12/10, 0009-12/7 do punktu początkowego A1.</w:t>
      </w:r>
    </w:p>
    <w:p w14:paraId="777DCC45" w14:textId="77777777" w:rsidR="00AF7E04" w:rsidRDefault="00AF7E04" w:rsidP="00676B8A">
      <w:pPr>
        <w:widowControl w:val="0"/>
        <w:autoSpaceDE w:val="0"/>
        <w:jc w:val="both"/>
        <w:rPr>
          <w:rFonts w:ascii="Times New Roman" w:eastAsia="WenQuanYi Micro Hei" w:hAnsi="Times New Roman" w:cs="Times New Roman"/>
          <w:b/>
          <w:sz w:val="24"/>
          <w:szCs w:val="24"/>
          <w:u w:val="single"/>
          <w:lang w:eastAsia="zh-CN" w:bidi="hi-IN"/>
        </w:rPr>
      </w:pPr>
      <w:r w:rsidRPr="00AF7E04">
        <w:rPr>
          <w:rFonts w:ascii="Times New Roman" w:eastAsia="WenQuanYi Micro Hei" w:hAnsi="Times New Roman" w:cs="Times New Roman"/>
          <w:b/>
          <w:sz w:val="24"/>
          <w:szCs w:val="24"/>
          <w:u w:val="single"/>
          <w:lang w:eastAsia="zh-CN" w:bidi="hi-IN"/>
        </w:rPr>
        <w:t xml:space="preserve">Czynności zabronione w strefie A: </w:t>
      </w:r>
    </w:p>
    <w:p w14:paraId="7A68C0E1" w14:textId="5F2B93B3" w:rsidR="00D112BE" w:rsidRPr="00D112BE" w:rsidRDefault="00D112BE" w:rsidP="003B32B4">
      <w:pPr>
        <w:pStyle w:val="Akapitzlist"/>
        <w:widowControl w:val="0"/>
        <w:numPr>
          <w:ilvl w:val="0"/>
          <w:numId w:val="41"/>
        </w:numPr>
        <w:autoSpaceDE w:val="0"/>
        <w:spacing w:line="360" w:lineRule="auto"/>
        <w:jc w:val="both"/>
        <w:rPr>
          <w:rFonts w:ascii="Times New Roman" w:eastAsia="WenQuanYi Micro Hei" w:hAnsi="Times New Roman" w:cs="Times New Roman"/>
          <w:sz w:val="24"/>
          <w:szCs w:val="24"/>
          <w:lang w:eastAsia="zh-CN" w:bidi="hi-IN"/>
        </w:rPr>
      </w:pPr>
      <w:r w:rsidRPr="00D112BE">
        <w:rPr>
          <w:rFonts w:ascii="Times New Roman" w:eastAsia="WenQuanYi Micro Hei" w:hAnsi="Times New Roman" w:cs="Times New Roman"/>
          <w:sz w:val="24"/>
          <w:szCs w:val="24"/>
          <w:lang w:eastAsia="zh-CN" w:bidi="hi-IN"/>
        </w:rPr>
        <w:t>Budowy w rozumieniu przepisów ustawy z dnia 7 lipca 1994 r. – Prawo budowlane (Dz.U. 2020 r. poz.1333):</w:t>
      </w:r>
    </w:p>
    <w:p w14:paraId="5A56DD09" w14:textId="51844F80" w:rsidR="00D112BE" w:rsidRPr="00D112BE" w:rsidRDefault="00AF7E04" w:rsidP="003B32B4">
      <w:pPr>
        <w:pStyle w:val="Akapitzlist"/>
        <w:numPr>
          <w:ilvl w:val="0"/>
          <w:numId w:val="42"/>
        </w:numPr>
        <w:suppressAutoHyphens/>
        <w:spacing w:line="360" w:lineRule="auto"/>
        <w:jc w:val="both"/>
        <w:rPr>
          <w:rFonts w:ascii="Times New Roman" w:eastAsia="Calibri" w:hAnsi="Times New Roman" w:cs="Times New Roman"/>
          <w:color w:val="000000"/>
          <w:kern w:val="1"/>
          <w:sz w:val="24"/>
          <w:szCs w:val="24"/>
        </w:rPr>
      </w:pPr>
      <w:r w:rsidRPr="00D112BE">
        <w:rPr>
          <w:rFonts w:ascii="Times New Roman" w:eastAsia="Calibri" w:hAnsi="Times New Roman" w:cs="Times New Roman"/>
          <w:color w:val="000000"/>
          <w:kern w:val="1"/>
          <w:sz w:val="24"/>
          <w:szCs w:val="24"/>
        </w:rPr>
        <w:t>Loka</w:t>
      </w:r>
      <w:r w:rsidR="00D112BE" w:rsidRPr="00D112BE">
        <w:rPr>
          <w:rFonts w:ascii="Times New Roman" w:eastAsia="Calibri" w:hAnsi="Times New Roman" w:cs="Times New Roman"/>
          <w:color w:val="000000"/>
          <w:kern w:val="1"/>
          <w:sz w:val="24"/>
          <w:szCs w:val="24"/>
        </w:rPr>
        <w:t>lizacji zakładów przemysłowych,</w:t>
      </w:r>
    </w:p>
    <w:p w14:paraId="36355943" w14:textId="5794C51A" w:rsidR="00D112BE" w:rsidRPr="00D112BE" w:rsidRDefault="00D112BE" w:rsidP="003B32B4">
      <w:pPr>
        <w:pStyle w:val="Akapitzlist"/>
        <w:numPr>
          <w:ilvl w:val="0"/>
          <w:numId w:val="42"/>
        </w:numPr>
        <w:suppressAutoHyphens/>
        <w:spacing w:line="360" w:lineRule="auto"/>
        <w:jc w:val="both"/>
        <w:rPr>
          <w:rFonts w:ascii="Times New Roman" w:eastAsia="Calibri" w:hAnsi="Times New Roman" w:cs="Times New Roman"/>
          <w:color w:val="000000"/>
          <w:kern w:val="1"/>
          <w:sz w:val="24"/>
          <w:szCs w:val="24"/>
        </w:rPr>
      </w:pPr>
      <w:r w:rsidRPr="00D112BE">
        <w:rPr>
          <w:rFonts w:ascii="Times New Roman" w:eastAsia="Calibri" w:hAnsi="Times New Roman" w:cs="Times New Roman"/>
          <w:color w:val="000000"/>
          <w:kern w:val="1"/>
          <w:sz w:val="24"/>
          <w:szCs w:val="24"/>
        </w:rPr>
        <w:t>b</w:t>
      </w:r>
      <w:r w:rsidR="00AF7E04" w:rsidRPr="00D112BE">
        <w:rPr>
          <w:rFonts w:ascii="Times New Roman" w:eastAsia="Calibri" w:hAnsi="Times New Roman" w:cs="Times New Roman"/>
          <w:color w:val="000000"/>
          <w:kern w:val="1"/>
          <w:sz w:val="24"/>
          <w:szCs w:val="24"/>
        </w:rPr>
        <w:t>udynków mieszkalnych jed</w:t>
      </w:r>
      <w:r w:rsidRPr="00D112BE">
        <w:rPr>
          <w:rFonts w:ascii="Times New Roman" w:eastAsia="Calibri" w:hAnsi="Times New Roman" w:cs="Times New Roman"/>
          <w:color w:val="000000"/>
          <w:kern w:val="1"/>
          <w:sz w:val="24"/>
          <w:szCs w:val="24"/>
        </w:rPr>
        <w:t>norodzinnych i wielorodzinnych,</w:t>
      </w:r>
    </w:p>
    <w:p w14:paraId="331EFC83" w14:textId="04C0646A" w:rsidR="00D112BE" w:rsidRPr="00D112BE" w:rsidRDefault="00D112BE" w:rsidP="003B32B4">
      <w:pPr>
        <w:pStyle w:val="Akapitzlist"/>
        <w:numPr>
          <w:ilvl w:val="0"/>
          <w:numId w:val="42"/>
        </w:numPr>
        <w:suppressAutoHyphens/>
        <w:spacing w:line="360" w:lineRule="auto"/>
        <w:jc w:val="both"/>
        <w:rPr>
          <w:rFonts w:ascii="Times New Roman" w:eastAsia="Calibri" w:hAnsi="Times New Roman" w:cs="Times New Roman"/>
          <w:color w:val="000000"/>
          <w:kern w:val="1"/>
          <w:sz w:val="24"/>
          <w:szCs w:val="24"/>
        </w:rPr>
      </w:pPr>
      <w:r w:rsidRPr="00D112BE">
        <w:rPr>
          <w:rFonts w:ascii="Times New Roman" w:eastAsia="Calibri" w:hAnsi="Times New Roman" w:cs="Times New Roman"/>
          <w:color w:val="000000"/>
          <w:kern w:val="1"/>
          <w:sz w:val="24"/>
          <w:szCs w:val="24"/>
        </w:rPr>
        <w:lastRenderedPageBreak/>
        <w:t>garaży wolnostojących,</w:t>
      </w:r>
    </w:p>
    <w:p w14:paraId="4D7250D1" w14:textId="135BC84E" w:rsidR="00D112BE" w:rsidRPr="00D112BE" w:rsidRDefault="00AF7E04" w:rsidP="003B32B4">
      <w:pPr>
        <w:pStyle w:val="Akapitzlist"/>
        <w:numPr>
          <w:ilvl w:val="0"/>
          <w:numId w:val="42"/>
        </w:numPr>
        <w:suppressAutoHyphens/>
        <w:spacing w:line="360" w:lineRule="auto"/>
        <w:jc w:val="both"/>
        <w:rPr>
          <w:rFonts w:ascii="Times New Roman" w:eastAsia="Calibri" w:hAnsi="Times New Roman" w:cs="Times New Roman"/>
          <w:color w:val="000000"/>
          <w:kern w:val="1"/>
          <w:sz w:val="24"/>
          <w:szCs w:val="24"/>
        </w:rPr>
      </w:pPr>
      <w:r w:rsidRPr="00D112BE">
        <w:rPr>
          <w:rFonts w:ascii="Times New Roman" w:eastAsia="Calibri" w:hAnsi="Times New Roman" w:cs="Times New Roman"/>
          <w:color w:val="000000"/>
          <w:kern w:val="1"/>
          <w:sz w:val="24"/>
          <w:szCs w:val="24"/>
        </w:rPr>
        <w:t>obiektów handlowych o powierzchni użytkowania większej niż 400 m</w:t>
      </w:r>
      <w:r w:rsidRPr="00D112BE">
        <w:rPr>
          <w:rFonts w:ascii="Times New Roman" w:eastAsia="Calibri" w:hAnsi="Times New Roman" w:cs="Times New Roman"/>
          <w:color w:val="000000"/>
          <w:kern w:val="1"/>
          <w:sz w:val="24"/>
          <w:szCs w:val="24"/>
          <w:vertAlign w:val="superscript"/>
        </w:rPr>
        <w:t>2</w:t>
      </w:r>
      <w:r w:rsidR="00D112BE" w:rsidRPr="00D112BE">
        <w:rPr>
          <w:rFonts w:ascii="Times New Roman" w:eastAsia="Calibri" w:hAnsi="Times New Roman" w:cs="Times New Roman"/>
          <w:color w:val="000000"/>
          <w:kern w:val="1"/>
          <w:sz w:val="24"/>
          <w:szCs w:val="24"/>
        </w:rPr>
        <w:t>,</w:t>
      </w:r>
    </w:p>
    <w:p w14:paraId="4320181A" w14:textId="77777777" w:rsidR="00D112BE" w:rsidRPr="00D112BE" w:rsidRDefault="00AF7E04" w:rsidP="003B32B4">
      <w:pPr>
        <w:pStyle w:val="Akapitzlist"/>
        <w:numPr>
          <w:ilvl w:val="0"/>
          <w:numId w:val="42"/>
        </w:numPr>
        <w:suppressAutoHyphens/>
        <w:spacing w:line="360" w:lineRule="auto"/>
        <w:jc w:val="both"/>
        <w:rPr>
          <w:rFonts w:ascii="Times New Roman" w:eastAsia="Calibri" w:hAnsi="Times New Roman" w:cs="Times New Roman"/>
          <w:color w:val="000000"/>
          <w:kern w:val="1"/>
          <w:sz w:val="24"/>
          <w:szCs w:val="24"/>
        </w:rPr>
      </w:pPr>
      <w:r w:rsidRPr="00D112BE">
        <w:rPr>
          <w:rFonts w:ascii="Times New Roman" w:eastAsia="Calibri" w:hAnsi="Times New Roman" w:cs="Times New Roman"/>
          <w:color w:val="000000"/>
          <w:kern w:val="1"/>
          <w:sz w:val="24"/>
          <w:szCs w:val="24"/>
        </w:rPr>
        <w:t xml:space="preserve">stacji paliw oraz punktów dystrybucji produktów naftowych, </w:t>
      </w:r>
    </w:p>
    <w:p w14:paraId="485B57EB" w14:textId="77777777" w:rsidR="00D112BE" w:rsidRPr="00D112BE" w:rsidRDefault="00D112BE" w:rsidP="003B32B4">
      <w:pPr>
        <w:pStyle w:val="Akapitzlist"/>
        <w:numPr>
          <w:ilvl w:val="0"/>
          <w:numId w:val="42"/>
        </w:numPr>
        <w:suppressAutoHyphens/>
        <w:spacing w:line="360" w:lineRule="auto"/>
        <w:jc w:val="both"/>
        <w:rPr>
          <w:rFonts w:ascii="Times New Roman" w:eastAsia="Calibri" w:hAnsi="Times New Roman" w:cs="Times New Roman"/>
          <w:color w:val="000000"/>
          <w:kern w:val="1"/>
          <w:sz w:val="24"/>
          <w:szCs w:val="24"/>
        </w:rPr>
      </w:pPr>
      <w:r w:rsidRPr="00D112BE">
        <w:rPr>
          <w:rFonts w:ascii="Times New Roman" w:eastAsia="Calibri" w:hAnsi="Times New Roman" w:cs="Times New Roman"/>
          <w:color w:val="000000"/>
          <w:kern w:val="1"/>
          <w:sz w:val="24"/>
          <w:szCs w:val="24"/>
        </w:rPr>
        <w:t>autostrad i dróg ekspresowych,</w:t>
      </w:r>
    </w:p>
    <w:p w14:paraId="7FE84909" w14:textId="6D950850" w:rsidR="00D112BE" w:rsidRPr="00D112BE" w:rsidRDefault="00AF7E04" w:rsidP="003B32B4">
      <w:pPr>
        <w:pStyle w:val="Akapitzlist"/>
        <w:numPr>
          <w:ilvl w:val="0"/>
          <w:numId w:val="42"/>
        </w:numPr>
        <w:suppressAutoHyphens/>
        <w:spacing w:line="360" w:lineRule="auto"/>
        <w:jc w:val="both"/>
        <w:rPr>
          <w:rFonts w:ascii="Times New Roman" w:eastAsia="Calibri" w:hAnsi="Times New Roman" w:cs="Times New Roman"/>
          <w:color w:val="000000"/>
          <w:kern w:val="1"/>
          <w:sz w:val="24"/>
          <w:szCs w:val="24"/>
        </w:rPr>
      </w:pPr>
      <w:r w:rsidRPr="00D112BE">
        <w:rPr>
          <w:rFonts w:ascii="Times New Roman" w:eastAsia="Calibri" w:hAnsi="Times New Roman" w:cs="Times New Roman"/>
          <w:color w:val="000000"/>
          <w:kern w:val="1"/>
          <w:sz w:val="24"/>
          <w:szCs w:val="24"/>
        </w:rPr>
        <w:t xml:space="preserve">parkingów naziemnych o liczbie miejsc postojowych większej niż 15% miejsc noclegowych w szpitalach uzdrowiskowych; sanatoriach uzdrowiskowych i </w:t>
      </w:r>
      <w:r w:rsidR="006C1E6A">
        <w:rPr>
          <w:rFonts w:ascii="Times New Roman" w:eastAsia="Calibri" w:hAnsi="Times New Roman" w:cs="Times New Roman"/>
          <w:color w:val="000000"/>
          <w:kern w:val="1"/>
          <w:sz w:val="24"/>
          <w:szCs w:val="24"/>
        </w:rPr>
        <w:t> </w:t>
      </w:r>
      <w:r w:rsidRPr="00D112BE">
        <w:rPr>
          <w:rFonts w:ascii="Times New Roman" w:eastAsia="Calibri" w:hAnsi="Times New Roman" w:cs="Times New Roman"/>
          <w:color w:val="000000"/>
          <w:kern w:val="1"/>
          <w:sz w:val="24"/>
          <w:szCs w:val="24"/>
        </w:rPr>
        <w:t>pensjonatach; nie większej jednak niż 30 miejsc postojowych; oraz parkingów naziemnych przed obiektami usługowymi o liczbie miejsc postojowych nie większej niż 10</w:t>
      </w:r>
      <w:r w:rsidR="00D112BE" w:rsidRPr="00D112BE">
        <w:rPr>
          <w:rFonts w:ascii="Times New Roman" w:eastAsia="Calibri" w:hAnsi="Times New Roman" w:cs="Times New Roman"/>
          <w:color w:val="000000"/>
          <w:kern w:val="1"/>
          <w:sz w:val="24"/>
          <w:szCs w:val="24"/>
        </w:rPr>
        <w:t>,</w:t>
      </w:r>
    </w:p>
    <w:p w14:paraId="0A321AD4" w14:textId="77777777" w:rsidR="00D112BE" w:rsidRPr="00D112BE" w:rsidRDefault="00D112BE" w:rsidP="003B32B4">
      <w:pPr>
        <w:pStyle w:val="Akapitzlist"/>
        <w:numPr>
          <w:ilvl w:val="0"/>
          <w:numId w:val="42"/>
        </w:numPr>
        <w:suppressAutoHyphens/>
        <w:spacing w:line="360" w:lineRule="auto"/>
        <w:jc w:val="both"/>
        <w:rPr>
          <w:rFonts w:ascii="Times New Roman" w:eastAsia="Calibri" w:hAnsi="Times New Roman" w:cs="Times New Roman"/>
          <w:color w:val="000000"/>
          <w:kern w:val="1"/>
          <w:sz w:val="24"/>
          <w:szCs w:val="24"/>
        </w:rPr>
      </w:pPr>
      <w:r w:rsidRPr="00D112BE">
        <w:rPr>
          <w:rFonts w:ascii="Times New Roman" w:eastAsia="Calibri" w:hAnsi="Times New Roman" w:cs="Times New Roman"/>
          <w:color w:val="000000"/>
          <w:kern w:val="1"/>
          <w:sz w:val="24"/>
          <w:szCs w:val="24"/>
        </w:rPr>
        <w:t>o</w:t>
      </w:r>
      <w:r w:rsidR="00AF7E04" w:rsidRPr="00D112BE">
        <w:rPr>
          <w:rFonts w:ascii="Times New Roman" w:eastAsia="Calibri" w:hAnsi="Times New Roman" w:cs="Times New Roman"/>
          <w:color w:val="000000"/>
          <w:kern w:val="1"/>
          <w:sz w:val="24"/>
          <w:szCs w:val="24"/>
        </w:rPr>
        <w:t>biektów budowlanych mogących zawsze znacząco oddziaływać na środowisko, w szczególności takich jak: warsztaty samochodowe, wędzarnie, garbarnie, z wyjątkiem obiektów budowlanych służących poprawie stanu sanitarnego uzdrowiska, w szczególności takich jak: sieć wodno-kanalizacyjna, sieć gazowa, kotłownie gazowe, wiercenia wykonane w</w:t>
      </w:r>
      <w:r w:rsidRPr="00D112BE">
        <w:rPr>
          <w:rFonts w:ascii="Times New Roman" w:eastAsia="Calibri" w:hAnsi="Times New Roman" w:cs="Times New Roman"/>
          <w:color w:val="000000"/>
          <w:kern w:val="1"/>
          <w:sz w:val="24"/>
          <w:szCs w:val="24"/>
        </w:rPr>
        <w:t xml:space="preserve"> celu ujmowania wód leczniczych,</w:t>
      </w:r>
    </w:p>
    <w:p w14:paraId="30126D5A" w14:textId="25A31209" w:rsidR="00AF7E04" w:rsidRPr="00D112BE" w:rsidRDefault="00AF7E04" w:rsidP="003B32B4">
      <w:pPr>
        <w:pStyle w:val="Akapitzlist"/>
        <w:numPr>
          <w:ilvl w:val="0"/>
          <w:numId w:val="42"/>
        </w:numPr>
        <w:suppressAutoHyphens/>
        <w:spacing w:line="360" w:lineRule="auto"/>
        <w:jc w:val="both"/>
        <w:rPr>
          <w:rFonts w:ascii="Times New Roman" w:eastAsia="Calibri" w:hAnsi="Times New Roman" w:cs="Times New Roman"/>
          <w:color w:val="000000"/>
          <w:kern w:val="1"/>
          <w:sz w:val="24"/>
          <w:szCs w:val="24"/>
        </w:rPr>
      </w:pPr>
      <w:r w:rsidRPr="00D112BE">
        <w:rPr>
          <w:rFonts w:ascii="Times New Roman" w:eastAsia="Calibri" w:hAnsi="Times New Roman" w:cs="Times New Roman"/>
          <w:color w:val="000000"/>
          <w:kern w:val="1"/>
          <w:sz w:val="24"/>
          <w:szCs w:val="24"/>
        </w:rPr>
        <w:t>zapór piętrzących wodę na rzekach oraz elektrowni wodnych i wiatrowych.</w:t>
      </w:r>
    </w:p>
    <w:p w14:paraId="4DF9D9F4" w14:textId="771386D5" w:rsidR="00AF7E04" w:rsidRPr="00676B8A" w:rsidRDefault="00AF7E04" w:rsidP="003B32B4">
      <w:pPr>
        <w:pStyle w:val="Akapitzlist"/>
        <w:numPr>
          <w:ilvl w:val="0"/>
          <w:numId w:val="41"/>
        </w:numPr>
        <w:suppressAutoHyphens/>
        <w:spacing w:line="360" w:lineRule="auto"/>
        <w:jc w:val="both"/>
        <w:rPr>
          <w:rFonts w:ascii="Times New Roman" w:eastAsia="Calibri" w:hAnsi="Times New Roman" w:cs="Times New Roman"/>
          <w:color w:val="000000"/>
          <w:kern w:val="1"/>
          <w:sz w:val="24"/>
          <w:szCs w:val="24"/>
        </w:rPr>
      </w:pPr>
      <w:r w:rsidRPr="00676B8A">
        <w:rPr>
          <w:rFonts w:ascii="Times New Roman" w:eastAsia="Calibri" w:hAnsi="Times New Roman" w:cs="Times New Roman"/>
          <w:color w:val="000000"/>
          <w:kern w:val="1"/>
          <w:sz w:val="24"/>
          <w:szCs w:val="24"/>
        </w:rPr>
        <w:t xml:space="preserve">Uruchamiania składowisk odpadów stałych i płynnych, punktów skupu złomu i </w:t>
      </w:r>
      <w:r w:rsidR="006C1E6A">
        <w:rPr>
          <w:rFonts w:ascii="Times New Roman" w:eastAsia="Calibri" w:hAnsi="Times New Roman" w:cs="Times New Roman"/>
          <w:color w:val="000000"/>
          <w:kern w:val="1"/>
          <w:sz w:val="24"/>
          <w:szCs w:val="24"/>
        </w:rPr>
        <w:t> </w:t>
      </w:r>
      <w:r w:rsidRPr="00676B8A">
        <w:rPr>
          <w:rFonts w:ascii="Times New Roman" w:eastAsia="Calibri" w:hAnsi="Times New Roman" w:cs="Times New Roman"/>
          <w:color w:val="000000"/>
          <w:kern w:val="1"/>
          <w:sz w:val="24"/>
          <w:szCs w:val="24"/>
        </w:rPr>
        <w:t>punktów skupu produktów rolnych, składów nawozów sztucznych, środków chemicznych i składów opału;</w:t>
      </w:r>
    </w:p>
    <w:p w14:paraId="052B51B1" w14:textId="4328917D" w:rsidR="00AF7E04" w:rsidRPr="00C841D2" w:rsidRDefault="00AF7E04" w:rsidP="00676B8A">
      <w:pPr>
        <w:numPr>
          <w:ilvl w:val="0"/>
          <w:numId w:val="10"/>
        </w:numPr>
        <w:suppressAutoHyphens/>
        <w:jc w:val="both"/>
        <w:rPr>
          <w:rFonts w:ascii="Times New Roman" w:eastAsia="Calibri" w:hAnsi="Times New Roman" w:cs="Times New Roman"/>
          <w:color w:val="000000"/>
          <w:kern w:val="1"/>
          <w:sz w:val="24"/>
          <w:szCs w:val="24"/>
        </w:rPr>
      </w:pPr>
      <w:r w:rsidRPr="00C841D2">
        <w:rPr>
          <w:rFonts w:ascii="Times New Roman" w:eastAsia="Calibri" w:hAnsi="Times New Roman" w:cs="Times New Roman"/>
          <w:color w:val="000000"/>
          <w:kern w:val="1"/>
          <w:sz w:val="24"/>
          <w:szCs w:val="24"/>
        </w:rPr>
        <w:t xml:space="preserve">Uruchamiania pól biwakowych i campingowych, lokalizacji domków turystycznych i </w:t>
      </w:r>
      <w:r w:rsidR="006C1E6A">
        <w:rPr>
          <w:rFonts w:ascii="Times New Roman" w:eastAsia="Calibri" w:hAnsi="Times New Roman" w:cs="Times New Roman"/>
          <w:color w:val="000000"/>
          <w:kern w:val="1"/>
          <w:sz w:val="24"/>
          <w:szCs w:val="24"/>
        </w:rPr>
        <w:t> </w:t>
      </w:r>
      <w:r w:rsidRPr="00C841D2">
        <w:rPr>
          <w:rFonts w:ascii="Times New Roman" w:eastAsia="Calibri" w:hAnsi="Times New Roman" w:cs="Times New Roman"/>
          <w:color w:val="000000"/>
          <w:kern w:val="1"/>
          <w:sz w:val="24"/>
          <w:szCs w:val="24"/>
        </w:rPr>
        <w:t>campingowych;</w:t>
      </w:r>
    </w:p>
    <w:p w14:paraId="69E9A3ED" w14:textId="77777777" w:rsidR="00AF7E04" w:rsidRPr="00C841D2" w:rsidRDefault="00AF7E04" w:rsidP="00676B8A">
      <w:pPr>
        <w:numPr>
          <w:ilvl w:val="0"/>
          <w:numId w:val="10"/>
        </w:numPr>
        <w:suppressAutoHyphens/>
        <w:jc w:val="both"/>
        <w:rPr>
          <w:rFonts w:ascii="Times New Roman" w:eastAsia="Calibri" w:hAnsi="Times New Roman" w:cs="Times New Roman"/>
          <w:color w:val="000000"/>
          <w:kern w:val="1"/>
          <w:sz w:val="24"/>
          <w:szCs w:val="24"/>
        </w:rPr>
      </w:pPr>
      <w:r w:rsidRPr="00C841D2">
        <w:rPr>
          <w:rFonts w:ascii="Times New Roman" w:eastAsia="Calibri" w:hAnsi="Times New Roman" w:cs="Times New Roman"/>
          <w:color w:val="000000"/>
          <w:kern w:val="1"/>
          <w:sz w:val="24"/>
          <w:szCs w:val="24"/>
        </w:rPr>
        <w:t>Prowadzenia targowisk, z wyjątkiem punktów sprzedaży pamiątek, wyrobów ludowych, produktów regionalnych lub towarów o podobnym charakterze, w formach i miejscach wyznaczonych przez gminę;</w:t>
      </w:r>
    </w:p>
    <w:p w14:paraId="4342B6E1" w14:textId="40E7D659" w:rsidR="00AF7E04" w:rsidRPr="00C841D2" w:rsidRDefault="00AF7E04" w:rsidP="00676B8A">
      <w:pPr>
        <w:numPr>
          <w:ilvl w:val="0"/>
          <w:numId w:val="10"/>
        </w:numPr>
        <w:suppressAutoHyphens/>
        <w:jc w:val="both"/>
        <w:rPr>
          <w:rFonts w:ascii="Times New Roman" w:eastAsia="Calibri" w:hAnsi="Times New Roman" w:cs="Times New Roman"/>
          <w:color w:val="000000"/>
          <w:kern w:val="1"/>
          <w:sz w:val="24"/>
          <w:szCs w:val="24"/>
        </w:rPr>
      </w:pPr>
      <w:r w:rsidRPr="00C841D2">
        <w:rPr>
          <w:rFonts w:ascii="Times New Roman" w:eastAsia="Calibri" w:hAnsi="Times New Roman" w:cs="Times New Roman"/>
          <w:color w:val="000000"/>
          <w:kern w:val="1"/>
          <w:sz w:val="24"/>
          <w:szCs w:val="24"/>
        </w:rPr>
        <w:t>Prowadzenia działalności rolniczej w rozumieniu przepisów us</w:t>
      </w:r>
      <w:r>
        <w:rPr>
          <w:rFonts w:ascii="Times New Roman" w:eastAsia="Calibri" w:hAnsi="Times New Roman" w:cs="Times New Roman"/>
          <w:color w:val="000000"/>
          <w:kern w:val="1"/>
          <w:sz w:val="24"/>
          <w:szCs w:val="24"/>
        </w:rPr>
        <w:t xml:space="preserve">tawy z dnia 11 marca 2004 roku </w:t>
      </w:r>
      <w:r w:rsidRPr="00C841D2">
        <w:rPr>
          <w:rFonts w:ascii="Times New Roman" w:eastAsia="Calibri" w:hAnsi="Times New Roman" w:cs="Times New Roman"/>
          <w:color w:val="000000"/>
          <w:kern w:val="1"/>
          <w:sz w:val="24"/>
          <w:szCs w:val="24"/>
        </w:rPr>
        <w:t>o podatku od towarów i usług (Dz. U. z 20</w:t>
      </w:r>
      <w:r>
        <w:rPr>
          <w:rFonts w:ascii="Times New Roman" w:eastAsia="Calibri" w:hAnsi="Times New Roman" w:cs="Times New Roman"/>
          <w:color w:val="000000"/>
          <w:kern w:val="1"/>
          <w:sz w:val="24"/>
          <w:szCs w:val="24"/>
        </w:rPr>
        <w:t>20</w:t>
      </w:r>
      <w:r w:rsidRPr="00C841D2">
        <w:rPr>
          <w:rFonts w:ascii="Times New Roman" w:eastAsia="Calibri" w:hAnsi="Times New Roman" w:cs="Times New Roman"/>
          <w:color w:val="000000"/>
          <w:kern w:val="1"/>
          <w:sz w:val="24"/>
          <w:szCs w:val="24"/>
        </w:rPr>
        <w:t xml:space="preserve"> r., poz.</w:t>
      </w:r>
      <w:r>
        <w:rPr>
          <w:rFonts w:ascii="Times New Roman" w:eastAsia="Calibri" w:hAnsi="Times New Roman" w:cs="Times New Roman"/>
          <w:color w:val="000000"/>
          <w:kern w:val="1"/>
          <w:sz w:val="24"/>
          <w:szCs w:val="24"/>
        </w:rPr>
        <w:t xml:space="preserve"> 106</w:t>
      </w:r>
      <w:r w:rsidR="00676B8A">
        <w:rPr>
          <w:rFonts w:ascii="Times New Roman" w:eastAsia="Calibri" w:hAnsi="Times New Roman" w:cs="Times New Roman"/>
          <w:color w:val="000000"/>
          <w:kern w:val="1"/>
          <w:sz w:val="24"/>
          <w:szCs w:val="24"/>
        </w:rPr>
        <w:t xml:space="preserve"> ze zm.</w:t>
      </w:r>
      <w:r w:rsidRPr="00C841D2">
        <w:rPr>
          <w:rFonts w:ascii="Times New Roman" w:eastAsia="Calibri" w:hAnsi="Times New Roman" w:cs="Times New Roman"/>
          <w:color w:val="000000"/>
          <w:kern w:val="1"/>
          <w:sz w:val="24"/>
          <w:szCs w:val="24"/>
        </w:rPr>
        <w:t>);</w:t>
      </w:r>
    </w:p>
    <w:p w14:paraId="716EB246" w14:textId="173E49C8" w:rsidR="00AF7E04" w:rsidRPr="00C841D2" w:rsidRDefault="00AF7E04" w:rsidP="00676B8A">
      <w:pPr>
        <w:numPr>
          <w:ilvl w:val="0"/>
          <w:numId w:val="10"/>
        </w:numPr>
        <w:suppressAutoHyphens/>
        <w:jc w:val="both"/>
        <w:rPr>
          <w:rFonts w:ascii="Times New Roman" w:eastAsia="Calibri" w:hAnsi="Times New Roman" w:cs="Times New Roman"/>
          <w:color w:val="000000"/>
          <w:kern w:val="1"/>
          <w:sz w:val="24"/>
          <w:szCs w:val="24"/>
        </w:rPr>
      </w:pPr>
      <w:r w:rsidRPr="00C841D2">
        <w:rPr>
          <w:rFonts w:ascii="Times New Roman" w:eastAsia="Calibri" w:hAnsi="Times New Roman" w:cs="Times New Roman"/>
          <w:color w:val="000000"/>
          <w:kern w:val="1"/>
          <w:sz w:val="24"/>
          <w:szCs w:val="24"/>
        </w:rPr>
        <w:t>Trzymania zwierząt gospodarskich w rozumieniu przepisó</w:t>
      </w:r>
      <w:r w:rsidR="001D5C9F">
        <w:rPr>
          <w:rFonts w:ascii="Times New Roman" w:eastAsia="Calibri" w:hAnsi="Times New Roman" w:cs="Times New Roman"/>
          <w:color w:val="000000"/>
          <w:kern w:val="1"/>
          <w:sz w:val="24"/>
          <w:szCs w:val="24"/>
        </w:rPr>
        <w:t xml:space="preserve">w ustawy z dnia </w:t>
      </w:r>
      <w:r w:rsidR="00676B8A">
        <w:rPr>
          <w:rFonts w:ascii="Times New Roman" w:eastAsia="Calibri" w:hAnsi="Times New Roman" w:cs="Times New Roman"/>
          <w:color w:val="000000"/>
          <w:kern w:val="1"/>
          <w:sz w:val="24"/>
          <w:szCs w:val="24"/>
        </w:rPr>
        <w:t>10 grudnia</w:t>
      </w:r>
      <w:r w:rsidR="001D5C9F">
        <w:rPr>
          <w:rFonts w:ascii="Times New Roman" w:eastAsia="Calibri" w:hAnsi="Times New Roman" w:cs="Times New Roman"/>
          <w:color w:val="000000"/>
          <w:kern w:val="1"/>
          <w:sz w:val="24"/>
          <w:szCs w:val="24"/>
        </w:rPr>
        <w:t xml:space="preserve"> </w:t>
      </w:r>
      <w:r w:rsidR="00676B8A">
        <w:rPr>
          <w:rFonts w:ascii="Times New Roman" w:eastAsia="Calibri" w:hAnsi="Times New Roman" w:cs="Times New Roman"/>
          <w:color w:val="000000"/>
          <w:kern w:val="1"/>
          <w:sz w:val="24"/>
          <w:szCs w:val="24"/>
        </w:rPr>
        <w:t>2020</w:t>
      </w:r>
      <w:r w:rsidR="001D5C9F">
        <w:rPr>
          <w:rFonts w:ascii="Times New Roman" w:eastAsia="Calibri" w:hAnsi="Times New Roman" w:cs="Times New Roman"/>
          <w:color w:val="000000"/>
          <w:kern w:val="1"/>
          <w:sz w:val="24"/>
          <w:szCs w:val="24"/>
        </w:rPr>
        <w:t xml:space="preserve"> r. </w:t>
      </w:r>
      <w:r w:rsidRPr="00C841D2">
        <w:rPr>
          <w:rFonts w:ascii="Times New Roman" w:eastAsia="Calibri" w:hAnsi="Times New Roman" w:cs="Times New Roman"/>
          <w:color w:val="000000"/>
          <w:kern w:val="1"/>
          <w:sz w:val="24"/>
          <w:szCs w:val="24"/>
        </w:rPr>
        <w:t>o organizacji hodowli i rozrodzie zwierząt gospodarskich;</w:t>
      </w:r>
    </w:p>
    <w:p w14:paraId="3EBA0DC8" w14:textId="77777777" w:rsidR="00AF7E04" w:rsidRPr="00C841D2" w:rsidRDefault="00AF7E04" w:rsidP="00676B8A">
      <w:pPr>
        <w:numPr>
          <w:ilvl w:val="0"/>
          <w:numId w:val="10"/>
        </w:numPr>
        <w:suppressAutoHyphens/>
        <w:jc w:val="both"/>
        <w:rPr>
          <w:rFonts w:ascii="Times New Roman" w:eastAsia="Calibri" w:hAnsi="Times New Roman" w:cs="Times New Roman"/>
          <w:color w:val="000000"/>
          <w:kern w:val="1"/>
          <w:sz w:val="24"/>
          <w:szCs w:val="24"/>
        </w:rPr>
      </w:pPr>
      <w:r w:rsidRPr="00C841D2">
        <w:rPr>
          <w:rFonts w:ascii="Times New Roman" w:eastAsia="Calibri" w:hAnsi="Times New Roman" w:cs="Times New Roman"/>
          <w:color w:val="000000"/>
          <w:kern w:val="1"/>
          <w:sz w:val="24"/>
          <w:szCs w:val="24"/>
        </w:rPr>
        <w:t>Organizacji rajdów samochodowych i motorowych;</w:t>
      </w:r>
    </w:p>
    <w:p w14:paraId="02AF904B" w14:textId="77777777" w:rsidR="00AF7E04" w:rsidRPr="00C841D2" w:rsidRDefault="00AF7E04" w:rsidP="00676B8A">
      <w:pPr>
        <w:numPr>
          <w:ilvl w:val="0"/>
          <w:numId w:val="10"/>
        </w:numPr>
        <w:suppressAutoHyphens/>
        <w:jc w:val="both"/>
        <w:rPr>
          <w:rFonts w:ascii="Times New Roman" w:eastAsia="Calibri" w:hAnsi="Times New Roman" w:cs="Times New Roman"/>
          <w:color w:val="000000"/>
          <w:kern w:val="1"/>
          <w:sz w:val="24"/>
          <w:szCs w:val="24"/>
        </w:rPr>
      </w:pPr>
      <w:r w:rsidRPr="00C841D2">
        <w:rPr>
          <w:rFonts w:ascii="Times New Roman" w:eastAsia="Calibri" w:hAnsi="Times New Roman" w:cs="Times New Roman"/>
          <w:color w:val="000000"/>
          <w:kern w:val="1"/>
          <w:sz w:val="24"/>
          <w:szCs w:val="24"/>
        </w:rPr>
        <w:t xml:space="preserve">Organizowania imprez masowych w rozumieniu ustawy z dnia 20 marca 2009 roku </w:t>
      </w:r>
      <w:r w:rsidRPr="00C841D2">
        <w:rPr>
          <w:rFonts w:ascii="Times New Roman" w:eastAsia="Calibri" w:hAnsi="Times New Roman" w:cs="Times New Roman"/>
          <w:color w:val="000000"/>
          <w:kern w:val="1"/>
          <w:sz w:val="24"/>
          <w:szCs w:val="24"/>
        </w:rPr>
        <w:br/>
        <w:t>o bezpieczeństwie imprez masowych, zakłócających proces leczenia uzdrowiskowego albo rehabilitacji uzdrowiskowej, i działalności o charakterze rozryw</w:t>
      </w:r>
      <w:r>
        <w:rPr>
          <w:rFonts w:ascii="Times New Roman" w:eastAsia="Calibri" w:hAnsi="Times New Roman" w:cs="Times New Roman"/>
          <w:color w:val="000000"/>
          <w:kern w:val="1"/>
          <w:sz w:val="24"/>
          <w:szCs w:val="24"/>
        </w:rPr>
        <w:t xml:space="preserve">kowym </w:t>
      </w:r>
      <w:r>
        <w:rPr>
          <w:rFonts w:ascii="Times New Roman" w:eastAsia="Calibri" w:hAnsi="Times New Roman" w:cs="Times New Roman"/>
          <w:color w:val="000000"/>
          <w:kern w:val="1"/>
          <w:sz w:val="24"/>
          <w:szCs w:val="24"/>
        </w:rPr>
        <w:lastRenderedPageBreak/>
        <w:t xml:space="preserve">zakłócającym cisze nocną </w:t>
      </w:r>
      <w:r w:rsidRPr="00C841D2">
        <w:rPr>
          <w:rFonts w:ascii="Times New Roman" w:eastAsia="Calibri" w:hAnsi="Times New Roman" w:cs="Times New Roman"/>
          <w:color w:val="000000"/>
          <w:kern w:val="1"/>
          <w:sz w:val="24"/>
          <w:szCs w:val="24"/>
        </w:rPr>
        <w:t>w godz. 22</w:t>
      </w:r>
      <w:r w:rsidRPr="00C841D2">
        <w:rPr>
          <w:rFonts w:ascii="Times New Roman" w:eastAsia="Calibri" w:hAnsi="Times New Roman" w:cs="Times New Roman"/>
          <w:color w:val="000000"/>
          <w:kern w:val="1"/>
          <w:sz w:val="24"/>
          <w:szCs w:val="24"/>
          <w:vertAlign w:val="superscript"/>
        </w:rPr>
        <w:t>00</w:t>
      </w:r>
      <w:r w:rsidRPr="00C841D2">
        <w:rPr>
          <w:rFonts w:ascii="Times New Roman" w:eastAsia="Calibri" w:hAnsi="Times New Roman" w:cs="Times New Roman"/>
          <w:color w:val="000000"/>
          <w:kern w:val="1"/>
          <w:sz w:val="24"/>
          <w:szCs w:val="24"/>
        </w:rPr>
        <w:t>-6</w:t>
      </w:r>
      <w:r w:rsidRPr="00C841D2">
        <w:rPr>
          <w:rFonts w:ascii="Times New Roman" w:eastAsia="Calibri" w:hAnsi="Times New Roman" w:cs="Times New Roman"/>
          <w:color w:val="000000"/>
          <w:kern w:val="1"/>
          <w:sz w:val="24"/>
          <w:szCs w:val="24"/>
          <w:vertAlign w:val="superscript"/>
        </w:rPr>
        <w:t>00</w:t>
      </w:r>
      <w:r w:rsidRPr="00C841D2">
        <w:rPr>
          <w:rFonts w:ascii="Times New Roman" w:eastAsia="Calibri" w:hAnsi="Times New Roman" w:cs="Times New Roman"/>
          <w:color w:val="000000"/>
          <w:kern w:val="1"/>
          <w:sz w:val="24"/>
          <w:szCs w:val="24"/>
        </w:rPr>
        <w:t>, z wyjątkiem imprez masowych znajdujących się w harmonogramie imprez gminnych;</w:t>
      </w:r>
    </w:p>
    <w:p w14:paraId="243F5089" w14:textId="77777777" w:rsidR="00AF7E04" w:rsidRPr="00C841D2" w:rsidRDefault="00AF7E04" w:rsidP="00676B8A">
      <w:pPr>
        <w:numPr>
          <w:ilvl w:val="0"/>
          <w:numId w:val="10"/>
        </w:numPr>
        <w:suppressAutoHyphens/>
        <w:jc w:val="both"/>
        <w:rPr>
          <w:rFonts w:ascii="Times New Roman" w:eastAsia="Calibri" w:hAnsi="Times New Roman" w:cs="Times New Roman"/>
          <w:color w:val="000000"/>
          <w:kern w:val="1"/>
          <w:sz w:val="24"/>
          <w:szCs w:val="24"/>
        </w:rPr>
      </w:pPr>
      <w:r w:rsidRPr="00C841D2">
        <w:rPr>
          <w:rFonts w:ascii="Times New Roman" w:eastAsia="Calibri" w:hAnsi="Times New Roman" w:cs="Times New Roman"/>
          <w:color w:val="000000"/>
          <w:kern w:val="1"/>
          <w:sz w:val="24"/>
          <w:szCs w:val="24"/>
        </w:rPr>
        <w:t>Pozyskiwania surowców mineralnych innych niż naturalne surowce lecznicze;</w:t>
      </w:r>
    </w:p>
    <w:p w14:paraId="2C014F98" w14:textId="77777777" w:rsidR="00AF7E04" w:rsidRPr="00C841D2" w:rsidRDefault="00AF7E04" w:rsidP="00676B8A">
      <w:pPr>
        <w:numPr>
          <w:ilvl w:val="0"/>
          <w:numId w:val="10"/>
        </w:numPr>
        <w:suppressAutoHyphens/>
        <w:jc w:val="both"/>
        <w:rPr>
          <w:rFonts w:ascii="Times New Roman" w:eastAsia="Calibri" w:hAnsi="Times New Roman" w:cs="Times New Roman"/>
          <w:color w:val="000000"/>
          <w:kern w:val="1"/>
          <w:sz w:val="24"/>
          <w:szCs w:val="24"/>
        </w:rPr>
      </w:pPr>
      <w:r w:rsidRPr="00C841D2">
        <w:rPr>
          <w:rFonts w:ascii="Times New Roman" w:eastAsia="Calibri" w:hAnsi="Times New Roman" w:cs="Times New Roman"/>
          <w:color w:val="000000"/>
          <w:kern w:val="1"/>
          <w:sz w:val="24"/>
          <w:szCs w:val="24"/>
        </w:rPr>
        <w:t>Wyrębu drzew leśnych i parkowych, z wyjątkiem cięć pielęgnacyjnych;</w:t>
      </w:r>
    </w:p>
    <w:p w14:paraId="4957510F" w14:textId="77777777" w:rsidR="00AF7E04" w:rsidRPr="00C841D2" w:rsidRDefault="00AF7E04" w:rsidP="00676B8A">
      <w:pPr>
        <w:numPr>
          <w:ilvl w:val="0"/>
          <w:numId w:val="10"/>
        </w:numPr>
        <w:suppressAutoHyphens/>
        <w:jc w:val="both"/>
        <w:rPr>
          <w:rFonts w:ascii="Times New Roman" w:eastAsia="Calibri" w:hAnsi="Times New Roman" w:cs="Times New Roman"/>
          <w:color w:val="000000"/>
          <w:kern w:val="1"/>
          <w:sz w:val="24"/>
          <w:szCs w:val="24"/>
        </w:rPr>
      </w:pPr>
      <w:r w:rsidRPr="00C841D2">
        <w:rPr>
          <w:rFonts w:ascii="Times New Roman" w:eastAsia="Calibri" w:hAnsi="Times New Roman" w:cs="Times New Roman"/>
          <w:color w:val="000000"/>
          <w:kern w:val="1"/>
          <w:sz w:val="24"/>
          <w:szCs w:val="24"/>
        </w:rPr>
        <w:t>Prowadzenia robót melioracyjnych i innych działań powodujących niekorzystną zmianę istniejących stosunków wodnych;</w:t>
      </w:r>
    </w:p>
    <w:p w14:paraId="35CD9A4C" w14:textId="77777777" w:rsidR="00AF7E04" w:rsidRDefault="00AF7E04" w:rsidP="00676B8A">
      <w:pPr>
        <w:numPr>
          <w:ilvl w:val="0"/>
          <w:numId w:val="10"/>
        </w:numPr>
        <w:suppressAutoHyphens/>
        <w:jc w:val="both"/>
        <w:rPr>
          <w:rFonts w:ascii="Times New Roman" w:eastAsia="Calibri" w:hAnsi="Times New Roman" w:cs="Times New Roman"/>
          <w:color w:val="000000"/>
          <w:kern w:val="1"/>
          <w:sz w:val="24"/>
          <w:szCs w:val="24"/>
        </w:rPr>
      </w:pPr>
      <w:r w:rsidRPr="00C841D2">
        <w:rPr>
          <w:rFonts w:ascii="Times New Roman" w:eastAsia="Calibri" w:hAnsi="Times New Roman" w:cs="Times New Roman"/>
          <w:color w:val="000000"/>
          <w:kern w:val="1"/>
          <w:sz w:val="24"/>
          <w:szCs w:val="24"/>
        </w:rPr>
        <w:t>Prowadzenia działań mających negatywny wpływ na fizjografię uzdrowiska i jego układ urbanistyczny lub właściwości lecznicze klimatu.</w:t>
      </w:r>
    </w:p>
    <w:p w14:paraId="2BA51407" w14:textId="77777777" w:rsidR="00AF7E04" w:rsidRDefault="00AF7E04" w:rsidP="00AF7E04">
      <w:pPr>
        <w:suppressAutoHyphens/>
        <w:jc w:val="both"/>
        <w:rPr>
          <w:rFonts w:ascii="Times New Roman" w:eastAsia="Calibri" w:hAnsi="Times New Roman" w:cs="Times New Roman"/>
          <w:color w:val="000000"/>
          <w:kern w:val="1"/>
          <w:sz w:val="24"/>
          <w:szCs w:val="24"/>
        </w:rPr>
      </w:pPr>
    </w:p>
    <w:p w14:paraId="76FE0FC8" w14:textId="0A8E6FEC" w:rsidR="00AF7E04" w:rsidRDefault="00AF7E04" w:rsidP="00B32AA7">
      <w:pPr>
        <w:pStyle w:val="Akapitzlist"/>
        <w:widowControl w:val="0"/>
        <w:numPr>
          <w:ilvl w:val="0"/>
          <w:numId w:val="9"/>
        </w:numPr>
        <w:autoSpaceDE w:val="0"/>
        <w:spacing w:line="360" w:lineRule="auto"/>
        <w:ind w:left="1066" w:hanging="357"/>
        <w:jc w:val="both"/>
        <w:rPr>
          <w:rFonts w:ascii="Times New Roman" w:eastAsia="WenQuanYi Micro Hei" w:hAnsi="Times New Roman" w:cs="Times New Roman"/>
          <w:b/>
          <w:i/>
          <w:sz w:val="24"/>
          <w:szCs w:val="24"/>
          <w:lang w:eastAsia="zh-CN" w:bidi="hi-IN"/>
        </w:rPr>
      </w:pPr>
      <w:r w:rsidRPr="005E6752">
        <w:rPr>
          <w:rFonts w:ascii="Times New Roman" w:eastAsia="WenQuanYi Micro Hei" w:hAnsi="Times New Roman" w:cs="Times New Roman"/>
          <w:b/>
          <w:i/>
          <w:sz w:val="24"/>
          <w:szCs w:val="24"/>
          <w:lang w:eastAsia="zh-CN" w:bidi="hi-IN"/>
        </w:rPr>
        <w:t>Strefa „B” ochrony uzdrowiskowej</w:t>
      </w:r>
      <w:r w:rsidR="005E6752" w:rsidRPr="005E6752">
        <w:rPr>
          <w:rFonts w:ascii="Times New Roman" w:eastAsia="WenQuanYi Micro Hei" w:hAnsi="Times New Roman" w:cs="Times New Roman"/>
          <w:b/>
          <w:i/>
          <w:sz w:val="24"/>
          <w:szCs w:val="24"/>
          <w:lang w:eastAsia="zh-CN" w:bidi="hi-IN"/>
        </w:rPr>
        <w:t xml:space="preserve"> – 318,7 ha</w:t>
      </w:r>
    </w:p>
    <w:p w14:paraId="0BB05130" w14:textId="5B445E90" w:rsidR="00AF7E04" w:rsidRDefault="005E6752" w:rsidP="005E6752">
      <w:pPr>
        <w:pStyle w:val="Standard"/>
        <w:spacing w:line="360" w:lineRule="auto"/>
        <w:ind w:firstLine="709"/>
        <w:jc w:val="both"/>
        <w:rPr>
          <w:rFonts w:ascii="Times New Roman" w:eastAsia="Arial" w:hAnsi="Times New Roman" w:cs="Times New Roman"/>
        </w:rPr>
      </w:pPr>
      <w:r w:rsidRPr="005E6752">
        <w:rPr>
          <w:rFonts w:ascii="Times New Roman" w:eastAsia="Arial" w:hAnsi="Times New Roman" w:cs="Times New Roman"/>
        </w:rPr>
        <w:t xml:space="preserve">Poczynając od punktu B1, znajdującego się przy ulicy Grodziskowej, w punkcie stycznym działek 0009-5, 0009-6/1 i 0007-174/3 (ulica Grodziskowa), granica strefy B biegnie w kierunku północnym do południowo-zachodniego narożnika działki nr 0007-94 przecinając w linii prostej działkę 0007174/3. Dalej zachodnią i północną granicą działki 0007-94 i w kierunku północnym zachodnią granicą działek: 0007-113, 0007-114, 0007-112, 0007-111, 0007-108, 0007-110, 0007-93. Przecina działkę 0007-93 i biegnie w kierunku północnym zachodnią i północną granicą działki 0007-107; zachodnią granicą działek: 0007-122/2, 0007-122/1, 0007-122/3; przecina działkę 0007-166/5; dalej zachodnią granicą działek: 0007-115, 0036-697 do granicy działki 0036-616 (punkt B2). Następnie od punktu B2 granica strefy B biegnie w kierunku wschodnim południową granicą działki 0036-616 i 0036-246 do punktu B3. Dalej granica strefy przebiega w kierunku północno-wschodnim wschodnią granicą działki 0036-246 do granicy z działką 0036-692. Od tego miejsca zmienia kierunek na wschodni i biegnie południową granicą działki 0036-692 do granicy działki 0002-529 i jednocześnie granicy obrębów 0036 (Włochy) i 0002 (Bogucice Drugie) – punkt B4. Od punktu B4 granica zmienia kierunek na południowy i biegnie granicą obrębów 0036 (Włochy) i 0002 (Bogucice Drugie), 0025 (Pasturka) i 0002 (Bogucice Drugie) do północnej granicy działki 0025-601 (punktu B5). Następnie granica strefy biegnie w kierunku zachodnim północną granicą działki 0025-601 do granicy działki 0025-16 (punkt B6), w tym miejscu przecina w linii prostej działkę 0025-601 biegnąc do granicy pomiędzy działkami 0025-84 i 0025-86. Dalej w kierunku południowo-zachodnim wschodnią granicą działki 0025-84, przecina działkę 0025-81 i biegnie wschodnią granicą działki 0025-85 do działki 0025-157 (punkt B7). Od punktu B7 granica przebiega północną granicą działki 0025-157 w kierunku zachodnim do granicy działki 0025-64, przecina prostopadle działkę 0025-64 do jej zachodniej granicy (punkt B8). Następnie </w:t>
      </w:r>
      <w:r w:rsidRPr="005E6752">
        <w:rPr>
          <w:rFonts w:ascii="Times New Roman" w:eastAsia="Arial" w:hAnsi="Times New Roman" w:cs="Times New Roman"/>
        </w:rPr>
        <w:lastRenderedPageBreak/>
        <w:t>granica biegnie w kierunku południowo-zachodnim zachodnią granicą działki nr 0025-64 do działki 0010-118 (ulica Spacerowa), zmienia kierunek na północno-zachodni i biegnie północną granicą działki 0010-118, 0009-124/2, 0009-124/1, 0009-124/3 do granicy działki 0009-73/6 (punkt B9). Dalej granica biegnie w kierunku północno-wschodnim zachodnią granicą działki 0009-74, przecina działkę 0009-86/3 (ulica Ks. Augustyna Kordeckiego), biegnie zachodnią granicą działki 0009-134, przecina prostopadle działkę 000-13/5 (ul. Ogrodowa) do punktu B10. Od punktu B10 granica biegnie w kierunku południowo-wschodnim północną granicą działki 0009-13/5 (ul. Ogrodowa) do działki 0009-11/1, następnie zmienia kierunek na północno-wschodni i biegnie zachodnią granicą działki 0009-11/1 do granicy działki 0007-174/3 (ul. Grodziskowa) – punkt B11. Dalej granica strefy biegnie w kierunku zachodnim południową granicą działki 0007-174/3 (ul. Grodziskowa) do punktu początkowego opisu przebiegu granicy strefy B (punkt B1).</w:t>
      </w:r>
    </w:p>
    <w:p w14:paraId="544F9ED7" w14:textId="77777777" w:rsidR="00EB57C4" w:rsidRPr="005E6752" w:rsidRDefault="00EB57C4" w:rsidP="005E6752">
      <w:pPr>
        <w:pStyle w:val="Standard"/>
        <w:spacing w:line="360" w:lineRule="auto"/>
        <w:ind w:firstLine="709"/>
        <w:jc w:val="both"/>
        <w:rPr>
          <w:rFonts w:ascii="Times New Roman" w:hAnsi="Times New Roman" w:cs="Times New Roman"/>
        </w:rPr>
      </w:pPr>
    </w:p>
    <w:p w14:paraId="062756B6" w14:textId="77777777" w:rsidR="00AF7E04" w:rsidRDefault="00AF7E04" w:rsidP="00AF7E04">
      <w:pPr>
        <w:widowControl w:val="0"/>
        <w:autoSpaceDE w:val="0"/>
        <w:jc w:val="both"/>
        <w:rPr>
          <w:rFonts w:ascii="Times New Roman" w:eastAsia="WenQuanYi Micro Hei" w:hAnsi="Times New Roman" w:cs="Times New Roman"/>
          <w:b/>
          <w:sz w:val="24"/>
          <w:szCs w:val="24"/>
          <w:u w:val="single"/>
          <w:lang w:eastAsia="zh-CN" w:bidi="hi-IN"/>
        </w:rPr>
      </w:pPr>
      <w:r w:rsidRPr="00AF7E04">
        <w:rPr>
          <w:rFonts w:ascii="Times New Roman" w:eastAsia="WenQuanYi Micro Hei" w:hAnsi="Times New Roman" w:cs="Times New Roman"/>
          <w:b/>
          <w:sz w:val="24"/>
          <w:szCs w:val="24"/>
          <w:u w:val="single"/>
          <w:lang w:eastAsia="zh-CN" w:bidi="hi-IN"/>
        </w:rPr>
        <w:t xml:space="preserve">Czynności zabronione w strefie </w:t>
      </w:r>
      <w:r>
        <w:rPr>
          <w:rFonts w:ascii="Times New Roman" w:eastAsia="WenQuanYi Micro Hei" w:hAnsi="Times New Roman" w:cs="Times New Roman"/>
          <w:b/>
          <w:sz w:val="24"/>
          <w:szCs w:val="24"/>
          <w:u w:val="single"/>
          <w:lang w:eastAsia="zh-CN" w:bidi="hi-IN"/>
        </w:rPr>
        <w:t>B</w:t>
      </w:r>
      <w:r w:rsidRPr="00AF7E04">
        <w:rPr>
          <w:rFonts w:ascii="Times New Roman" w:eastAsia="WenQuanYi Micro Hei" w:hAnsi="Times New Roman" w:cs="Times New Roman"/>
          <w:b/>
          <w:sz w:val="24"/>
          <w:szCs w:val="24"/>
          <w:u w:val="single"/>
          <w:lang w:eastAsia="zh-CN" w:bidi="hi-IN"/>
        </w:rPr>
        <w:t>:</w:t>
      </w:r>
    </w:p>
    <w:p w14:paraId="57C25C4E" w14:textId="19F35EC0" w:rsidR="00676B8A" w:rsidRPr="00676B8A" w:rsidRDefault="00676B8A" w:rsidP="003B32B4">
      <w:pPr>
        <w:pStyle w:val="Akapitzlist"/>
        <w:widowControl w:val="0"/>
        <w:numPr>
          <w:ilvl w:val="0"/>
          <w:numId w:val="43"/>
        </w:numPr>
        <w:autoSpaceDE w:val="0"/>
        <w:spacing w:line="360" w:lineRule="auto"/>
        <w:jc w:val="both"/>
        <w:rPr>
          <w:rFonts w:ascii="Times New Roman" w:eastAsia="WenQuanYi Micro Hei" w:hAnsi="Times New Roman" w:cs="Times New Roman"/>
          <w:b/>
          <w:sz w:val="24"/>
          <w:szCs w:val="24"/>
          <w:u w:val="single"/>
          <w:lang w:eastAsia="zh-CN" w:bidi="hi-IN"/>
        </w:rPr>
      </w:pPr>
      <w:r w:rsidRPr="00D112BE">
        <w:rPr>
          <w:rFonts w:ascii="Times New Roman" w:eastAsia="WenQuanYi Micro Hei" w:hAnsi="Times New Roman" w:cs="Times New Roman"/>
          <w:sz w:val="24"/>
          <w:szCs w:val="24"/>
          <w:lang w:eastAsia="zh-CN" w:bidi="hi-IN"/>
        </w:rPr>
        <w:t>Budowy w rozumieniu przepisów ustawy z dnia 7 lipca 1994 r.</w:t>
      </w:r>
      <w:r>
        <w:rPr>
          <w:rFonts w:ascii="Times New Roman" w:eastAsia="WenQuanYi Micro Hei" w:hAnsi="Times New Roman" w:cs="Times New Roman"/>
          <w:sz w:val="24"/>
          <w:szCs w:val="24"/>
          <w:lang w:eastAsia="zh-CN" w:bidi="hi-IN"/>
        </w:rPr>
        <w:t xml:space="preserve"> – Prawo budowlane:</w:t>
      </w:r>
    </w:p>
    <w:p w14:paraId="0767AFA7" w14:textId="77777777" w:rsidR="00676B8A" w:rsidRDefault="00AF7E04" w:rsidP="003B32B4">
      <w:pPr>
        <w:pStyle w:val="Akapitzlist"/>
        <w:numPr>
          <w:ilvl w:val="0"/>
          <w:numId w:val="44"/>
        </w:numPr>
        <w:suppressAutoHyphens/>
        <w:spacing w:line="360" w:lineRule="auto"/>
        <w:jc w:val="both"/>
        <w:rPr>
          <w:rFonts w:ascii="Times New Roman" w:eastAsia="Calibri" w:hAnsi="Times New Roman" w:cs="Times New Roman"/>
          <w:color w:val="000000"/>
          <w:kern w:val="1"/>
          <w:sz w:val="24"/>
          <w:szCs w:val="24"/>
        </w:rPr>
      </w:pPr>
      <w:r w:rsidRPr="00676B8A">
        <w:rPr>
          <w:rFonts w:ascii="Times New Roman" w:eastAsia="Calibri" w:hAnsi="Times New Roman" w:cs="Times New Roman"/>
          <w:color w:val="000000"/>
          <w:kern w:val="1"/>
          <w:sz w:val="24"/>
          <w:szCs w:val="24"/>
        </w:rPr>
        <w:t>stacji paliw, bliżej niż 500 m od granicy st</w:t>
      </w:r>
      <w:r w:rsidR="00676B8A">
        <w:rPr>
          <w:rFonts w:ascii="Times New Roman" w:eastAsia="Calibri" w:hAnsi="Times New Roman" w:cs="Times New Roman"/>
          <w:color w:val="000000"/>
          <w:kern w:val="1"/>
          <w:sz w:val="24"/>
          <w:szCs w:val="24"/>
        </w:rPr>
        <w:t>refy „A” ochrony uzdrowiskowej,</w:t>
      </w:r>
    </w:p>
    <w:p w14:paraId="6691BF15" w14:textId="73208BA5" w:rsidR="00676B8A" w:rsidRPr="00924C2E" w:rsidRDefault="00676B8A" w:rsidP="00924C2E">
      <w:pPr>
        <w:pStyle w:val="Akapitzlist"/>
        <w:numPr>
          <w:ilvl w:val="0"/>
          <w:numId w:val="44"/>
        </w:numPr>
        <w:suppressAutoHyphens/>
        <w:spacing w:line="360" w:lineRule="auto"/>
        <w:jc w:val="both"/>
        <w:rPr>
          <w:rFonts w:ascii="Times New Roman" w:eastAsia="Calibri" w:hAnsi="Times New Roman" w:cs="Times New Roman"/>
          <w:color w:val="000000"/>
          <w:kern w:val="1"/>
          <w:sz w:val="24"/>
          <w:szCs w:val="24"/>
        </w:rPr>
      </w:pPr>
      <w:r>
        <w:rPr>
          <w:rFonts w:ascii="Times New Roman" w:eastAsia="Calibri" w:hAnsi="Times New Roman" w:cs="Times New Roman"/>
          <w:color w:val="000000"/>
          <w:kern w:val="1"/>
          <w:sz w:val="24"/>
          <w:szCs w:val="24"/>
        </w:rPr>
        <w:t>parkingów naziemnych o liczbie miejsc postojowych powyżej 50, z wyjątkiem podziemnych i naziemnych parkingów wielopoziomowych;</w:t>
      </w:r>
    </w:p>
    <w:p w14:paraId="735E189A" w14:textId="77777777" w:rsidR="00AF7E04" w:rsidRDefault="00AF7E04" w:rsidP="003B32B4">
      <w:pPr>
        <w:numPr>
          <w:ilvl w:val="0"/>
          <w:numId w:val="11"/>
        </w:numPr>
        <w:suppressAutoHyphens/>
        <w:jc w:val="both"/>
        <w:rPr>
          <w:rFonts w:ascii="Times New Roman" w:eastAsia="Calibri" w:hAnsi="Times New Roman" w:cs="Times New Roman"/>
          <w:color w:val="000000"/>
          <w:kern w:val="1"/>
          <w:sz w:val="24"/>
          <w:szCs w:val="24"/>
        </w:rPr>
      </w:pPr>
      <w:r w:rsidRPr="00C841D2">
        <w:rPr>
          <w:rFonts w:ascii="Times New Roman" w:eastAsia="Calibri" w:hAnsi="Times New Roman" w:cs="Times New Roman"/>
          <w:color w:val="000000"/>
          <w:kern w:val="1"/>
          <w:sz w:val="24"/>
          <w:szCs w:val="24"/>
        </w:rPr>
        <w:t>Wyrębu drzew leśnych i parkowych, z wyjątkiem cięć pielęgnacyjnych i wyrębu określonego w planie urządzania lasu;</w:t>
      </w:r>
    </w:p>
    <w:p w14:paraId="7BE2B225" w14:textId="641CDC80" w:rsidR="00AF7E04" w:rsidRPr="00AF7E04" w:rsidRDefault="00676B8A" w:rsidP="003B32B4">
      <w:pPr>
        <w:numPr>
          <w:ilvl w:val="0"/>
          <w:numId w:val="11"/>
        </w:numPr>
        <w:suppressAutoHyphens/>
        <w:jc w:val="both"/>
        <w:rPr>
          <w:rFonts w:ascii="Times New Roman" w:eastAsia="Calibri" w:hAnsi="Times New Roman" w:cs="Times New Roman"/>
          <w:color w:val="000000"/>
          <w:kern w:val="1"/>
          <w:sz w:val="24"/>
          <w:szCs w:val="24"/>
        </w:rPr>
      </w:pPr>
      <w:r>
        <w:rPr>
          <w:rFonts w:ascii="Times New Roman" w:eastAsia="Calibri" w:hAnsi="Times New Roman" w:cs="Times New Roman"/>
          <w:color w:val="000000"/>
          <w:kern w:val="1"/>
          <w:sz w:val="24"/>
          <w:szCs w:val="24"/>
        </w:rPr>
        <w:t>Budowy lub innych czynności, o których mowa w ust. 1 pkt 1 lit. a, d oraz pkt 2, 9, 11 i 12.</w:t>
      </w:r>
    </w:p>
    <w:p w14:paraId="42D92C5A" w14:textId="096FD75F" w:rsidR="00AF7E04" w:rsidRDefault="00AF7E04" w:rsidP="00EB57C4">
      <w:pPr>
        <w:pStyle w:val="Akapitzlist"/>
        <w:widowControl w:val="0"/>
        <w:numPr>
          <w:ilvl w:val="0"/>
          <w:numId w:val="9"/>
        </w:numPr>
        <w:autoSpaceDE w:val="0"/>
        <w:spacing w:line="360" w:lineRule="auto"/>
        <w:ind w:left="1066" w:hanging="357"/>
        <w:rPr>
          <w:rFonts w:ascii="Times New Roman" w:eastAsia="WenQuanYi Micro Hei" w:hAnsi="Times New Roman" w:cs="Times New Roman"/>
          <w:b/>
          <w:bCs/>
          <w:i/>
          <w:iCs/>
          <w:sz w:val="24"/>
          <w:szCs w:val="24"/>
          <w:lang w:eastAsia="zh-CN" w:bidi="hi-IN"/>
        </w:rPr>
      </w:pPr>
      <w:r w:rsidRPr="00EB57C4">
        <w:rPr>
          <w:rFonts w:ascii="Times New Roman" w:eastAsia="WenQuanYi Micro Hei" w:hAnsi="Times New Roman" w:cs="Times New Roman"/>
          <w:b/>
          <w:bCs/>
          <w:i/>
          <w:iCs/>
          <w:sz w:val="24"/>
          <w:szCs w:val="24"/>
          <w:lang w:eastAsia="zh-CN" w:bidi="hi-IN"/>
        </w:rPr>
        <w:t>Strefa „C” ochrony uzdrowiskowej</w:t>
      </w:r>
      <w:r w:rsidR="00EB57C4" w:rsidRPr="00EB57C4">
        <w:rPr>
          <w:rFonts w:ascii="Times New Roman" w:eastAsia="WenQuanYi Micro Hei" w:hAnsi="Times New Roman" w:cs="Times New Roman"/>
          <w:b/>
          <w:bCs/>
          <w:i/>
          <w:iCs/>
          <w:sz w:val="24"/>
          <w:szCs w:val="24"/>
          <w:lang w:eastAsia="zh-CN" w:bidi="hi-IN"/>
        </w:rPr>
        <w:t xml:space="preserve"> -985, 89 ha</w:t>
      </w:r>
    </w:p>
    <w:p w14:paraId="3A013DBA" w14:textId="77777777" w:rsidR="00924C2E" w:rsidRDefault="00EB57C4" w:rsidP="00EB57C4">
      <w:pPr>
        <w:pStyle w:val="Standard"/>
        <w:spacing w:line="360" w:lineRule="auto"/>
        <w:ind w:firstLine="709"/>
        <w:jc w:val="both"/>
        <w:rPr>
          <w:rFonts w:ascii="Times New Roman" w:eastAsia="Arial" w:hAnsi="Times New Roman" w:cs="Times New Roman"/>
          <w:kern w:val="0"/>
        </w:rPr>
      </w:pPr>
      <w:r w:rsidRPr="00EB57C4">
        <w:rPr>
          <w:rFonts w:ascii="Times New Roman" w:eastAsia="Arial" w:hAnsi="Times New Roman" w:cs="Times New Roman"/>
          <w:kern w:val="0"/>
        </w:rPr>
        <w:t xml:space="preserve">Poczynając od punktu C1, znajdującego się w punkcie stycznym działek 0036-577, 0036-533 i 0036-412, granica strefy C biegnie w kierunku wschodnim a dalej również północno-wschodnim, południową granicą działki 0036-533 do granicy obrębu 0036 (Włochy) i 0034 (Uników) – punkt C2. Dalej w kierunku południowym wschodnią granicą działki 0036-688, w kierunku wschodnim północną granicą działki 0002-527, wschodnią granicą działki 0002-494, 0002-497, 0002-503 do punktu C3. Od punktu C3 granica strefy przebiega zachodnią granicą działki 0002-502, wschodnią i południową granicą działki 002-516 do działki 0002-11, dalej północną granicą działki 0002-11 do granicy działki 0002-468 (punkt C4). Od punktu C4 granica przebiega zachodnią a dalej południowo-zachodnią granicą działki 0002-11 do działki 0002-199 (ulica Zakamień) – punkt C5. Od tego miejsca przecina działkę 0002-199 prostopadle do jej południowej granicy z działką 0002-257. Dalej granica przebiega w kierunku </w:t>
      </w:r>
      <w:r w:rsidRPr="00EB57C4">
        <w:rPr>
          <w:rFonts w:ascii="Times New Roman" w:eastAsia="Arial" w:hAnsi="Times New Roman" w:cs="Times New Roman"/>
          <w:kern w:val="0"/>
        </w:rPr>
        <w:lastRenderedPageBreak/>
        <w:t xml:space="preserve">południowo-wschodnim południową granicą działki 0002-199 (ul. Zakamień) do granicy działki 0002-193 – punkt C6. Następnie w kierunku południowo-zachodnim zachodnią granicą działki 0002-193 do działki 0003-311 i dalej biegnie zachodnią granicą działki 0003-311 i jednocześnie granicą obrębów 0002 (Bogucice Drugie) i 0003 (Bogucice Pierwsze) do południowej granicy działki 0003-1 (ulica Szosa) – punkt C7. </w:t>
      </w:r>
    </w:p>
    <w:p w14:paraId="611C6E32" w14:textId="5CA9EA80" w:rsidR="00EB57C4" w:rsidRPr="00EB57C4" w:rsidRDefault="00EB57C4" w:rsidP="00EB57C4">
      <w:pPr>
        <w:pStyle w:val="Standard"/>
        <w:spacing w:line="360" w:lineRule="auto"/>
        <w:ind w:firstLine="709"/>
        <w:jc w:val="both"/>
        <w:rPr>
          <w:rFonts w:ascii="Times New Roman" w:hAnsi="Times New Roman" w:cs="Times New Roman"/>
        </w:rPr>
      </w:pPr>
      <w:r w:rsidRPr="00EB57C4">
        <w:rPr>
          <w:rFonts w:ascii="Times New Roman" w:eastAsia="Arial" w:hAnsi="Times New Roman" w:cs="Times New Roman"/>
          <w:kern w:val="0"/>
        </w:rPr>
        <w:t>Następnie w kierunku północno-zachodnim południową granicą działki 0003-1 i 0002-342, dalej północną i zachodnia granicą działki 0002-343 do działki 0002-345 (Punkt C8). Od punktu C8 w kierunku północno-zachodnim północną granicą działki 0002-345, 0025-236/2, 0025-236/1, 0010-120, 0009-125 do punktu C9, będącego punktem stycznym działek 0009-125, 0009-44/3, 0008-132/2. Następnie granica strefy zmienia kierunek na północno-wschodni i biegnie granicą pomiędzy obrębami</w:t>
      </w:r>
      <w:r w:rsidRPr="00EB57C4">
        <w:rPr>
          <w:rFonts w:ascii="Times New Roman" w:eastAsia="Arial" w:hAnsi="Times New Roman" w:cs="Times New Roman"/>
        </w:rPr>
        <w:t xml:space="preserve"> 0008 i 0009 do działki 0007-174/3 (ul. Grodziskowa) – punkt C10. Dalej granica przecina działkę 0007-174/3 na wysokości wschodniej granicy działki 0007-182 i biegnie wschodnią granicą tej działki do działki 0007-183, następnie południowo-zachodnią, południową i północno-wschodnią granicą działki 0007-183, południowo-wschodnią granicą działki 0007-182 i 0007-9 do punktu C11 na styku działek 0007-9, 0007-60, 0007-66/2 i 0007-66/1. Od punktu C11 granica strefy przebiega w kierunku północnym wschodnią granicą działki 0007-9 do granicy działki 0007-11/2. W tym miejscu przecina w linii prostej działki 0007-11/2, 0007-166/4 i 0007-116/2 biegnąc do granicy pomiędzy działkami 0036-399/2 i 00036-400/2 – punkt C12. Od tego miejsca granica przebiega w kierunku północnym wschodnią granicą działek: 0036-399/2, 0036-399/1, 0036-399/3, 0036-388/1 do granicy działki 0036-616, zmienia kierunek na północno-zachodni biegnąc północną granicą działki 388/1 do granicy działki 0036-412, zmienia kierunek na północny i biegnie wschodnią granicą działki 0036-412 do punktu początkowego opisu przebiegu granicy strefy C (punkt C1).</w:t>
      </w:r>
    </w:p>
    <w:p w14:paraId="20875CBA" w14:textId="77777777" w:rsidR="00AF7E04" w:rsidRPr="00AF7E04" w:rsidRDefault="00AF7E04" w:rsidP="00AF7E04">
      <w:pPr>
        <w:pStyle w:val="Akapitzlist"/>
        <w:widowControl w:val="0"/>
        <w:autoSpaceDE w:val="0"/>
        <w:ind w:left="1068"/>
        <w:rPr>
          <w:rFonts w:ascii="Times New Roman" w:eastAsia="WenQuanYi Micro Hei" w:hAnsi="Times New Roman" w:cs="Times New Roman"/>
          <w:b/>
          <w:bCs/>
          <w:i/>
          <w:iCs/>
          <w:sz w:val="24"/>
          <w:szCs w:val="24"/>
          <w:highlight w:val="yellow"/>
          <w:lang w:eastAsia="zh-CN" w:bidi="hi-IN"/>
        </w:rPr>
      </w:pPr>
    </w:p>
    <w:p w14:paraId="03FD11DB" w14:textId="77777777" w:rsidR="00AF7E04" w:rsidRPr="00AC2C6B" w:rsidRDefault="00AF7E04" w:rsidP="00AF7E04">
      <w:pPr>
        <w:widowControl w:val="0"/>
        <w:autoSpaceDE w:val="0"/>
        <w:rPr>
          <w:rFonts w:ascii="Times New Roman" w:eastAsia="WenQuanYi Micro Hei" w:hAnsi="Times New Roman" w:cs="Times New Roman"/>
          <w:b/>
          <w:sz w:val="24"/>
          <w:szCs w:val="24"/>
          <w:u w:val="single"/>
          <w:lang w:eastAsia="zh-CN" w:bidi="hi-IN"/>
        </w:rPr>
      </w:pPr>
      <w:r w:rsidRPr="00AC2C6B">
        <w:rPr>
          <w:rFonts w:ascii="Times New Roman" w:eastAsia="WenQuanYi Micro Hei" w:hAnsi="Times New Roman" w:cs="Times New Roman"/>
          <w:b/>
          <w:sz w:val="24"/>
          <w:szCs w:val="24"/>
          <w:u w:val="single"/>
          <w:lang w:eastAsia="zh-CN" w:bidi="hi-IN"/>
        </w:rPr>
        <w:t>Czynności zabronione w strefie C:</w:t>
      </w:r>
    </w:p>
    <w:p w14:paraId="1EA2C093" w14:textId="77777777" w:rsidR="00AF7E04" w:rsidRPr="00AC2C6B" w:rsidRDefault="00AF7E04" w:rsidP="003B32B4">
      <w:pPr>
        <w:numPr>
          <w:ilvl w:val="0"/>
          <w:numId w:val="12"/>
        </w:numPr>
        <w:suppressAutoHyphens/>
        <w:jc w:val="both"/>
        <w:rPr>
          <w:rFonts w:ascii="Times New Roman" w:eastAsia="Calibri" w:hAnsi="Times New Roman" w:cs="Times New Roman"/>
          <w:color w:val="000000"/>
          <w:kern w:val="1"/>
          <w:sz w:val="24"/>
          <w:szCs w:val="24"/>
        </w:rPr>
      </w:pPr>
      <w:r w:rsidRPr="00AC2C6B">
        <w:rPr>
          <w:rFonts w:ascii="Times New Roman" w:eastAsia="Calibri" w:hAnsi="Times New Roman" w:cs="Times New Roman"/>
          <w:color w:val="000000"/>
          <w:kern w:val="1"/>
          <w:sz w:val="24"/>
          <w:szCs w:val="24"/>
        </w:rPr>
        <w:t>Budowy zakładów przemysłowych;</w:t>
      </w:r>
    </w:p>
    <w:p w14:paraId="64C27BDA" w14:textId="77777777" w:rsidR="00AF7E04" w:rsidRPr="00AC2C6B" w:rsidRDefault="00AF7E04" w:rsidP="003B32B4">
      <w:pPr>
        <w:numPr>
          <w:ilvl w:val="0"/>
          <w:numId w:val="12"/>
        </w:numPr>
        <w:suppressAutoHyphens/>
        <w:jc w:val="both"/>
        <w:rPr>
          <w:rFonts w:ascii="Times New Roman" w:eastAsia="Calibri" w:hAnsi="Times New Roman" w:cs="Times New Roman"/>
          <w:color w:val="000000"/>
          <w:kern w:val="1"/>
          <w:sz w:val="24"/>
          <w:szCs w:val="24"/>
        </w:rPr>
      </w:pPr>
      <w:r w:rsidRPr="00AC2C6B">
        <w:rPr>
          <w:rFonts w:ascii="Times New Roman" w:eastAsia="Calibri" w:hAnsi="Times New Roman" w:cs="Times New Roman"/>
          <w:color w:val="000000"/>
          <w:kern w:val="1"/>
          <w:sz w:val="24"/>
          <w:szCs w:val="24"/>
        </w:rPr>
        <w:t>Pozyskiwania surowców mineralnych innych niż naturalne surowce lecznicze;</w:t>
      </w:r>
    </w:p>
    <w:p w14:paraId="141639BB" w14:textId="77777777" w:rsidR="00AF7E04" w:rsidRPr="00AC2C6B" w:rsidRDefault="00AF7E04" w:rsidP="003B32B4">
      <w:pPr>
        <w:numPr>
          <w:ilvl w:val="0"/>
          <w:numId w:val="12"/>
        </w:numPr>
        <w:suppressAutoHyphens/>
        <w:jc w:val="both"/>
        <w:rPr>
          <w:rFonts w:ascii="Times New Roman" w:eastAsia="Calibri" w:hAnsi="Times New Roman" w:cs="Times New Roman"/>
          <w:color w:val="000000"/>
          <w:kern w:val="1"/>
          <w:sz w:val="24"/>
          <w:szCs w:val="24"/>
        </w:rPr>
      </w:pPr>
      <w:r w:rsidRPr="00AC2C6B">
        <w:rPr>
          <w:rFonts w:ascii="Times New Roman" w:eastAsia="Calibri" w:hAnsi="Times New Roman" w:cs="Times New Roman"/>
          <w:color w:val="000000"/>
          <w:kern w:val="1"/>
          <w:sz w:val="24"/>
          <w:szCs w:val="24"/>
        </w:rPr>
        <w:t>Prowadzenia robót melioracyjnych i innych działań powodujących niekorzystną zmianę stosunków wodnych;</w:t>
      </w:r>
    </w:p>
    <w:p w14:paraId="33B1851D" w14:textId="77777777" w:rsidR="00AF7E04" w:rsidRPr="00AC2C6B" w:rsidRDefault="00AF7E04" w:rsidP="003B32B4">
      <w:pPr>
        <w:numPr>
          <w:ilvl w:val="0"/>
          <w:numId w:val="12"/>
        </w:numPr>
        <w:suppressAutoHyphens/>
        <w:jc w:val="both"/>
        <w:rPr>
          <w:rFonts w:ascii="Times New Roman" w:eastAsia="Calibri" w:hAnsi="Times New Roman" w:cs="Times New Roman"/>
          <w:color w:val="000000"/>
          <w:kern w:val="1"/>
          <w:sz w:val="24"/>
          <w:szCs w:val="24"/>
        </w:rPr>
      </w:pPr>
      <w:r w:rsidRPr="00AC2C6B">
        <w:rPr>
          <w:rFonts w:ascii="Times New Roman" w:eastAsia="Calibri" w:hAnsi="Times New Roman" w:cs="Times New Roman"/>
          <w:color w:val="000000"/>
          <w:kern w:val="1"/>
          <w:sz w:val="24"/>
          <w:szCs w:val="24"/>
        </w:rPr>
        <w:t>Prowadzenia działań mających negatywny wpływ na fizjografię uzdrowiska i jego układ urbanistyczny lub właściwości lecznicze klimatu;</w:t>
      </w:r>
    </w:p>
    <w:p w14:paraId="3C4C7CA2" w14:textId="77777777" w:rsidR="00AF7E04" w:rsidRDefault="00AF7E04" w:rsidP="003B32B4">
      <w:pPr>
        <w:numPr>
          <w:ilvl w:val="0"/>
          <w:numId w:val="12"/>
        </w:numPr>
        <w:suppressAutoHyphens/>
        <w:jc w:val="both"/>
        <w:rPr>
          <w:rFonts w:ascii="Arial Narrow" w:eastAsia="Calibri" w:hAnsi="Arial Narrow" w:cs="Times New Roman"/>
          <w:color w:val="000000"/>
          <w:kern w:val="1"/>
        </w:rPr>
      </w:pPr>
      <w:r w:rsidRPr="00AC2C6B">
        <w:rPr>
          <w:rFonts w:ascii="Times New Roman" w:eastAsia="Calibri" w:hAnsi="Times New Roman" w:cs="Times New Roman"/>
          <w:color w:val="000000"/>
          <w:kern w:val="1"/>
          <w:sz w:val="24"/>
          <w:szCs w:val="24"/>
        </w:rPr>
        <w:t xml:space="preserve">Wyrębu drzew leśnych i parkowych, z wyjątkiem cięć pielęgnacyjnych i wyrębu określonego </w:t>
      </w:r>
      <w:r w:rsidRPr="00AC2C6B">
        <w:rPr>
          <w:rFonts w:ascii="Times New Roman" w:eastAsia="Calibri" w:hAnsi="Times New Roman" w:cs="Times New Roman"/>
          <w:color w:val="000000"/>
          <w:kern w:val="1"/>
          <w:sz w:val="24"/>
          <w:szCs w:val="24"/>
        </w:rPr>
        <w:br/>
        <w:t>w planie urządzania lasu</w:t>
      </w:r>
      <w:r w:rsidRPr="00AC2C6B">
        <w:rPr>
          <w:rFonts w:ascii="Arial Narrow" w:eastAsia="Calibri" w:hAnsi="Arial Narrow" w:cs="Times New Roman"/>
          <w:color w:val="000000"/>
          <w:kern w:val="1"/>
        </w:rPr>
        <w:t>.</w:t>
      </w:r>
    </w:p>
    <w:p w14:paraId="251FFD09" w14:textId="3F54B572" w:rsidR="00B32AA7" w:rsidRDefault="00B32AA7" w:rsidP="00B32AA7">
      <w:pPr>
        <w:suppressAutoHyphens/>
        <w:ind w:left="360"/>
        <w:jc w:val="both"/>
        <w:rPr>
          <w:rFonts w:ascii="Times New Roman" w:eastAsia="Calibri" w:hAnsi="Times New Roman" w:cs="Times New Roman"/>
          <w:b/>
          <w:color w:val="000000"/>
          <w:kern w:val="1"/>
          <w:sz w:val="24"/>
          <w:szCs w:val="24"/>
          <w:u w:val="single"/>
        </w:rPr>
      </w:pPr>
      <w:r w:rsidRPr="00B32AA7">
        <w:rPr>
          <w:rFonts w:ascii="Times New Roman" w:eastAsia="Calibri" w:hAnsi="Times New Roman" w:cs="Times New Roman"/>
          <w:b/>
          <w:color w:val="000000"/>
          <w:kern w:val="1"/>
          <w:sz w:val="24"/>
          <w:szCs w:val="24"/>
          <w:u w:val="single"/>
        </w:rPr>
        <w:lastRenderedPageBreak/>
        <w:t>Bilans terenów biologicznie czynnych</w:t>
      </w:r>
    </w:p>
    <w:p w14:paraId="34CCCE8D" w14:textId="5E0042A6" w:rsidR="00F30E4C" w:rsidRPr="00F30E4C" w:rsidRDefault="00F30E4C" w:rsidP="00F30E4C">
      <w:pPr>
        <w:ind w:firstLine="709"/>
        <w:jc w:val="both"/>
        <w:rPr>
          <w:rFonts w:ascii="Times New Roman" w:hAnsi="Times New Roman" w:cs="Times New Roman"/>
          <w:sz w:val="24"/>
          <w:szCs w:val="24"/>
        </w:rPr>
      </w:pPr>
      <w:r w:rsidRPr="00F30E4C">
        <w:rPr>
          <w:rFonts w:ascii="Times New Roman" w:hAnsi="Times New Roman" w:cs="Times New Roman"/>
          <w:sz w:val="24"/>
          <w:szCs w:val="24"/>
        </w:rPr>
        <w:t>Zgodnie z art. 39 ust. 4 pkt. 4 ustawy z dnia 28 lipca 2005 r. o lecznictwie uzdrowiskowym, uzdrowiskach i obszarach ochrony uzdrowiskowej oraz o gmina</w:t>
      </w:r>
      <w:r>
        <w:rPr>
          <w:rFonts w:ascii="Times New Roman" w:hAnsi="Times New Roman" w:cs="Times New Roman"/>
          <w:sz w:val="24"/>
          <w:szCs w:val="24"/>
        </w:rPr>
        <w:t>ch uzdrowiskowych (Dz.U. z 2020 r. poz. 1662</w:t>
      </w:r>
      <w:r w:rsidRPr="00F30E4C">
        <w:rPr>
          <w:rFonts w:ascii="Times New Roman" w:hAnsi="Times New Roman" w:cs="Times New Roman"/>
          <w:sz w:val="24"/>
          <w:szCs w:val="24"/>
        </w:rPr>
        <w:t xml:space="preserve">), w części opisowej operatu uzdrowiskowego uwzględnia się m.in. określenie projektowanych stref ochrony uzdrowiskowej wraz z określeniem koniecznych do zachowania terenów zieleni i terenów biologicznie czynnych. </w:t>
      </w:r>
    </w:p>
    <w:p w14:paraId="301CD4F6" w14:textId="20E7B7CA" w:rsidR="00F30E4C" w:rsidRPr="00F30E4C" w:rsidRDefault="00F30E4C" w:rsidP="00F30E4C">
      <w:pPr>
        <w:widowControl w:val="0"/>
        <w:ind w:left="1" w:firstLine="709"/>
        <w:jc w:val="both"/>
        <w:rPr>
          <w:rFonts w:ascii="Times New Roman" w:eastAsia="WenQuanYi Micro Hei" w:hAnsi="Times New Roman" w:cs="Times New Roman"/>
          <w:sz w:val="24"/>
          <w:szCs w:val="24"/>
          <w:lang w:eastAsia="zh-CN" w:bidi="hi-IN"/>
        </w:rPr>
      </w:pPr>
      <w:r w:rsidRPr="00F30E4C">
        <w:rPr>
          <w:rFonts w:ascii="Times New Roman" w:eastAsia="WenQuanYi Micro Hei" w:hAnsi="Times New Roman" w:cs="Times New Roman"/>
          <w:sz w:val="24"/>
          <w:szCs w:val="24"/>
          <w:lang w:eastAsia="zh-CN" w:bidi="hi-IN"/>
        </w:rPr>
        <w:t xml:space="preserve">W poszczególnych strefach ochrony uzdrowiskowej przyjmuje się następujące </w:t>
      </w:r>
      <w:r w:rsidRPr="00F30E4C">
        <w:rPr>
          <w:rFonts w:ascii="Times New Roman" w:eastAsia="WenQuanYi Micro Hei" w:hAnsi="Times New Roman" w:cs="Times New Roman"/>
          <w:bCs/>
          <w:sz w:val="24"/>
          <w:szCs w:val="24"/>
          <w:lang w:eastAsia="zh-CN" w:bidi="hi-IN"/>
        </w:rPr>
        <w:t>wskaźniki</w:t>
      </w:r>
      <w:r w:rsidRPr="00F30E4C">
        <w:rPr>
          <w:rFonts w:ascii="Times New Roman" w:eastAsia="WenQuanYi Micro Hei" w:hAnsi="Times New Roman" w:cs="Times New Roman"/>
          <w:sz w:val="24"/>
          <w:szCs w:val="24"/>
          <w:lang w:eastAsia="zh-CN" w:bidi="hi-IN"/>
        </w:rPr>
        <w:t xml:space="preserve"> </w:t>
      </w:r>
      <w:r>
        <w:rPr>
          <w:rFonts w:ascii="Times New Roman" w:eastAsia="WenQuanYi Micro Hei" w:hAnsi="Times New Roman" w:cs="Times New Roman"/>
          <w:bCs/>
          <w:sz w:val="24"/>
          <w:szCs w:val="24"/>
          <w:lang w:eastAsia="zh-CN" w:bidi="hi-IN"/>
        </w:rPr>
        <w:t>terenów </w:t>
      </w:r>
      <w:r w:rsidRPr="00F30E4C">
        <w:rPr>
          <w:rFonts w:ascii="Times New Roman" w:eastAsia="WenQuanYi Micro Hei" w:hAnsi="Times New Roman" w:cs="Times New Roman"/>
          <w:bCs/>
          <w:sz w:val="24"/>
          <w:szCs w:val="24"/>
          <w:lang w:eastAsia="zh-CN" w:bidi="hi-IN"/>
        </w:rPr>
        <w:t>zieleni, a w przypadku strefy „C” ochrony uzdrowiskowej, terenów biologicznie czynnych</w:t>
      </w:r>
      <w:r w:rsidRPr="00F30E4C">
        <w:rPr>
          <w:rFonts w:ascii="Times New Roman" w:eastAsia="WenQuanYi Micro Hei" w:hAnsi="Times New Roman" w:cs="Times New Roman"/>
          <w:sz w:val="24"/>
          <w:szCs w:val="24"/>
          <w:lang w:eastAsia="zh-CN" w:bidi="hi-IN"/>
        </w:rPr>
        <w:t>, ustalone w obowiązującym statucie uzdrowiska:</w:t>
      </w:r>
    </w:p>
    <w:p w14:paraId="5D229DC2" w14:textId="0637537E" w:rsidR="00F30E4C" w:rsidRPr="00F30E4C" w:rsidRDefault="00F30E4C" w:rsidP="00F30E4C">
      <w:pPr>
        <w:pStyle w:val="Akapitzlist1"/>
        <w:widowControl w:val="0"/>
        <w:numPr>
          <w:ilvl w:val="0"/>
          <w:numId w:val="49"/>
        </w:numPr>
        <w:spacing w:line="360" w:lineRule="auto"/>
        <w:jc w:val="both"/>
        <w:rPr>
          <w:rFonts w:ascii="Times New Roman" w:eastAsia="WenQuanYi Micro Hei" w:hAnsi="Times New Roman" w:cs="Times New Roman"/>
          <w:color w:val="auto"/>
          <w:sz w:val="24"/>
          <w:szCs w:val="24"/>
          <w:lang w:eastAsia="zh-CN" w:bidi="hi-IN"/>
        </w:rPr>
      </w:pPr>
      <w:r w:rsidRPr="00F30E4C">
        <w:rPr>
          <w:rFonts w:ascii="Times New Roman" w:eastAsia="WenQuanYi Micro Hei" w:hAnsi="Times New Roman" w:cs="Times New Roman"/>
          <w:color w:val="auto"/>
          <w:sz w:val="24"/>
          <w:szCs w:val="24"/>
          <w:lang w:eastAsia="zh-CN" w:bidi="hi-IN"/>
        </w:rPr>
        <w:t>Strefa A ochrony</w:t>
      </w:r>
      <w:r>
        <w:rPr>
          <w:rFonts w:ascii="Times New Roman" w:eastAsia="WenQuanYi Micro Hei" w:hAnsi="Times New Roman" w:cs="Times New Roman"/>
          <w:color w:val="auto"/>
          <w:sz w:val="24"/>
          <w:szCs w:val="24"/>
          <w:lang w:eastAsia="zh-CN" w:bidi="hi-IN"/>
        </w:rPr>
        <w:t xml:space="preserve"> uzdrowiskowej – nie mniej niż 6</w:t>
      </w:r>
      <w:r w:rsidRPr="00F30E4C">
        <w:rPr>
          <w:rFonts w:ascii="Times New Roman" w:eastAsia="WenQuanYi Micro Hei" w:hAnsi="Times New Roman" w:cs="Times New Roman"/>
          <w:color w:val="auto"/>
          <w:sz w:val="24"/>
          <w:szCs w:val="24"/>
          <w:lang w:eastAsia="zh-CN" w:bidi="hi-IN"/>
        </w:rPr>
        <w:t>5%;</w:t>
      </w:r>
    </w:p>
    <w:p w14:paraId="140B04C1" w14:textId="4E9DDB51" w:rsidR="00F30E4C" w:rsidRPr="00F30E4C" w:rsidRDefault="00F30E4C" w:rsidP="00F30E4C">
      <w:pPr>
        <w:pStyle w:val="Akapitzlist1"/>
        <w:widowControl w:val="0"/>
        <w:numPr>
          <w:ilvl w:val="0"/>
          <w:numId w:val="49"/>
        </w:numPr>
        <w:spacing w:line="360" w:lineRule="auto"/>
        <w:jc w:val="both"/>
        <w:rPr>
          <w:rFonts w:ascii="Times New Roman" w:eastAsia="WenQuanYi Micro Hei" w:hAnsi="Times New Roman" w:cs="Times New Roman"/>
          <w:color w:val="auto"/>
          <w:sz w:val="24"/>
          <w:szCs w:val="24"/>
          <w:lang w:eastAsia="zh-CN" w:bidi="hi-IN"/>
        </w:rPr>
      </w:pPr>
      <w:r w:rsidRPr="00F30E4C">
        <w:rPr>
          <w:rFonts w:ascii="Times New Roman" w:eastAsia="WenQuanYi Micro Hei" w:hAnsi="Times New Roman" w:cs="Times New Roman"/>
          <w:color w:val="auto"/>
          <w:sz w:val="24"/>
          <w:szCs w:val="24"/>
          <w:lang w:eastAsia="zh-CN" w:bidi="hi-IN"/>
        </w:rPr>
        <w:t xml:space="preserve">Strefa B ochrony </w:t>
      </w:r>
      <w:r>
        <w:rPr>
          <w:rFonts w:ascii="Times New Roman" w:eastAsia="WenQuanYi Micro Hei" w:hAnsi="Times New Roman" w:cs="Times New Roman"/>
          <w:color w:val="auto"/>
          <w:sz w:val="24"/>
          <w:szCs w:val="24"/>
          <w:lang w:eastAsia="zh-CN" w:bidi="hi-IN"/>
        </w:rPr>
        <w:t>uzdrowiskowej – nie mniej niż 50</w:t>
      </w:r>
      <w:r w:rsidRPr="00F30E4C">
        <w:rPr>
          <w:rFonts w:ascii="Times New Roman" w:eastAsia="WenQuanYi Micro Hei" w:hAnsi="Times New Roman" w:cs="Times New Roman"/>
          <w:color w:val="auto"/>
          <w:sz w:val="24"/>
          <w:szCs w:val="24"/>
          <w:lang w:eastAsia="zh-CN" w:bidi="hi-IN"/>
        </w:rPr>
        <w:t>%;</w:t>
      </w:r>
    </w:p>
    <w:p w14:paraId="05C21B76" w14:textId="77777777" w:rsidR="00F30E4C" w:rsidRPr="00F30E4C" w:rsidRDefault="00F30E4C" w:rsidP="00F30E4C">
      <w:pPr>
        <w:pStyle w:val="Akapitzlist1"/>
        <w:widowControl w:val="0"/>
        <w:numPr>
          <w:ilvl w:val="0"/>
          <w:numId w:val="49"/>
        </w:numPr>
        <w:spacing w:line="360" w:lineRule="auto"/>
        <w:jc w:val="both"/>
        <w:rPr>
          <w:rFonts w:ascii="Times New Roman" w:eastAsia="WenQuanYi Micro Hei" w:hAnsi="Times New Roman" w:cs="Times New Roman"/>
          <w:color w:val="auto"/>
          <w:sz w:val="24"/>
          <w:szCs w:val="24"/>
          <w:lang w:eastAsia="zh-CN" w:bidi="hi-IN"/>
        </w:rPr>
      </w:pPr>
      <w:r w:rsidRPr="00F30E4C">
        <w:rPr>
          <w:rFonts w:ascii="Times New Roman" w:eastAsia="WenQuanYi Micro Hei" w:hAnsi="Times New Roman" w:cs="Times New Roman"/>
          <w:color w:val="auto"/>
          <w:sz w:val="24"/>
          <w:szCs w:val="24"/>
          <w:lang w:eastAsia="zh-CN" w:bidi="hi-IN"/>
        </w:rPr>
        <w:t>Strefa C ochrony uzdrowiskowej – nie mniej niż 45%.</w:t>
      </w:r>
    </w:p>
    <w:p w14:paraId="02A42BF4" w14:textId="62CE99ED" w:rsidR="00F30E4C" w:rsidRPr="00F30E4C" w:rsidRDefault="00F30E4C" w:rsidP="00F30E4C">
      <w:pPr>
        <w:jc w:val="both"/>
        <w:rPr>
          <w:rFonts w:ascii="Times New Roman" w:hAnsi="Times New Roman" w:cs="Times New Roman"/>
          <w:color w:val="000000"/>
          <w:kern w:val="2"/>
          <w:sz w:val="24"/>
          <w:szCs w:val="24"/>
        </w:rPr>
      </w:pPr>
      <w:r w:rsidRPr="00F30E4C">
        <w:rPr>
          <w:rFonts w:ascii="Times New Roman" w:hAnsi="Times New Roman" w:cs="Times New Roman"/>
          <w:color w:val="000000"/>
          <w:kern w:val="2"/>
          <w:sz w:val="24"/>
          <w:szCs w:val="24"/>
        </w:rPr>
        <w:t xml:space="preserve">W części graficznej operatu uzdrowiskowego projektowanej strefy „A” ochrony uzdrowiskowej oraz projektowanej strefy „B” ochrony uzdrowiskowej przedstawiono udział </w:t>
      </w:r>
      <w:r w:rsidR="00A15A85">
        <w:rPr>
          <w:rFonts w:ascii="Times New Roman" w:hAnsi="Times New Roman" w:cs="Times New Roman"/>
          <w:color w:val="000000"/>
          <w:kern w:val="2"/>
          <w:sz w:val="24"/>
          <w:szCs w:val="24"/>
        </w:rPr>
        <w:t>terenów zielonych wynikających </w:t>
      </w:r>
      <w:r w:rsidRPr="00F30E4C">
        <w:rPr>
          <w:rFonts w:ascii="Times New Roman" w:hAnsi="Times New Roman" w:cs="Times New Roman"/>
          <w:color w:val="000000"/>
          <w:kern w:val="2"/>
          <w:sz w:val="24"/>
          <w:szCs w:val="24"/>
        </w:rPr>
        <w:t>z obowiązujących miejscowych planów zagospodarowania przestrzennego. W przyszłości należy jednak się liczyć ze zmianą zagospodarowania poszczególnych działek, w tym z obniżeniem udziału powierzchni biologicznie czynnej (rozumianej jako tereny zieleni).</w:t>
      </w:r>
    </w:p>
    <w:p w14:paraId="6F36D7F3" w14:textId="322812E9" w:rsidR="00F30E4C" w:rsidRPr="00F30E4C" w:rsidRDefault="00F30E4C" w:rsidP="00CB64A0">
      <w:pPr>
        <w:ind w:firstLine="709"/>
        <w:jc w:val="both"/>
        <w:rPr>
          <w:rFonts w:ascii="Times New Roman" w:hAnsi="Times New Roman" w:cs="Times New Roman"/>
          <w:sz w:val="24"/>
          <w:szCs w:val="24"/>
        </w:rPr>
      </w:pPr>
      <w:r w:rsidRPr="00F30E4C">
        <w:rPr>
          <w:rFonts w:ascii="Times New Roman" w:hAnsi="Times New Roman" w:cs="Times New Roman"/>
          <w:sz w:val="24"/>
          <w:szCs w:val="24"/>
        </w:rPr>
        <w:t xml:space="preserve">Zatem przedstawiony udział powierzchni </w:t>
      </w:r>
      <w:r w:rsidR="000D4649">
        <w:rPr>
          <w:rFonts w:ascii="Times New Roman" w:hAnsi="Times New Roman" w:cs="Times New Roman"/>
          <w:sz w:val="24"/>
          <w:szCs w:val="24"/>
        </w:rPr>
        <w:t xml:space="preserve">zielonych </w:t>
      </w:r>
      <w:r w:rsidRPr="00F30E4C">
        <w:rPr>
          <w:rFonts w:ascii="Times New Roman" w:hAnsi="Times New Roman" w:cs="Times New Roman"/>
          <w:sz w:val="24"/>
          <w:szCs w:val="24"/>
        </w:rPr>
        <w:t>na poszczególnych nieruchomościach nie jest niezmienny. Potrzeba zmian planó</w:t>
      </w:r>
      <w:r w:rsidR="00A15A85">
        <w:rPr>
          <w:rFonts w:ascii="Times New Roman" w:hAnsi="Times New Roman" w:cs="Times New Roman"/>
          <w:sz w:val="24"/>
          <w:szCs w:val="24"/>
        </w:rPr>
        <w:t>w obowiązujących wynika głównie  z konieczności dostosowania ich  w </w:t>
      </w:r>
      <w:r w:rsidRPr="00F30E4C">
        <w:rPr>
          <w:rFonts w:ascii="Times New Roman" w:hAnsi="Times New Roman" w:cs="Times New Roman"/>
          <w:sz w:val="24"/>
          <w:szCs w:val="24"/>
        </w:rPr>
        <w:t xml:space="preserve">zakresie dotyczącym uwarunkowań wynikających ze zmian przepisów odrębnych jak również wynika </w:t>
      </w:r>
      <w:r w:rsidRPr="00F30E4C">
        <w:rPr>
          <w:rFonts w:ascii="Times New Roman" w:hAnsi="Times New Roman" w:cs="Times New Roman"/>
          <w:sz w:val="24"/>
          <w:szCs w:val="24"/>
        </w:rPr>
        <w:br/>
        <w:t>z wniosków o zmianę lub sporządzenie planu zgłoszonych przez mieszkańców gminy.</w:t>
      </w:r>
    </w:p>
    <w:p w14:paraId="26077AD8" w14:textId="3216FC6F" w:rsidR="00F30E4C" w:rsidRPr="00F30E4C" w:rsidRDefault="00F30E4C" w:rsidP="00A15A85">
      <w:pPr>
        <w:ind w:firstLine="709"/>
        <w:jc w:val="both"/>
        <w:rPr>
          <w:rFonts w:ascii="Times New Roman" w:hAnsi="Times New Roman" w:cs="Times New Roman"/>
          <w:sz w:val="24"/>
          <w:szCs w:val="24"/>
        </w:rPr>
      </w:pPr>
      <w:r w:rsidRPr="00F30E4C">
        <w:rPr>
          <w:rFonts w:ascii="Times New Roman" w:hAnsi="Times New Roman" w:cs="Times New Roman"/>
          <w:sz w:val="24"/>
          <w:szCs w:val="24"/>
        </w:rPr>
        <w:t xml:space="preserve">Na uwadze należy mieć również tereny, dla których nie ma obowiązujących miejscowych planów zagospodarowania przestrzennego. </w:t>
      </w:r>
    </w:p>
    <w:p w14:paraId="08007ABA" w14:textId="77777777" w:rsidR="00F30E4C" w:rsidRPr="00F30E4C" w:rsidRDefault="00F30E4C" w:rsidP="00A15A85">
      <w:pPr>
        <w:ind w:firstLine="709"/>
        <w:jc w:val="both"/>
        <w:rPr>
          <w:rFonts w:ascii="Times New Roman" w:hAnsi="Times New Roman" w:cs="Times New Roman"/>
          <w:sz w:val="24"/>
          <w:szCs w:val="24"/>
        </w:rPr>
      </w:pPr>
      <w:r w:rsidRPr="00F30E4C">
        <w:rPr>
          <w:rFonts w:ascii="Times New Roman" w:hAnsi="Times New Roman" w:cs="Times New Roman"/>
          <w:sz w:val="24"/>
          <w:szCs w:val="24"/>
        </w:rPr>
        <w:t xml:space="preserve">Ustalenie przeznaczenia terenu, rozmieszczenie inwestycji celu publicznego oraz określenie sposobów zagospodarowania i warunków zabudowy terenu następować będzie w miejscowych planach  zagospodarowania przestrzennego oraz w drodze decyzji o warunkach zabudowy i zagospodarowania terenu, w sytuacji braku planu. Jednakże należy podkreślić, że przy zagospodarowaniu poszczególnych terenów będzie przyjęta zasada bezwzględnego utrzymania zasad zagospodarowania poszczególnych stref ochrony uzdrowiskowej, przyjętych w statucie uzdrowiska, w szczególności udziału terenów zieleni i terenów biologicznie czynnych dla poszczególnych stref ochrony uzdrowiskowej. </w:t>
      </w:r>
    </w:p>
    <w:p w14:paraId="2FC1A0D2" w14:textId="65B77F76" w:rsidR="00B32AA7" w:rsidRDefault="00F30E4C" w:rsidP="00A15A85">
      <w:pPr>
        <w:ind w:firstLine="709"/>
        <w:jc w:val="both"/>
        <w:rPr>
          <w:rFonts w:ascii="Times New Roman" w:hAnsi="Times New Roman" w:cs="Times New Roman"/>
          <w:sz w:val="24"/>
          <w:szCs w:val="24"/>
        </w:rPr>
      </w:pPr>
      <w:r w:rsidRPr="00F30E4C">
        <w:rPr>
          <w:rFonts w:ascii="Times New Roman" w:hAnsi="Times New Roman" w:cs="Times New Roman"/>
          <w:sz w:val="24"/>
          <w:szCs w:val="24"/>
        </w:rPr>
        <w:lastRenderedPageBreak/>
        <w:t xml:space="preserve">Poniższa tabela wskazuje bilans terenów zieleni oraz terenów biologicznie czynnych w poszczególnych </w:t>
      </w:r>
      <w:r w:rsidR="00A15A85">
        <w:rPr>
          <w:rFonts w:ascii="Times New Roman" w:hAnsi="Times New Roman" w:cs="Times New Roman"/>
          <w:sz w:val="24"/>
          <w:szCs w:val="24"/>
        </w:rPr>
        <w:t>strefach ochrony uzdrowiskowej.</w:t>
      </w:r>
    </w:p>
    <w:p w14:paraId="47A72FB9" w14:textId="2E1787C2" w:rsidR="00A15A85" w:rsidRPr="00A15A85" w:rsidRDefault="00A15A85" w:rsidP="00A15A85">
      <w:pPr>
        <w:pStyle w:val="Legenda"/>
        <w:keepNext/>
        <w:jc w:val="center"/>
        <w:rPr>
          <w:rFonts w:ascii="Times New Roman" w:hAnsi="Times New Roman" w:cs="Times New Roman"/>
          <w:b/>
        </w:rPr>
      </w:pPr>
      <w:r w:rsidRPr="00A15A85">
        <w:rPr>
          <w:rFonts w:ascii="Times New Roman" w:hAnsi="Times New Roman" w:cs="Times New Roman"/>
          <w:b/>
        </w:rPr>
        <w:t xml:space="preserve">Tabela </w:t>
      </w:r>
      <w:r w:rsidRPr="00A15A85">
        <w:rPr>
          <w:rFonts w:ascii="Times New Roman" w:hAnsi="Times New Roman" w:cs="Times New Roman"/>
          <w:b/>
        </w:rPr>
        <w:fldChar w:fldCharType="begin"/>
      </w:r>
      <w:r w:rsidRPr="00A15A85">
        <w:rPr>
          <w:rFonts w:ascii="Times New Roman" w:hAnsi="Times New Roman" w:cs="Times New Roman"/>
          <w:b/>
        </w:rPr>
        <w:instrText xml:space="preserve"> SEQ Tabela \* ARABIC </w:instrText>
      </w:r>
      <w:r w:rsidRPr="00A15A85">
        <w:rPr>
          <w:rFonts w:ascii="Times New Roman" w:hAnsi="Times New Roman" w:cs="Times New Roman"/>
          <w:b/>
        </w:rPr>
        <w:fldChar w:fldCharType="separate"/>
      </w:r>
      <w:r w:rsidR="00951A43">
        <w:rPr>
          <w:rFonts w:ascii="Times New Roman" w:hAnsi="Times New Roman" w:cs="Times New Roman"/>
          <w:b/>
          <w:noProof/>
        </w:rPr>
        <w:t>8</w:t>
      </w:r>
      <w:r w:rsidRPr="00A15A85">
        <w:rPr>
          <w:rFonts w:ascii="Times New Roman" w:hAnsi="Times New Roman" w:cs="Times New Roman"/>
          <w:b/>
        </w:rPr>
        <w:fldChar w:fldCharType="end"/>
      </w:r>
      <w:r w:rsidRPr="00A15A85">
        <w:rPr>
          <w:rFonts w:ascii="Times New Roman" w:hAnsi="Times New Roman" w:cs="Times New Roman"/>
          <w:b/>
        </w:rPr>
        <w:t>. Bilans terenów biologicznie czynnych w strefach ochrony uzdrowiskowej</w:t>
      </w:r>
    </w:p>
    <w:tbl>
      <w:tblPr>
        <w:tblW w:w="9595" w:type="dxa"/>
        <w:tblInd w:w="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4788"/>
        <w:gridCol w:w="4807"/>
      </w:tblGrid>
      <w:tr w:rsidR="00A15A85" w:rsidRPr="006C614C" w14:paraId="6375F799" w14:textId="77777777" w:rsidTr="00007A5F">
        <w:tc>
          <w:tcPr>
            <w:tcW w:w="9595" w:type="dxa"/>
            <w:gridSpan w:val="2"/>
            <w:shd w:val="clear" w:color="auto" w:fill="BDD6EE" w:themeFill="accent1" w:themeFillTint="66"/>
            <w:tcMar>
              <w:top w:w="55" w:type="dxa"/>
              <w:left w:w="55" w:type="dxa"/>
              <w:bottom w:w="55" w:type="dxa"/>
              <w:right w:w="55" w:type="dxa"/>
            </w:tcMar>
            <w:vAlign w:val="center"/>
          </w:tcPr>
          <w:p w14:paraId="1B0D2CA2" w14:textId="77777777" w:rsidR="00A15A85" w:rsidRPr="00A15A85" w:rsidRDefault="00A15A85" w:rsidP="00B8709C">
            <w:pPr>
              <w:pStyle w:val="TableContents"/>
              <w:jc w:val="center"/>
              <w:rPr>
                <w:rFonts w:ascii="Times New Roman" w:eastAsia="Times New Roman" w:hAnsi="Times New Roman" w:cs="Times New Roman"/>
                <w:b/>
                <w:kern w:val="1"/>
                <w:sz w:val="20"/>
                <w:szCs w:val="22"/>
                <w:lang w:eastAsia="pl-PL" w:bidi="ar-SA"/>
              </w:rPr>
            </w:pPr>
            <w:r w:rsidRPr="00A15A85">
              <w:rPr>
                <w:rFonts w:ascii="Times New Roman" w:eastAsia="Times New Roman" w:hAnsi="Times New Roman" w:cs="Times New Roman"/>
                <w:b/>
                <w:kern w:val="1"/>
                <w:sz w:val="20"/>
                <w:szCs w:val="22"/>
                <w:lang w:eastAsia="pl-PL" w:bidi="ar-SA"/>
              </w:rPr>
              <w:t>Bilans terenów zieleni dla strefy „A” ochrony uzdrowiskowej</w:t>
            </w:r>
          </w:p>
        </w:tc>
      </w:tr>
      <w:tr w:rsidR="00A15A85" w14:paraId="1F39FEB1" w14:textId="77777777" w:rsidTr="00007A5F">
        <w:tc>
          <w:tcPr>
            <w:tcW w:w="4788" w:type="dxa"/>
            <w:tcMar>
              <w:top w:w="55" w:type="dxa"/>
              <w:left w:w="55" w:type="dxa"/>
              <w:bottom w:w="55" w:type="dxa"/>
              <w:right w:w="55" w:type="dxa"/>
            </w:tcMar>
            <w:vAlign w:val="center"/>
          </w:tcPr>
          <w:p w14:paraId="3FA8A3FD" w14:textId="77777777" w:rsidR="00A15A85" w:rsidRPr="00A15A85" w:rsidRDefault="00A15A85" w:rsidP="00B8709C">
            <w:pPr>
              <w:pStyle w:val="TableContents"/>
              <w:jc w:val="center"/>
              <w:rPr>
                <w:rFonts w:ascii="Times New Roman" w:eastAsia="Times New Roman" w:hAnsi="Times New Roman" w:cs="Times New Roman"/>
                <w:b/>
                <w:kern w:val="1"/>
                <w:sz w:val="20"/>
                <w:szCs w:val="22"/>
                <w:lang w:eastAsia="pl-PL" w:bidi="ar-SA"/>
              </w:rPr>
            </w:pPr>
            <w:r w:rsidRPr="00A15A85">
              <w:rPr>
                <w:rFonts w:ascii="Times New Roman" w:eastAsia="Times New Roman" w:hAnsi="Times New Roman" w:cs="Times New Roman"/>
                <w:b/>
                <w:kern w:val="1"/>
                <w:sz w:val="20"/>
                <w:szCs w:val="22"/>
                <w:lang w:eastAsia="pl-PL" w:bidi="ar-SA"/>
              </w:rPr>
              <w:t>Strefa A - powierzchnia</w:t>
            </w:r>
          </w:p>
        </w:tc>
        <w:tc>
          <w:tcPr>
            <w:tcW w:w="4807" w:type="dxa"/>
            <w:tcMar>
              <w:top w:w="55" w:type="dxa"/>
              <w:left w:w="55" w:type="dxa"/>
              <w:bottom w:w="55" w:type="dxa"/>
              <w:right w:w="55" w:type="dxa"/>
            </w:tcMar>
            <w:vAlign w:val="center"/>
          </w:tcPr>
          <w:p w14:paraId="43A800F8" w14:textId="2D6DE4C5" w:rsidR="00A15A85" w:rsidRPr="00A15A85" w:rsidRDefault="00007A5F" w:rsidP="00B8709C">
            <w:pPr>
              <w:pStyle w:val="TableContents"/>
              <w:jc w:val="center"/>
              <w:rPr>
                <w:rFonts w:ascii="Times New Roman" w:eastAsia="Times New Roman" w:hAnsi="Times New Roman" w:cs="Times New Roman"/>
                <w:kern w:val="1"/>
                <w:sz w:val="20"/>
                <w:szCs w:val="22"/>
                <w:lang w:eastAsia="pl-PL" w:bidi="ar-SA"/>
              </w:rPr>
            </w:pPr>
            <w:r>
              <w:rPr>
                <w:rFonts w:ascii="Times New Roman" w:eastAsia="Times New Roman" w:hAnsi="Times New Roman" w:cs="Times New Roman"/>
                <w:kern w:val="1"/>
                <w:sz w:val="20"/>
                <w:szCs w:val="22"/>
                <w:lang w:eastAsia="pl-PL" w:bidi="ar-SA"/>
              </w:rPr>
              <w:t>55,79</w:t>
            </w:r>
            <w:r w:rsidR="00A15A85" w:rsidRPr="00A15A85">
              <w:rPr>
                <w:rFonts w:ascii="Times New Roman" w:eastAsia="Times New Roman" w:hAnsi="Times New Roman" w:cs="Times New Roman"/>
                <w:kern w:val="1"/>
                <w:sz w:val="20"/>
                <w:szCs w:val="22"/>
                <w:lang w:eastAsia="pl-PL" w:bidi="ar-SA"/>
              </w:rPr>
              <w:t xml:space="preserve"> ha</w:t>
            </w:r>
          </w:p>
        </w:tc>
      </w:tr>
      <w:tr w:rsidR="00A15A85" w14:paraId="50811913" w14:textId="77777777" w:rsidTr="00007A5F">
        <w:trPr>
          <w:trHeight w:val="357"/>
        </w:trPr>
        <w:tc>
          <w:tcPr>
            <w:tcW w:w="4788" w:type="dxa"/>
            <w:tcMar>
              <w:top w:w="55" w:type="dxa"/>
              <w:left w:w="55" w:type="dxa"/>
              <w:bottom w:w="55" w:type="dxa"/>
              <w:right w:w="55" w:type="dxa"/>
            </w:tcMar>
            <w:vAlign w:val="center"/>
          </w:tcPr>
          <w:p w14:paraId="0EEC828D" w14:textId="77777777" w:rsidR="00A15A85" w:rsidRPr="00A15A85" w:rsidRDefault="00A15A85" w:rsidP="00B8709C">
            <w:pPr>
              <w:pStyle w:val="TableContents"/>
              <w:jc w:val="center"/>
              <w:rPr>
                <w:rFonts w:ascii="Times New Roman" w:eastAsia="Times New Roman" w:hAnsi="Times New Roman" w:cs="Times New Roman"/>
                <w:b/>
                <w:kern w:val="1"/>
                <w:sz w:val="20"/>
                <w:szCs w:val="22"/>
                <w:lang w:eastAsia="pl-PL" w:bidi="ar-SA"/>
              </w:rPr>
            </w:pPr>
            <w:r w:rsidRPr="00A15A85">
              <w:rPr>
                <w:rFonts w:ascii="Times New Roman" w:eastAsia="Times New Roman" w:hAnsi="Times New Roman" w:cs="Times New Roman"/>
                <w:b/>
                <w:kern w:val="1"/>
                <w:sz w:val="20"/>
                <w:szCs w:val="22"/>
                <w:lang w:eastAsia="pl-PL" w:bidi="ar-SA"/>
              </w:rPr>
              <w:t>Tereny zieleni</w:t>
            </w:r>
          </w:p>
        </w:tc>
        <w:tc>
          <w:tcPr>
            <w:tcW w:w="4807" w:type="dxa"/>
            <w:tcMar>
              <w:top w:w="55" w:type="dxa"/>
              <w:left w:w="55" w:type="dxa"/>
              <w:bottom w:w="55" w:type="dxa"/>
              <w:right w:w="55" w:type="dxa"/>
            </w:tcMar>
            <w:vAlign w:val="center"/>
          </w:tcPr>
          <w:p w14:paraId="2259222F" w14:textId="2C1D0F9E" w:rsidR="00A15A85" w:rsidRPr="00A15A85" w:rsidRDefault="00007A5F" w:rsidP="00B8709C">
            <w:pPr>
              <w:pStyle w:val="TableContents"/>
              <w:jc w:val="center"/>
              <w:rPr>
                <w:rFonts w:ascii="Times New Roman" w:eastAsia="Times New Roman" w:hAnsi="Times New Roman" w:cs="Times New Roman"/>
                <w:kern w:val="1"/>
                <w:sz w:val="20"/>
                <w:szCs w:val="22"/>
                <w:lang w:eastAsia="pl-PL" w:bidi="ar-SA"/>
              </w:rPr>
            </w:pPr>
            <w:r>
              <w:rPr>
                <w:rFonts w:ascii="Times New Roman" w:eastAsia="Times New Roman" w:hAnsi="Times New Roman" w:cs="Times New Roman"/>
                <w:kern w:val="1"/>
                <w:sz w:val="20"/>
                <w:szCs w:val="22"/>
                <w:lang w:eastAsia="pl-PL" w:bidi="ar-SA"/>
              </w:rPr>
              <w:t>51,2</w:t>
            </w:r>
            <w:r w:rsidR="00A15A85" w:rsidRPr="00A15A85">
              <w:rPr>
                <w:rFonts w:ascii="Times New Roman" w:eastAsia="Times New Roman" w:hAnsi="Times New Roman" w:cs="Times New Roman"/>
                <w:kern w:val="1"/>
                <w:sz w:val="20"/>
                <w:szCs w:val="22"/>
                <w:lang w:eastAsia="pl-PL" w:bidi="ar-SA"/>
              </w:rPr>
              <w:t xml:space="preserve"> ha</w:t>
            </w:r>
          </w:p>
        </w:tc>
      </w:tr>
      <w:tr w:rsidR="00A15A85" w14:paraId="332E0FC6" w14:textId="77777777" w:rsidTr="00007A5F">
        <w:tc>
          <w:tcPr>
            <w:tcW w:w="4788" w:type="dxa"/>
            <w:tcMar>
              <w:top w:w="55" w:type="dxa"/>
              <w:left w:w="55" w:type="dxa"/>
              <w:bottom w:w="55" w:type="dxa"/>
              <w:right w:w="55" w:type="dxa"/>
            </w:tcMar>
            <w:vAlign w:val="center"/>
          </w:tcPr>
          <w:p w14:paraId="03ABC9FE" w14:textId="77777777" w:rsidR="00A15A85" w:rsidRPr="00A15A85" w:rsidRDefault="00A15A85" w:rsidP="00B8709C">
            <w:pPr>
              <w:pStyle w:val="TableContents"/>
              <w:jc w:val="center"/>
              <w:rPr>
                <w:rFonts w:ascii="Times New Roman" w:eastAsia="Times New Roman" w:hAnsi="Times New Roman" w:cs="Times New Roman"/>
                <w:b/>
                <w:kern w:val="1"/>
                <w:sz w:val="20"/>
                <w:szCs w:val="22"/>
                <w:lang w:eastAsia="pl-PL" w:bidi="ar-SA"/>
              </w:rPr>
            </w:pPr>
            <w:r w:rsidRPr="00A15A85">
              <w:rPr>
                <w:rFonts w:ascii="Times New Roman" w:eastAsia="Times New Roman" w:hAnsi="Times New Roman" w:cs="Times New Roman"/>
                <w:b/>
                <w:kern w:val="1"/>
                <w:sz w:val="20"/>
                <w:szCs w:val="22"/>
                <w:lang w:eastAsia="pl-PL" w:bidi="ar-SA"/>
              </w:rPr>
              <w:t>Udział terenów zieleni</w:t>
            </w:r>
          </w:p>
        </w:tc>
        <w:tc>
          <w:tcPr>
            <w:tcW w:w="4807" w:type="dxa"/>
            <w:tcMar>
              <w:top w:w="55" w:type="dxa"/>
              <w:left w:w="55" w:type="dxa"/>
              <w:bottom w:w="55" w:type="dxa"/>
              <w:right w:w="55" w:type="dxa"/>
            </w:tcMar>
            <w:vAlign w:val="center"/>
          </w:tcPr>
          <w:p w14:paraId="7070D1D0" w14:textId="2B098AAE" w:rsidR="00A15A85" w:rsidRPr="00A15A85" w:rsidRDefault="00007A5F" w:rsidP="00B8709C">
            <w:pPr>
              <w:pStyle w:val="TableContents"/>
              <w:jc w:val="center"/>
              <w:rPr>
                <w:rFonts w:ascii="Times New Roman" w:eastAsia="Times New Roman" w:hAnsi="Times New Roman" w:cs="Times New Roman"/>
                <w:kern w:val="1"/>
                <w:sz w:val="20"/>
                <w:szCs w:val="22"/>
                <w:lang w:eastAsia="pl-PL" w:bidi="ar-SA"/>
              </w:rPr>
            </w:pPr>
            <w:r>
              <w:rPr>
                <w:rFonts w:ascii="Times New Roman" w:eastAsia="Times New Roman" w:hAnsi="Times New Roman" w:cs="Times New Roman"/>
                <w:kern w:val="1"/>
                <w:sz w:val="20"/>
                <w:szCs w:val="22"/>
                <w:lang w:eastAsia="pl-PL" w:bidi="ar-SA"/>
              </w:rPr>
              <w:t>91,77</w:t>
            </w:r>
            <w:r w:rsidR="00A15A85" w:rsidRPr="00A15A85">
              <w:rPr>
                <w:rFonts w:ascii="Times New Roman" w:eastAsia="Times New Roman" w:hAnsi="Times New Roman" w:cs="Times New Roman"/>
                <w:kern w:val="1"/>
                <w:sz w:val="20"/>
                <w:szCs w:val="22"/>
                <w:lang w:eastAsia="pl-PL" w:bidi="ar-SA"/>
              </w:rPr>
              <w:t>%</w:t>
            </w:r>
          </w:p>
        </w:tc>
      </w:tr>
      <w:tr w:rsidR="00A15A85" w14:paraId="5579A8FC" w14:textId="77777777" w:rsidTr="00007A5F">
        <w:tc>
          <w:tcPr>
            <w:tcW w:w="4788" w:type="dxa"/>
            <w:tcMar>
              <w:top w:w="55" w:type="dxa"/>
              <w:left w:w="55" w:type="dxa"/>
              <w:bottom w:w="55" w:type="dxa"/>
              <w:right w:w="55" w:type="dxa"/>
            </w:tcMar>
            <w:vAlign w:val="center"/>
          </w:tcPr>
          <w:p w14:paraId="091FF879" w14:textId="77777777" w:rsidR="00A15A85" w:rsidRPr="00A15A85" w:rsidRDefault="00A15A85" w:rsidP="00B8709C">
            <w:pPr>
              <w:pStyle w:val="TableContents"/>
              <w:jc w:val="center"/>
              <w:rPr>
                <w:rFonts w:ascii="Times New Roman" w:eastAsia="Times New Roman" w:hAnsi="Times New Roman" w:cs="Times New Roman"/>
                <w:b/>
                <w:kern w:val="1"/>
                <w:sz w:val="20"/>
                <w:szCs w:val="22"/>
                <w:lang w:eastAsia="pl-PL" w:bidi="ar-SA"/>
              </w:rPr>
            </w:pPr>
            <w:r w:rsidRPr="00A15A85">
              <w:rPr>
                <w:rFonts w:ascii="Times New Roman" w:eastAsia="Times New Roman" w:hAnsi="Times New Roman" w:cs="Times New Roman"/>
                <w:b/>
                <w:kern w:val="1"/>
                <w:sz w:val="20"/>
                <w:szCs w:val="22"/>
                <w:lang w:eastAsia="pl-PL" w:bidi="ar-SA"/>
              </w:rPr>
              <w:t>Udział terenów zieleni konieczny do zachowania w ramach strefy „A”</w:t>
            </w:r>
          </w:p>
        </w:tc>
        <w:tc>
          <w:tcPr>
            <w:tcW w:w="4807" w:type="dxa"/>
            <w:tcMar>
              <w:top w:w="55" w:type="dxa"/>
              <w:left w:w="55" w:type="dxa"/>
              <w:bottom w:w="55" w:type="dxa"/>
              <w:right w:w="55" w:type="dxa"/>
            </w:tcMar>
            <w:vAlign w:val="center"/>
          </w:tcPr>
          <w:p w14:paraId="2A8BEFC2" w14:textId="77777777" w:rsidR="00A15A85" w:rsidRPr="00A15A85" w:rsidRDefault="00A15A85" w:rsidP="00B8709C">
            <w:pPr>
              <w:pStyle w:val="TableContents"/>
              <w:jc w:val="center"/>
              <w:rPr>
                <w:rFonts w:ascii="Times New Roman" w:eastAsia="Times New Roman" w:hAnsi="Times New Roman" w:cs="Times New Roman"/>
                <w:kern w:val="1"/>
                <w:sz w:val="20"/>
                <w:szCs w:val="22"/>
                <w:lang w:eastAsia="pl-PL" w:bidi="ar-SA"/>
              </w:rPr>
            </w:pPr>
            <w:r w:rsidRPr="00A15A85">
              <w:rPr>
                <w:rFonts w:ascii="Times New Roman" w:eastAsia="Times New Roman" w:hAnsi="Times New Roman" w:cs="Times New Roman"/>
                <w:kern w:val="1"/>
                <w:sz w:val="20"/>
                <w:szCs w:val="22"/>
                <w:lang w:eastAsia="pl-PL" w:bidi="ar-SA"/>
              </w:rPr>
              <w:t>nie mniej niż 65%</w:t>
            </w:r>
          </w:p>
        </w:tc>
      </w:tr>
      <w:tr w:rsidR="00A15A85" w:rsidRPr="006C614C" w14:paraId="49224D0E" w14:textId="77777777" w:rsidTr="00007A5F">
        <w:tc>
          <w:tcPr>
            <w:tcW w:w="9595" w:type="dxa"/>
            <w:gridSpan w:val="2"/>
            <w:shd w:val="clear" w:color="auto" w:fill="C6D9F1"/>
            <w:tcMar>
              <w:top w:w="55" w:type="dxa"/>
              <w:left w:w="55" w:type="dxa"/>
              <w:bottom w:w="55" w:type="dxa"/>
              <w:right w:w="55" w:type="dxa"/>
            </w:tcMar>
            <w:vAlign w:val="center"/>
          </w:tcPr>
          <w:p w14:paraId="3754BEA3" w14:textId="77777777" w:rsidR="00A15A85" w:rsidRPr="00A15A85" w:rsidRDefault="00A15A85" w:rsidP="00B8709C">
            <w:pPr>
              <w:pStyle w:val="TableContents"/>
              <w:jc w:val="center"/>
              <w:rPr>
                <w:rFonts w:ascii="Times New Roman" w:eastAsia="Times New Roman" w:hAnsi="Times New Roman" w:cs="Times New Roman"/>
                <w:b/>
                <w:kern w:val="1"/>
                <w:sz w:val="20"/>
                <w:szCs w:val="22"/>
                <w:lang w:eastAsia="pl-PL" w:bidi="ar-SA"/>
              </w:rPr>
            </w:pPr>
            <w:r w:rsidRPr="00A15A85">
              <w:rPr>
                <w:rFonts w:ascii="Times New Roman" w:eastAsia="Times New Roman" w:hAnsi="Times New Roman" w:cs="Times New Roman"/>
                <w:b/>
                <w:kern w:val="1"/>
                <w:sz w:val="20"/>
                <w:szCs w:val="22"/>
                <w:lang w:eastAsia="pl-PL" w:bidi="ar-SA"/>
              </w:rPr>
              <w:t>Bilans terenów zieleni dla strefy „B” ochrony uzdrowiskowej</w:t>
            </w:r>
          </w:p>
        </w:tc>
      </w:tr>
      <w:tr w:rsidR="00A15A85" w14:paraId="3A95ACE0" w14:textId="77777777" w:rsidTr="00007A5F">
        <w:tc>
          <w:tcPr>
            <w:tcW w:w="4788" w:type="dxa"/>
            <w:tcMar>
              <w:top w:w="55" w:type="dxa"/>
              <w:left w:w="55" w:type="dxa"/>
              <w:bottom w:w="55" w:type="dxa"/>
              <w:right w:w="55" w:type="dxa"/>
            </w:tcMar>
            <w:vAlign w:val="center"/>
          </w:tcPr>
          <w:p w14:paraId="43F2E3C2" w14:textId="77777777" w:rsidR="00A15A85" w:rsidRPr="00A15A85" w:rsidRDefault="00A15A85" w:rsidP="00B8709C">
            <w:pPr>
              <w:pStyle w:val="TableContents"/>
              <w:jc w:val="center"/>
              <w:rPr>
                <w:rFonts w:ascii="Times New Roman" w:eastAsia="Times New Roman" w:hAnsi="Times New Roman" w:cs="Times New Roman"/>
                <w:b/>
                <w:kern w:val="1"/>
                <w:sz w:val="20"/>
                <w:szCs w:val="22"/>
                <w:lang w:eastAsia="pl-PL" w:bidi="ar-SA"/>
              </w:rPr>
            </w:pPr>
            <w:r w:rsidRPr="00A15A85">
              <w:rPr>
                <w:rFonts w:ascii="Times New Roman" w:eastAsia="Times New Roman" w:hAnsi="Times New Roman" w:cs="Times New Roman"/>
                <w:b/>
                <w:kern w:val="1"/>
                <w:sz w:val="20"/>
                <w:szCs w:val="22"/>
                <w:lang w:eastAsia="pl-PL" w:bidi="ar-SA"/>
              </w:rPr>
              <w:t xml:space="preserve">Strefa B - powierzchnia </w:t>
            </w:r>
          </w:p>
        </w:tc>
        <w:tc>
          <w:tcPr>
            <w:tcW w:w="4807" w:type="dxa"/>
            <w:tcMar>
              <w:top w:w="55" w:type="dxa"/>
              <w:left w:w="55" w:type="dxa"/>
              <w:bottom w:w="55" w:type="dxa"/>
              <w:right w:w="55" w:type="dxa"/>
            </w:tcMar>
            <w:vAlign w:val="center"/>
          </w:tcPr>
          <w:p w14:paraId="581862DD" w14:textId="3D641BCA" w:rsidR="00A15A85" w:rsidRPr="00A15A85" w:rsidRDefault="00A15A85" w:rsidP="00007A5F">
            <w:pPr>
              <w:pStyle w:val="TableContents"/>
              <w:jc w:val="center"/>
              <w:rPr>
                <w:rFonts w:ascii="Times New Roman" w:eastAsia="Times New Roman" w:hAnsi="Times New Roman" w:cs="Times New Roman"/>
                <w:kern w:val="1"/>
                <w:sz w:val="20"/>
                <w:szCs w:val="22"/>
                <w:lang w:eastAsia="pl-PL" w:bidi="ar-SA"/>
              </w:rPr>
            </w:pPr>
            <w:r w:rsidRPr="00A15A85">
              <w:rPr>
                <w:rFonts w:ascii="Times New Roman" w:eastAsia="Times New Roman" w:hAnsi="Times New Roman" w:cs="Times New Roman"/>
                <w:kern w:val="1"/>
                <w:sz w:val="20"/>
                <w:szCs w:val="22"/>
                <w:lang w:eastAsia="pl-PL" w:bidi="ar-SA"/>
              </w:rPr>
              <w:t>3</w:t>
            </w:r>
            <w:r w:rsidR="00007A5F">
              <w:rPr>
                <w:rFonts w:ascii="Times New Roman" w:eastAsia="Times New Roman" w:hAnsi="Times New Roman" w:cs="Times New Roman"/>
                <w:kern w:val="1"/>
                <w:sz w:val="20"/>
                <w:szCs w:val="22"/>
                <w:lang w:eastAsia="pl-PL" w:bidi="ar-SA"/>
              </w:rPr>
              <w:t>18,7</w:t>
            </w:r>
            <w:r w:rsidRPr="00A15A85">
              <w:rPr>
                <w:rFonts w:ascii="Times New Roman" w:eastAsia="Times New Roman" w:hAnsi="Times New Roman" w:cs="Times New Roman"/>
                <w:kern w:val="1"/>
                <w:sz w:val="20"/>
                <w:szCs w:val="22"/>
                <w:lang w:eastAsia="pl-PL" w:bidi="ar-SA"/>
              </w:rPr>
              <w:t xml:space="preserve"> ha</w:t>
            </w:r>
          </w:p>
        </w:tc>
      </w:tr>
      <w:tr w:rsidR="00A15A85" w14:paraId="5F0DEE9C" w14:textId="77777777" w:rsidTr="00007A5F">
        <w:trPr>
          <w:trHeight w:val="463"/>
        </w:trPr>
        <w:tc>
          <w:tcPr>
            <w:tcW w:w="4788" w:type="dxa"/>
            <w:tcMar>
              <w:top w:w="55" w:type="dxa"/>
              <w:left w:w="55" w:type="dxa"/>
              <w:bottom w:w="55" w:type="dxa"/>
              <w:right w:w="55" w:type="dxa"/>
            </w:tcMar>
            <w:vAlign w:val="center"/>
          </w:tcPr>
          <w:p w14:paraId="1B15D921" w14:textId="77777777" w:rsidR="00A15A85" w:rsidRPr="00A15A85" w:rsidRDefault="00A15A85" w:rsidP="00B8709C">
            <w:pPr>
              <w:pStyle w:val="TableContents"/>
              <w:jc w:val="center"/>
              <w:rPr>
                <w:rFonts w:ascii="Times New Roman" w:eastAsia="Times New Roman" w:hAnsi="Times New Roman" w:cs="Times New Roman"/>
                <w:b/>
                <w:kern w:val="1"/>
                <w:sz w:val="20"/>
                <w:szCs w:val="22"/>
                <w:lang w:eastAsia="pl-PL" w:bidi="ar-SA"/>
              </w:rPr>
            </w:pPr>
            <w:r w:rsidRPr="00A15A85">
              <w:rPr>
                <w:rFonts w:ascii="Times New Roman" w:eastAsia="Times New Roman" w:hAnsi="Times New Roman" w:cs="Times New Roman"/>
                <w:b/>
                <w:kern w:val="1"/>
                <w:sz w:val="20"/>
                <w:szCs w:val="22"/>
                <w:lang w:eastAsia="pl-PL" w:bidi="ar-SA"/>
              </w:rPr>
              <w:t>Tereny zieleni</w:t>
            </w:r>
          </w:p>
        </w:tc>
        <w:tc>
          <w:tcPr>
            <w:tcW w:w="4807" w:type="dxa"/>
            <w:tcMar>
              <w:top w:w="55" w:type="dxa"/>
              <w:left w:w="55" w:type="dxa"/>
              <w:bottom w:w="55" w:type="dxa"/>
              <w:right w:w="55" w:type="dxa"/>
            </w:tcMar>
            <w:vAlign w:val="center"/>
          </w:tcPr>
          <w:p w14:paraId="303792F8" w14:textId="1E1332B6" w:rsidR="00A15A85" w:rsidRPr="00A15A85" w:rsidRDefault="00007A5F" w:rsidP="00B8709C">
            <w:pPr>
              <w:pStyle w:val="TableContents"/>
              <w:jc w:val="center"/>
              <w:rPr>
                <w:rFonts w:ascii="Times New Roman" w:eastAsia="Times New Roman" w:hAnsi="Times New Roman" w:cs="Times New Roman"/>
                <w:kern w:val="1"/>
                <w:sz w:val="20"/>
                <w:szCs w:val="22"/>
                <w:lang w:eastAsia="pl-PL" w:bidi="ar-SA"/>
              </w:rPr>
            </w:pPr>
            <w:r>
              <w:rPr>
                <w:rFonts w:ascii="Times New Roman" w:eastAsia="Times New Roman" w:hAnsi="Times New Roman" w:cs="Times New Roman"/>
                <w:kern w:val="1"/>
                <w:sz w:val="20"/>
                <w:szCs w:val="22"/>
                <w:lang w:eastAsia="pl-PL" w:bidi="ar-SA"/>
              </w:rPr>
              <w:t>281,02</w:t>
            </w:r>
            <w:r w:rsidR="00A15A85" w:rsidRPr="00A15A85">
              <w:rPr>
                <w:rFonts w:ascii="Times New Roman" w:eastAsia="Times New Roman" w:hAnsi="Times New Roman" w:cs="Times New Roman"/>
                <w:kern w:val="1"/>
                <w:sz w:val="20"/>
                <w:szCs w:val="22"/>
                <w:lang w:eastAsia="pl-PL" w:bidi="ar-SA"/>
              </w:rPr>
              <w:t xml:space="preserve"> ha</w:t>
            </w:r>
          </w:p>
        </w:tc>
      </w:tr>
      <w:tr w:rsidR="00A15A85" w14:paraId="79B84482" w14:textId="77777777" w:rsidTr="00007A5F">
        <w:tc>
          <w:tcPr>
            <w:tcW w:w="4788" w:type="dxa"/>
            <w:tcMar>
              <w:top w:w="55" w:type="dxa"/>
              <w:left w:w="55" w:type="dxa"/>
              <w:bottom w:w="55" w:type="dxa"/>
              <w:right w:w="55" w:type="dxa"/>
            </w:tcMar>
            <w:vAlign w:val="center"/>
          </w:tcPr>
          <w:p w14:paraId="3487D18E" w14:textId="77777777" w:rsidR="00A15A85" w:rsidRPr="00A15A85" w:rsidRDefault="00A15A85" w:rsidP="00B8709C">
            <w:pPr>
              <w:pStyle w:val="TableContents"/>
              <w:jc w:val="center"/>
              <w:rPr>
                <w:rFonts w:ascii="Times New Roman" w:eastAsia="Times New Roman" w:hAnsi="Times New Roman" w:cs="Times New Roman"/>
                <w:b/>
                <w:kern w:val="1"/>
                <w:sz w:val="20"/>
                <w:szCs w:val="22"/>
                <w:lang w:eastAsia="pl-PL" w:bidi="ar-SA"/>
              </w:rPr>
            </w:pPr>
            <w:r w:rsidRPr="00A15A85">
              <w:rPr>
                <w:rFonts w:ascii="Times New Roman" w:eastAsia="Times New Roman" w:hAnsi="Times New Roman" w:cs="Times New Roman"/>
                <w:b/>
                <w:kern w:val="1"/>
                <w:sz w:val="20"/>
                <w:szCs w:val="22"/>
                <w:lang w:eastAsia="pl-PL" w:bidi="ar-SA"/>
              </w:rPr>
              <w:t>Udział terenów zieleni</w:t>
            </w:r>
          </w:p>
        </w:tc>
        <w:tc>
          <w:tcPr>
            <w:tcW w:w="4807" w:type="dxa"/>
            <w:tcMar>
              <w:top w:w="55" w:type="dxa"/>
              <w:left w:w="55" w:type="dxa"/>
              <w:bottom w:w="55" w:type="dxa"/>
              <w:right w:w="55" w:type="dxa"/>
            </w:tcMar>
            <w:vAlign w:val="center"/>
          </w:tcPr>
          <w:p w14:paraId="597F0A3A" w14:textId="03751807" w:rsidR="00A15A85" w:rsidRPr="00A15A85" w:rsidRDefault="00007A5F" w:rsidP="00B8709C">
            <w:pPr>
              <w:pStyle w:val="TableContents"/>
              <w:jc w:val="center"/>
              <w:rPr>
                <w:rFonts w:ascii="Times New Roman" w:eastAsia="Times New Roman" w:hAnsi="Times New Roman" w:cs="Times New Roman"/>
                <w:kern w:val="1"/>
                <w:sz w:val="20"/>
                <w:szCs w:val="22"/>
                <w:lang w:eastAsia="pl-PL" w:bidi="ar-SA"/>
              </w:rPr>
            </w:pPr>
            <w:r>
              <w:rPr>
                <w:rFonts w:ascii="Times New Roman" w:eastAsia="Times New Roman" w:hAnsi="Times New Roman" w:cs="Times New Roman"/>
                <w:kern w:val="1"/>
                <w:sz w:val="20"/>
                <w:szCs w:val="22"/>
                <w:lang w:eastAsia="pl-PL" w:bidi="ar-SA"/>
              </w:rPr>
              <w:t>88,3</w:t>
            </w:r>
            <w:r w:rsidR="00A15A85" w:rsidRPr="00A15A85">
              <w:rPr>
                <w:rFonts w:ascii="Times New Roman" w:eastAsia="Times New Roman" w:hAnsi="Times New Roman" w:cs="Times New Roman"/>
                <w:kern w:val="1"/>
                <w:sz w:val="20"/>
                <w:szCs w:val="22"/>
                <w:lang w:eastAsia="pl-PL" w:bidi="ar-SA"/>
              </w:rPr>
              <w:t>%</w:t>
            </w:r>
          </w:p>
        </w:tc>
      </w:tr>
      <w:tr w:rsidR="00A15A85" w14:paraId="18D0B3E5" w14:textId="77777777" w:rsidTr="00007A5F">
        <w:tc>
          <w:tcPr>
            <w:tcW w:w="4788" w:type="dxa"/>
            <w:tcMar>
              <w:top w:w="55" w:type="dxa"/>
              <w:left w:w="55" w:type="dxa"/>
              <w:bottom w:w="55" w:type="dxa"/>
              <w:right w:w="55" w:type="dxa"/>
            </w:tcMar>
            <w:vAlign w:val="center"/>
          </w:tcPr>
          <w:p w14:paraId="2D292F95" w14:textId="77777777" w:rsidR="00A15A85" w:rsidRPr="00A15A85" w:rsidRDefault="00A15A85" w:rsidP="00B8709C">
            <w:pPr>
              <w:pStyle w:val="TableContents"/>
              <w:jc w:val="center"/>
              <w:rPr>
                <w:rFonts w:ascii="Times New Roman" w:eastAsia="Times New Roman" w:hAnsi="Times New Roman" w:cs="Times New Roman"/>
                <w:b/>
                <w:kern w:val="1"/>
                <w:sz w:val="20"/>
                <w:szCs w:val="22"/>
                <w:lang w:eastAsia="pl-PL" w:bidi="ar-SA"/>
              </w:rPr>
            </w:pPr>
            <w:r w:rsidRPr="00A15A85">
              <w:rPr>
                <w:rFonts w:ascii="Times New Roman" w:eastAsia="Times New Roman" w:hAnsi="Times New Roman" w:cs="Times New Roman"/>
                <w:b/>
                <w:kern w:val="1"/>
                <w:sz w:val="20"/>
                <w:szCs w:val="22"/>
                <w:lang w:eastAsia="pl-PL" w:bidi="ar-SA"/>
              </w:rPr>
              <w:t>Udział terenów zieleni konieczny do zachowania w ramach strefy „B”</w:t>
            </w:r>
          </w:p>
        </w:tc>
        <w:tc>
          <w:tcPr>
            <w:tcW w:w="4807" w:type="dxa"/>
            <w:tcMar>
              <w:top w:w="55" w:type="dxa"/>
              <w:left w:w="55" w:type="dxa"/>
              <w:bottom w:w="55" w:type="dxa"/>
              <w:right w:w="55" w:type="dxa"/>
            </w:tcMar>
            <w:vAlign w:val="center"/>
          </w:tcPr>
          <w:p w14:paraId="20132074" w14:textId="77777777" w:rsidR="00A15A85" w:rsidRPr="00A15A85" w:rsidRDefault="00A15A85" w:rsidP="00B8709C">
            <w:pPr>
              <w:pStyle w:val="TableContents"/>
              <w:jc w:val="center"/>
              <w:rPr>
                <w:rFonts w:ascii="Times New Roman" w:eastAsia="Times New Roman" w:hAnsi="Times New Roman" w:cs="Times New Roman"/>
                <w:kern w:val="1"/>
                <w:sz w:val="20"/>
                <w:szCs w:val="22"/>
                <w:lang w:eastAsia="pl-PL" w:bidi="ar-SA"/>
              </w:rPr>
            </w:pPr>
            <w:r w:rsidRPr="00A15A85">
              <w:rPr>
                <w:rFonts w:ascii="Times New Roman" w:eastAsia="Times New Roman" w:hAnsi="Times New Roman" w:cs="Times New Roman"/>
                <w:kern w:val="1"/>
                <w:sz w:val="20"/>
                <w:szCs w:val="22"/>
                <w:lang w:eastAsia="pl-PL" w:bidi="ar-SA"/>
              </w:rPr>
              <w:t>nie mniej niż 50%</w:t>
            </w:r>
          </w:p>
        </w:tc>
      </w:tr>
      <w:tr w:rsidR="00A15A85" w:rsidRPr="006C614C" w14:paraId="16574872" w14:textId="77777777" w:rsidTr="00007A5F">
        <w:tc>
          <w:tcPr>
            <w:tcW w:w="9595" w:type="dxa"/>
            <w:gridSpan w:val="2"/>
            <w:shd w:val="clear" w:color="auto" w:fill="C6D9F1"/>
            <w:tcMar>
              <w:top w:w="55" w:type="dxa"/>
              <w:left w:w="55" w:type="dxa"/>
              <w:bottom w:w="55" w:type="dxa"/>
              <w:right w:w="55" w:type="dxa"/>
            </w:tcMar>
            <w:vAlign w:val="center"/>
          </w:tcPr>
          <w:p w14:paraId="1992230C" w14:textId="77777777" w:rsidR="00A15A85" w:rsidRPr="00A15A85" w:rsidRDefault="00A15A85" w:rsidP="00B8709C">
            <w:pPr>
              <w:pStyle w:val="TableContents"/>
              <w:jc w:val="center"/>
              <w:rPr>
                <w:rFonts w:ascii="Times New Roman" w:eastAsia="Times New Roman" w:hAnsi="Times New Roman" w:cs="Times New Roman"/>
                <w:b/>
                <w:kern w:val="1"/>
                <w:sz w:val="20"/>
                <w:szCs w:val="22"/>
                <w:lang w:eastAsia="pl-PL" w:bidi="ar-SA"/>
              </w:rPr>
            </w:pPr>
            <w:r w:rsidRPr="00A15A85">
              <w:rPr>
                <w:rFonts w:ascii="Times New Roman" w:eastAsia="Times New Roman" w:hAnsi="Times New Roman" w:cs="Times New Roman"/>
                <w:b/>
                <w:kern w:val="1"/>
                <w:sz w:val="20"/>
                <w:szCs w:val="22"/>
                <w:lang w:eastAsia="pl-PL" w:bidi="ar-SA"/>
              </w:rPr>
              <w:t>Bilans terenów biologicznie czynnych dla strefy „C” ochrony uzdrowiskowej</w:t>
            </w:r>
          </w:p>
        </w:tc>
      </w:tr>
      <w:tr w:rsidR="00A15A85" w:rsidRPr="006C614C" w14:paraId="2A281D6E" w14:textId="77777777" w:rsidTr="00007A5F">
        <w:trPr>
          <w:trHeight w:val="379"/>
        </w:trPr>
        <w:tc>
          <w:tcPr>
            <w:tcW w:w="4788" w:type="dxa"/>
            <w:tcMar>
              <w:top w:w="55" w:type="dxa"/>
              <w:left w:w="55" w:type="dxa"/>
              <w:bottom w:w="55" w:type="dxa"/>
              <w:right w:w="55" w:type="dxa"/>
            </w:tcMar>
            <w:vAlign w:val="center"/>
          </w:tcPr>
          <w:p w14:paraId="2D830306" w14:textId="77777777" w:rsidR="00A15A85" w:rsidRPr="00A15A85" w:rsidRDefault="00A15A85" w:rsidP="00B8709C">
            <w:pPr>
              <w:pStyle w:val="TableContents"/>
              <w:jc w:val="center"/>
              <w:rPr>
                <w:rFonts w:ascii="Times New Roman" w:eastAsia="Times New Roman" w:hAnsi="Times New Roman" w:cs="Times New Roman"/>
                <w:b/>
                <w:kern w:val="1"/>
                <w:sz w:val="20"/>
                <w:szCs w:val="22"/>
                <w:lang w:eastAsia="pl-PL" w:bidi="ar-SA"/>
              </w:rPr>
            </w:pPr>
            <w:r w:rsidRPr="00A15A85">
              <w:rPr>
                <w:rFonts w:ascii="Times New Roman" w:eastAsia="Times New Roman" w:hAnsi="Times New Roman" w:cs="Times New Roman"/>
                <w:b/>
                <w:kern w:val="1"/>
                <w:sz w:val="20"/>
                <w:szCs w:val="22"/>
                <w:lang w:eastAsia="pl-PL" w:bidi="ar-SA"/>
              </w:rPr>
              <w:t>Strefa C – powierzchnia (bez strefy A i B)</w:t>
            </w:r>
          </w:p>
        </w:tc>
        <w:tc>
          <w:tcPr>
            <w:tcW w:w="4807" w:type="dxa"/>
            <w:tcMar>
              <w:top w:w="55" w:type="dxa"/>
              <w:left w:w="55" w:type="dxa"/>
              <w:bottom w:w="55" w:type="dxa"/>
              <w:right w:w="55" w:type="dxa"/>
            </w:tcMar>
            <w:vAlign w:val="center"/>
          </w:tcPr>
          <w:p w14:paraId="1617CD35" w14:textId="3C4BF533" w:rsidR="00A15A85" w:rsidRPr="00A15A85" w:rsidRDefault="00007A5F" w:rsidP="00B8709C">
            <w:pPr>
              <w:pStyle w:val="TableContents"/>
              <w:jc w:val="center"/>
              <w:rPr>
                <w:rFonts w:ascii="Times New Roman" w:eastAsia="Times New Roman" w:hAnsi="Times New Roman" w:cs="Times New Roman"/>
                <w:kern w:val="1"/>
                <w:sz w:val="20"/>
                <w:szCs w:val="22"/>
                <w:lang w:eastAsia="pl-PL" w:bidi="ar-SA"/>
              </w:rPr>
            </w:pPr>
            <w:r>
              <w:rPr>
                <w:rFonts w:ascii="Times New Roman" w:eastAsia="Times New Roman" w:hAnsi="Times New Roman" w:cs="Times New Roman"/>
                <w:kern w:val="1"/>
                <w:sz w:val="20"/>
                <w:szCs w:val="22"/>
                <w:lang w:eastAsia="pl-PL" w:bidi="ar-SA"/>
              </w:rPr>
              <w:t>985,89</w:t>
            </w:r>
            <w:r w:rsidR="00A15A85" w:rsidRPr="00A15A85">
              <w:rPr>
                <w:rFonts w:ascii="Times New Roman" w:eastAsia="Times New Roman" w:hAnsi="Times New Roman" w:cs="Times New Roman"/>
                <w:kern w:val="1"/>
                <w:sz w:val="20"/>
                <w:szCs w:val="22"/>
                <w:lang w:eastAsia="pl-PL" w:bidi="ar-SA"/>
              </w:rPr>
              <w:t xml:space="preserve"> ha</w:t>
            </w:r>
          </w:p>
        </w:tc>
      </w:tr>
      <w:tr w:rsidR="00A15A85" w14:paraId="381FA771" w14:textId="77777777" w:rsidTr="00007A5F">
        <w:tc>
          <w:tcPr>
            <w:tcW w:w="4788" w:type="dxa"/>
            <w:tcMar>
              <w:top w:w="55" w:type="dxa"/>
              <w:left w:w="55" w:type="dxa"/>
              <w:bottom w:w="55" w:type="dxa"/>
              <w:right w:w="55" w:type="dxa"/>
            </w:tcMar>
            <w:vAlign w:val="center"/>
          </w:tcPr>
          <w:p w14:paraId="5FFDE11F" w14:textId="490A704E" w:rsidR="00A15A85" w:rsidRPr="00A15A85" w:rsidRDefault="00A15A85" w:rsidP="00007A5F">
            <w:pPr>
              <w:pStyle w:val="TableContents"/>
              <w:jc w:val="center"/>
              <w:rPr>
                <w:rFonts w:ascii="Times New Roman" w:eastAsia="Times New Roman" w:hAnsi="Times New Roman" w:cs="Times New Roman"/>
                <w:b/>
                <w:kern w:val="1"/>
                <w:sz w:val="20"/>
                <w:szCs w:val="22"/>
                <w:lang w:eastAsia="pl-PL" w:bidi="ar-SA"/>
              </w:rPr>
            </w:pPr>
            <w:r w:rsidRPr="00A15A85">
              <w:rPr>
                <w:rFonts w:ascii="Times New Roman" w:eastAsia="Times New Roman" w:hAnsi="Times New Roman" w:cs="Times New Roman"/>
                <w:b/>
                <w:kern w:val="1"/>
                <w:sz w:val="20"/>
                <w:szCs w:val="22"/>
                <w:lang w:eastAsia="pl-PL" w:bidi="ar-SA"/>
              </w:rPr>
              <w:t xml:space="preserve">Tereny biologicznie czynne </w:t>
            </w:r>
          </w:p>
        </w:tc>
        <w:tc>
          <w:tcPr>
            <w:tcW w:w="4807" w:type="dxa"/>
            <w:tcMar>
              <w:top w:w="55" w:type="dxa"/>
              <w:left w:w="55" w:type="dxa"/>
              <w:bottom w:w="55" w:type="dxa"/>
              <w:right w:w="55" w:type="dxa"/>
            </w:tcMar>
            <w:vAlign w:val="center"/>
          </w:tcPr>
          <w:p w14:paraId="29B24C23" w14:textId="36F3CFA8" w:rsidR="00A15A85" w:rsidRPr="00A15A85" w:rsidRDefault="00007A5F" w:rsidP="00B8709C">
            <w:pPr>
              <w:pStyle w:val="TableContents"/>
              <w:jc w:val="center"/>
              <w:rPr>
                <w:rFonts w:ascii="Times New Roman" w:eastAsia="Times New Roman" w:hAnsi="Times New Roman" w:cs="Times New Roman"/>
                <w:kern w:val="1"/>
                <w:sz w:val="20"/>
                <w:szCs w:val="22"/>
                <w:lang w:eastAsia="pl-PL" w:bidi="ar-SA"/>
              </w:rPr>
            </w:pPr>
            <w:r>
              <w:rPr>
                <w:rFonts w:ascii="Times New Roman" w:eastAsia="Times New Roman" w:hAnsi="Times New Roman" w:cs="Times New Roman"/>
                <w:kern w:val="1"/>
                <w:sz w:val="20"/>
                <w:szCs w:val="22"/>
                <w:lang w:eastAsia="pl-PL" w:bidi="ar-SA"/>
              </w:rPr>
              <w:t>833,87</w:t>
            </w:r>
            <w:r w:rsidR="00A15A85" w:rsidRPr="00A15A85">
              <w:rPr>
                <w:rFonts w:ascii="Times New Roman" w:eastAsia="Times New Roman" w:hAnsi="Times New Roman" w:cs="Times New Roman"/>
                <w:kern w:val="1"/>
                <w:sz w:val="20"/>
                <w:szCs w:val="22"/>
                <w:lang w:eastAsia="pl-PL" w:bidi="ar-SA"/>
              </w:rPr>
              <w:t xml:space="preserve"> ha</w:t>
            </w:r>
          </w:p>
        </w:tc>
      </w:tr>
      <w:tr w:rsidR="00A15A85" w14:paraId="6BB9DEE3" w14:textId="77777777" w:rsidTr="00007A5F">
        <w:tc>
          <w:tcPr>
            <w:tcW w:w="4788" w:type="dxa"/>
            <w:tcMar>
              <w:top w:w="55" w:type="dxa"/>
              <w:left w:w="55" w:type="dxa"/>
              <w:bottom w:w="55" w:type="dxa"/>
              <w:right w:w="55" w:type="dxa"/>
            </w:tcMar>
            <w:vAlign w:val="center"/>
          </w:tcPr>
          <w:p w14:paraId="316773E4" w14:textId="77777777" w:rsidR="00A15A85" w:rsidRPr="00A15A85" w:rsidRDefault="00A15A85" w:rsidP="00B8709C">
            <w:pPr>
              <w:pStyle w:val="TableContents"/>
              <w:jc w:val="center"/>
              <w:rPr>
                <w:rFonts w:ascii="Times New Roman" w:eastAsia="Times New Roman" w:hAnsi="Times New Roman" w:cs="Times New Roman"/>
                <w:b/>
                <w:kern w:val="1"/>
                <w:sz w:val="20"/>
                <w:szCs w:val="22"/>
                <w:lang w:eastAsia="pl-PL" w:bidi="ar-SA"/>
              </w:rPr>
            </w:pPr>
            <w:r w:rsidRPr="00A15A85">
              <w:rPr>
                <w:rFonts w:ascii="Times New Roman" w:eastAsia="Times New Roman" w:hAnsi="Times New Roman" w:cs="Times New Roman"/>
                <w:b/>
                <w:kern w:val="1"/>
                <w:sz w:val="20"/>
                <w:szCs w:val="22"/>
                <w:lang w:eastAsia="pl-PL" w:bidi="ar-SA"/>
              </w:rPr>
              <w:t>Udział terenów biologicznie czynnych</w:t>
            </w:r>
          </w:p>
        </w:tc>
        <w:tc>
          <w:tcPr>
            <w:tcW w:w="4807" w:type="dxa"/>
            <w:tcMar>
              <w:top w:w="55" w:type="dxa"/>
              <w:left w:w="55" w:type="dxa"/>
              <w:bottom w:w="55" w:type="dxa"/>
              <w:right w:w="55" w:type="dxa"/>
            </w:tcMar>
            <w:vAlign w:val="center"/>
          </w:tcPr>
          <w:p w14:paraId="68D5C37F" w14:textId="319C0346" w:rsidR="00A15A85" w:rsidRPr="00A15A85" w:rsidRDefault="00007A5F" w:rsidP="00B8709C">
            <w:pPr>
              <w:pStyle w:val="TableContents"/>
              <w:jc w:val="center"/>
              <w:rPr>
                <w:rFonts w:ascii="Times New Roman" w:eastAsia="Times New Roman" w:hAnsi="Times New Roman" w:cs="Times New Roman"/>
                <w:kern w:val="1"/>
                <w:sz w:val="20"/>
                <w:szCs w:val="22"/>
                <w:lang w:eastAsia="pl-PL" w:bidi="ar-SA"/>
              </w:rPr>
            </w:pPr>
            <w:r>
              <w:rPr>
                <w:rFonts w:ascii="Times New Roman" w:eastAsia="Times New Roman" w:hAnsi="Times New Roman" w:cs="Times New Roman"/>
                <w:kern w:val="1"/>
                <w:sz w:val="20"/>
                <w:szCs w:val="22"/>
                <w:lang w:eastAsia="pl-PL" w:bidi="ar-SA"/>
              </w:rPr>
              <w:t>84,58</w:t>
            </w:r>
            <w:r w:rsidR="00A15A85" w:rsidRPr="00A15A85">
              <w:rPr>
                <w:rFonts w:ascii="Times New Roman" w:eastAsia="Times New Roman" w:hAnsi="Times New Roman" w:cs="Times New Roman"/>
                <w:kern w:val="1"/>
                <w:sz w:val="20"/>
                <w:szCs w:val="22"/>
                <w:lang w:eastAsia="pl-PL" w:bidi="ar-SA"/>
              </w:rPr>
              <w:t>%</w:t>
            </w:r>
          </w:p>
        </w:tc>
      </w:tr>
      <w:tr w:rsidR="00A15A85" w14:paraId="3C35AF15" w14:textId="77777777" w:rsidTr="00007A5F">
        <w:tc>
          <w:tcPr>
            <w:tcW w:w="4788" w:type="dxa"/>
            <w:tcMar>
              <w:top w:w="55" w:type="dxa"/>
              <w:left w:w="55" w:type="dxa"/>
              <w:bottom w:w="55" w:type="dxa"/>
              <w:right w:w="55" w:type="dxa"/>
            </w:tcMar>
            <w:vAlign w:val="center"/>
          </w:tcPr>
          <w:p w14:paraId="54A89F0D" w14:textId="77777777" w:rsidR="00A15A85" w:rsidRPr="00A15A85" w:rsidRDefault="00A15A85" w:rsidP="00B8709C">
            <w:pPr>
              <w:pStyle w:val="TableContents"/>
              <w:jc w:val="center"/>
              <w:rPr>
                <w:rFonts w:ascii="Times New Roman" w:eastAsia="Times New Roman" w:hAnsi="Times New Roman" w:cs="Times New Roman"/>
                <w:b/>
                <w:kern w:val="1"/>
                <w:sz w:val="20"/>
                <w:szCs w:val="22"/>
                <w:lang w:eastAsia="pl-PL" w:bidi="ar-SA"/>
              </w:rPr>
            </w:pPr>
            <w:r w:rsidRPr="00A15A85">
              <w:rPr>
                <w:rFonts w:ascii="Times New Roman" w:eastAsia="Times New Roman" w:hAnsi="Times New Roman" w:cs="Times New Roman"/>
                <w:b/>
                <w:kern w:val="1"/>
                <w:sz w:val="20"/>
                <w:szCs w:val="22"/>
                <w:lang w:eastAsia="pl-PL" w:bidi="ar-SA"/>
              </w:rPr>
              <w:t>Udział terenów biologicznie czynnych konieczny do zachowania w ramach strefy „C”</w:t>
            </w:r>
          </w:p>
        </w:tc>
        <w:tc>
          <w:tcPr>
            <w:tcW w:w="4807" w:type="dxa"/>
            <w:tcMar>
              <w:top w:w="55" w:type="dxa"/>
              <w:left w:w="55" w:type="dxa"/>
              <w:bottom w:w="55" w:type="dxa"/>
              <w:right w:w="55" w:type="dxa"/>
            </w:tcMar>
            <w:vAlign w:val="center"/>
          </w:tcPr>
          <w:p w14:paraId="63EAA7D6" w14:textId="77777777" w:rsidR="00A15A85" w:rsidRPr="00A15A85" w:rsidRDefault="00A15A85" w:rsidP="00B8709C">
            <w:pPr>
              <w:pStyle w:val="TableContents"/>
              <w:jc w:val="center"/>
              <w:rPr>
                <w:rFonts w:ascii="Times New Roman" w:eastAsia="Times New Roman" w:hAnsi="Times New Roman" w:cs="Times New Roman"/>
                <w:kern w:val="1"/>
                <w:sz w:val="20"/>
                <w:szCs w:val="22"/>
                <w:lang w:eastAsia="pl-PL" w:bidi="ar-SA"/>
              </w:rPr>
            </w:pPr>
            <w:r w:rsidRPr="00A15A85">
              <w:rPr>
                <w:rFonts w:ascii="Times New Roman" w:eastAsia="Times New Roman" w:hAnsi="Times New Roman" w:cs="Times New Roman"/>
                <w:kern w:val="1"/>
                <w:sz w:val="20"/>
                <w:szCs w:val="22"/>
                <w:lang w:eastAsia="pl-PL" w:bidi="ar-SA"/>
              </w:rPr>
              <w:t>nie mniej niż 45%</w:t>
            </w:r>
          </w:p>
        </w:tc>
      </w:tr>
    </w:tbl>
    <w:p w14:paraId="4BA1CD6C" w14:textId="77777777" w:rsidR="00A15A85" w:rsidRPr="00A15A85" w:rsidRDefault="00A15A85" w:rsidP="00A15A85">
      <w:pPr>
        <w:ind w:firstLine="709"/>
        <w:jc w:val="both"/>
        <w:rPr>
          <w:rFonts w:ascii="Times New Roman" w:hAnsi="Times New Roman" w:cs="Times New Roman"/>
          <w:sz w:val="24"/>
          <w:szCs w:val="24"/>
        </w:rPr>
      </w:pPr>
    </w:p>
    <w:p w14:paraId="5D56172F" w14:textId="77777777" w:rsidR="00AF7E04" w:rsidRPr="00AF7E04" w:rsidRDefault="00AF7E04" w:rsidP="00FF3E93">
      <w:pPr>
        <w:pStyle w:val="Nagwek1"/>
        <w:rPr>
          <w:rFonts w:eastAsia="WenQuanYi Micro Hei"/>
          <w:lang w:eastAsia="zh-CN" w:bidi="hi-IN"/>
        </w:rPr>
      </w:pPr>
      <w:bookmarkStart w:id="13" w:name="_Toc72152929"/>
      <w:r w:rsidRPr="00AF7E04">
        <w:rPr>
          <w:rFonts w:eastAsia="WenQuanYi Micro Hei"/>
          <w:lang w:eastAsia="zh-CN" w:bidi="hi-IN"/>
        </w:rPr>
        <w:t>Opis właściwości leczniczych naturalnych surowców leczniczych i właściwości leczniczych klimatu na obszarze, który będzie objęty wystąpieniem o nadanie statutu uzdrowiska albo statutu obszaru ochrony uzdrowiskowej</w:t>
      </w:r>
      <w:bookmarkEnd w:id="13"/>
    </w:p>
    <w:p w14:paraId="4AC45917" w14:textId="77777777" w:rsidR="00AF7E04" w:rsidRPr="00236801" w:rsidRDefault="00AF7E04" w:rsidP="00AF7E04">
      <w:pPr>
        <w:pStyle w:val="Nagwek2"/>
        <w:numPr>
          <w:ilvl w:val="1"/>
          <w:numId w:val="1"/>
        </w:numPr>
        <w:rPr>
          <w:rFonts w:cs="Times New Roman"/>
          <w:b/>
          <w:color w:val="auto"/>
          <w:sz w:val="24"/>
          <w:szCs w:val="24"/>
          <w:u w:val="single"/>
        </w:rPr>
      </w:pPr>
      <w:bookmarkStart w:id="14" w:name="_Toc72152930"/>
      <w:r w:rsidRPr="00236801">
        <w:rPr>
          <w:rFonts w:cs="Times New Roman"/>
          <w:b/>
          <w:color w:val="auto"/>
          <w:sz w:val="24"/>
          <w:szCs w:val="24"/>
          <w:u w:val="single"/>
        </w:rPr>
        <w:t>Naturalne surowce lecznicze</w:t>
      </w:r>
      <w:bookmarkEnd w:id="14"/>
    </w:p>
    <w:p w14:paraId="699A9A39" w14:textId="77777777" w:rsidR="00236801" w:rsidRDefault="00236801" w:rsidP="00236801">
      <w:pPr>
        <w:ind w:firstLine="709"/>
        <w:jc w:val="both"/>
        <w:rPr>
          <w:rFonts w:ascii="Times New Roman" w:hAnsi="Times New Roman" w:cs="Times New Roman"/>
          <w:sz w:val="24"/>
          <w:szCs w:val="24"/>
        </w:rPr>
      </w:pPr>
      <w:r>
        <w:rPr>
          <w:rFonts w:ascii="Times New Roman" w:eastAsia="Times New Roman" w:hAnsi="Times New Roman" w:cs="Times New Roman"/>
          <w:bCs/>
          <w:sz w:val="24"/>
          <w:szCs w:val="24"/>
          <w:lang w:eastAsia="pl-PL"/>
        </w:rPr>
        <w:t xml:space="preserve">Poszukiwanie wód leczniczych na polach Lasu Winiarskiego rozpoczęło się w 2005 roku, gdzie po dwóch miesiącach odwiertów pojawiła się woda siarczkowa. W latach 2006-2010 zostały odwiercone trzy studnie ujmujące wodę siarczkową (łącznie 993 </w:t>
      </w:r>
      <w:proofErr w:type="spellStart"/>
      <w:r>
        <w:rPr>
          <w:rFonts w:ascii="Times New Roman" w:eastAsia="Times New Roman" w:hAnsi="Times New Roman" w:cs="Times New Roman"/>
          <w:bCs/>
          <w:sz w:val="24"/>
          <w:szCs w:val="24"/>
          <w:lang w:eastAsia="pl-PL"/>
        </w:rPr>
        <w:t>mb</w:t>
      </w:r>
      <w:proofErr w:type="spellEnd"/>
      <w:r>
        <w:rPr>
          <w:rFonts w:ascii="Times New Roman" w:eastAsia="Times New Roman" w:hAnsi="Times New Roman" w:cs="Times New Roman"/>
          <w:bCs/>
          <w:sz w:val="24"/>
          <w:szCs w:val="24"/>
          <w:lang w:eastAsia="pl-PL"/>
        </w:rPr>
        <w:t xml:space="preserve">), 5 otworów badawczo-obserwacyjnych (472 </w:t>
      </w:r>
      <w:proofErr w:type="spellStart"/>
      <w:r>
        <w:rPr>
          <w:rFonts w:ascii="Times New Roman" w:eastAsia="Times New Roman" w:hAnsi="Times New Roman" w:cs="Times New Roman"/>
          <w:bCs/>
          <w:sz w:val="24"/>
          <w:szCs w:val="24"/>
          <w:lang w:eastAsia="pl-PL"/>
        </w:rPr>
        <w:t>mb</w:t>
      </w:r>
      <w:proofErr w:type="spellEnd"/>
      <w:r>
        <w:rPr>
          <w:rFonts w:ascii="Times New Roman" w:eastAsia="Times New Roman" w:hAnsi="Times New Roman" w:cs="Times New Roman"/>
          <w:bCs/>
          <w:sz w:val="24"/>
          <w:szCs w:val="24"/>
          <w:lang w:eastAsia="pl-PL"/>
        </w:rPr>
        <w:t xml:space="preserve">) oraz zrekonstruowane dwie odwierty (160 </w:t>
      </w:r>
      <w:proofErr w:type="spellStart"/>
      <w:r>
        <w:rPr>
          <w:rFonts w:ascii="Times New Roman" w:eastAsia="Times New Roman" w:hAnsi="Times New Roman" w:cs="Times New Roman"/>
          <w:bCs/>
          <w:sz w:val="24"/>
          <w:szCs w:val="24"/>
          <w:lang w:eastAsia="pl-PL"/>
        </w:rPr>
        <w:t>mb</w:t>
      </w:r>
      <w:proofErr w:type="spellEnd"/>
      <w:r>
        <w:rPr>
          <w:rFonts w:ascii="Times New Roman" w:eastAsia="Times New Roman" w:hAnsi="Times New Roman" w:cs="Times New Roman"/>
          <w:bCs/>
          <w:sz w:val="24"/>
          <w:szCs w:val="24"/>
          <w:lang w:eastAsia="pl-PL"/>
        </w:rPr>
        <w:t xml:space="preserve">). Dwie ze studni ujmujące wodę siarczkową zlokalizowane są na terenie UZG Kopalnia „ Las Winiarki” i są to studnie LW-1 (źródło „Zuzanna”) oraz studnia LW-2 (źródło „Filip”), natomiast trzecia Busko C-1 (źródło „Grzegorz”) zlokalizowana jest w miejscowości Busko- Zdrój. Woda ujmowana z tych źródeł jest </w:t>
      </w:r>
      <w:r w:rsidRPr="00FD60BA">
        <w:rPr>
          <w:rFonts w:ascii="Times New Roman" w:eastAsia="Times New Roman" w:hAnsi="Times New Roman" w:cs="Times New Roman"/>
          <w:bCs/>
          <w:sz w:val="24"/>
          <w:szCs w:val="24"/>
          <w:lang w:eastAsia="pl-PL"/>
        </w:rPr>
        <w:t>wodą wysokozmineralizowaną. Temperatury wody ze złoża Las Winiarski wynosi około 13,5- 13,8</w:t>
      </w:r>
      <w:r w:rsidRPr="00FD60BA">
        <w:rPr>
          <w:rFonts w:ascii="Times New Roman" w:hAnsi="Times New Roman" w:cs="Times New Roman"/>
          <w:sz w:val="24"/>
          <w:szCs w:val="24"/>
          <w:vertAlign w:val="superscript"/>
        </w:rPr>
        <w:t>o</w:t>
      </w:r>
      <w:r w:rsidRPr="00FD60BA">
        <w:rPr>
          <w:rFonts w:ascii="Times New Roman" w:hAnsi="Times New Roman" w:cs="Times New Roman"/>
          <w:sz w:val="24"/>
          <w:szCs w:val="24"/>
        </w:rPr>
        <w:t>C, natomiast ze studni Busko C-1 na wypływie z otworu temperatura wynosi 25</w:t>
      </w:r>
      <w:r w:rsidRPr="00FD60BA">
        <w:rPr>
          <w:rFonts w:ascii="Times New Roman" w:hAnsi="Times New Roman" w:cs="Times New Roman"/>
          <w:sz w:val="24"/>
          <w:szCs w:val="24"/>
          <w:vertAlign w:val="superscript"/>
        </w:rPr>
        <w:t>o</w:t>
      </w:r>
      <w:r w:rsidRPr="00FD60BA">
        <w:rPr>
          <w:rFonts w:ascii="Times New Roman" w:hAnsi="Times New Roman" w:cs="Times New Roman"/>
          <w:sz w:val="24"/>
          <w:szCs w:val="24"/>
        </w:rPr>
        <w:t>C, czyli jest woda termaln</w:t>
      </w:r>
      <w:r>
        <w:rPr>
          <w:rFonts w:ascii="Times New Roman" w:hAnsi="Times New Roman" w:cs="Times New Roman"/>
          <w:sz w:val="24"/>
          <w:szCs w:val="24"/>
        </w:rPr>
        <w:t xml:space="preserve">a. </w:t>
      </w:r>
    </w:p>
    <w:p w14:paraId="21C98A58" w14:textId="74244A35" w:rsidR="0050027A" w:rsidRDefault="0050027A" w:rsidP="00236801">
      <w:pPr>
        <w:ind w:firstLine="709"/>
        <w:jc w:val="both"/>
        <w:rPr>
          <w:rFonts w:ascii="Times New Roman" w:hAnsi="Times New Roman" w:cs="Times New Roman"/>
          <w:sz w:val="24"/>
          <w:szCs w:val="24"/>
        </w:rPr>
      </w:pPr>
      <w:r>
        <w:rPr>
          <w:rFonts w:ascii="Times New Roman" w:hAnsi="Times New Roman" w:cs="Times New Roman"/>
          <w:sz w:val="24"/>
          <w:szCs w:val="24"/>
        </w:rPr>
        <w:t>Zgodnie z analizą fizykochemiczną wody leczniczej z ujęcia LW-1 w Lesie Winiarskim z dnia 17.08.2020 r. zawiera ona 12,79 g/dm</w:t>
      </w:r>
      <w:r w:rsidRPr="0050027A">
        <w:rPr>
          <w:rFonts w:ascii="Times New Roman" w:hAnsi="Times New Roman" w:cs="Times New Roman"/>
          <w:sz w:val="24"/>
          <w:szCs w:val="24"/>
          <w:vertAlign w:val="superscript"/>
        </w:rPr>
        <w:t>3</w:t>
      </w:r>
      <w:r>
        <w:rPr>
          <w:rFonts w:ascii="Times New Roman" w:hAnsi="Times New Roman" w:cs="Times New Roman"/>
          <w:sz w:val="24"/>
          <w:szCs w:val="24"/>
        </w:rPr>
        <w:t xml:space="preserve"> składników stałych. Dominującą role wśród anionów odgrywają: jon chlorkowy Cl</w:t>
      </w:r>
      <w:r w:rsidRPr="0050027A">
        <w:rPr>
          <w:rFonts w:ascii="Times New Roman" w:hAnsi="Times New Roman" w:cs="Times New Roman"/>
          <w:sz w:val="24"/>
          <w:szCs w:val="24"/>
          <w:vertAlign w:val="superscript"/>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- 81,5 </w:t>
      </w:r>
      <w:proofErr w:type="spellStart"/>
      <w:r>
        <w:rPr>
          <w:rFonts w:ascii="Times New Roman" w:hAnsi="Times New Roman" w:cs="Times New Roman"/>
          <w:sz w:val="24"/>
          <w:szCs w:val="24"/>
        </w:rPr>
        <w:t>mval</w:t>
      </w:r>
      <w:proofErr w:type="spellEnd"/>
      <w:r>
        <w:rPr>
          <w:rFonts w:ascii="Times New Roman" w:hAnsi="Times New Roman" w:cs="Times New Roman"/>
          <w:sz w:val="24"/>
          <w:szCs w:val="24"/>
        </w:rPr>
        <w:t>, natomiast wśród kationów przeważają jony sodowe Na</w:t>
      </w:r>
      <w:r w:rsidRPr="0050027A">
        <w:rPr>
          <w:rFonts w:ascii="Times New Roman" w:hAnsi="Times New Roman" w:cs="Times New Roman"/>
          <w:sz w:val="24"/>
          <w:szCs w:val="24"/>
          <w:vertAlign w:val="superscript"/>
        </w:rPr>
        <w:t>+</w:t>
      </w:r>
      <w:r>
        <w:rPr>
          <w:rFonts w:ascii="Times New Roman" w:hAnsi="Times New Roman" w:cs="Times New Roman"/>
          <w:sz w:val="24"/>
          <w:szCs w:val="24"/>
        </w:rPr>
        <w:t xml:space="preserve"> - 81,3% </w:t>
      </w:r>
      <w:proofErr w:type="spellStart"/>
      <w:r>
        <w:rPr>
          <w:rFonts w:ascii="Times New Roman" w:hAnsi="Times New Roman" w:cs="Times New Roman"/>
          <w:sz w:val="24"/>
          <w:szCs w:val="24"/>
        </w:rPr>
        <w:t>mval</w:t>
      </w:r>
      <w:proofErr w:type="spellEnd"/>
      <w:r>
        <w:rPr>
          <w:rFonts w:ascii="Times New Roman" w:hAnsi="Times New Roman" w:cs="Times New Roman"/>
          <w:sz w:val="24"/>
          <w:szCs w:val="24"/>
        </w:rPr>
        <w:t>. Ponadto woda zawiera składniki swoiste czyli lecznicze takie jak: 43,30 mg/dm</w:t>
      </w:r>
      <w:r w:rsidRPr="0050027A">
        <w:rPr>
          <w:rFonts w:ascii="Times New Roman" w:hAnsi="Times New Roman" w:cs="Times New Roman"/>
          <w:sz w:val="24"/>
          <w:szCs w:val="24"/>
          <w:vertAlign w:val="superscript"/>
        </w:rPr>
        <w:t xml:space="preserve">3 </w:t>
      </w:r>
      <w:r>
        <w:rPr>
          <w:rFonts w:ascii="Times New Roman" w:hAnsi="Times New Roman" w:cs="Times New Roman"/>
          <w:sz w:val="24"/>
          <w:szCs w:val="24"/>
        </w:rPr>
        <w:t>siarkowodoru H</w:t>
      </w:r>
      <w:r w:rsidRPr="0050027A">
        <w:rPr>
          <w:rFonts w:ascii="Times New Roman" w:hAnsi="Times New Roman" w:cs="Times New Roman"/>
          <w:sz w:val="24"/>
          <w:szCs w:val="24"/>
          <w:vertAlign w:val="subscript"/>
        </w:rPr>
        <w:t>2</w:t>
      </w:r>
      <w:r>
        <w:rPr>
          <w:rFonts w:ascii="Times New Roman" w:hAnsi="Times New Roman" w:cs="Times New Roman"/>
          <w:sz w:val="24"/>
          <w:szCs w:val="24"/>
        </w:rPr>
        <w:t>S, 2,0 mg/dm</w:t>
      </w:r>
      <w:r w:rsidRPr="0050027A">
        <w:rPr>
          <w:rFonts w:ascii="Times New Roman" w:hAnsi="Times New Roman" w:cs="Times New Roman"/>
          <w:sz w:val="24"/>
          <w:szCs w:val="24"/>
          <w:vertAlign w:val="superscript"/>
        </w:rPr>
        <w:t>3</w:t>
      </w:r>
      <w:r>
        <w:rPr>
          <w:rFonts w:ascii="Times New Roman" w:hAnsi="Times New Roman" w:cs="Times New Roman"/>
          <w:sz w:val="24"/>
          <w:szCs w:val="24"/>
        </w:rPr>
        <w:t xml:space="preserve"> fluorków F</w:t>
      </w:r>
      <w:r w:rsidRPr="0050027A">
        <w:rPr>
          <w:rFonts w:ascii="Times New Roman" w:hAnsi="Times New Roman" w:cs="Times New Roman"/>
          <w:sz w:val="24"/>
          <w:szCs w:val="24"/>
          <w:vertAlign w:val="superscript"/>
        </w:rPr>
        <w:t>-</w:t>
      </w:r>
      <w:r>
        <w:rPr>
          <w:rFonts w:ascii="Times New Roman" w:hAnsi="Times New Roman" w:cs="Times New Roman"/>
          <w:sz w:val="24"/>
          <w:szCs w:val="24"/>
        </w:rPr>
        <w:t xml:space="preserve"> oraz 1,22 mg/dm</w:t>
      </w:r>
      <w:r w:rsidRPr="0050027A">
        <w:rPr>
          <w:rFonts w:ascii="Times New Roman" w:hAnsi="Times New Roman" w:cs="Times New Roman"/>
          <w:sz w:val="24"/>
          <w:szCs w:val="24"/>
          <w:vertAlign w:val="superscript"/>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jadków</w:t>
      </w:r>
      <w:proofErr w:type="spellEnd"/>
      <w:r>
        <w:rPr>
          <w:rFonts w:ascii="Times New Roman" w:hAnsi="Times New Roman" w:cs="Times New Roman"/>
          <w:sz w:val="24"/>
          <w:szCs w:val="24"/>
        </w:rPr>
        <w:t xml:space="preserve"> I</w:t>
      </w:r>
      <w:r w:rsidRPr="0050027A">
        <w:rPr>
          <w:rFonts w:ascii="Times New Roman" w:hAnsi="Times New Roman" w:cs="Times New Roman"/>
          <w:sz w:val="24"/>
          <w:szCs w:val="24"/>
          <w:vertAlign w:val="superscript"/>
        </w:rPr>
        <w:t>-</w:t>
      </w:r>
      <w:r>
        <w:rPr>
          <w:rFonts w:ascii="Times New Roman" w:hAnsi="Times New Roman" w:cs="Times New Roman"/>
          <w:sz w:val="24"/>
          <w:szCs w:val="24"/>
        </w:rPr>
        <w:t>.</w:t>
      </w:r>
    </w:p>
    <w:p w14:paraId="6B3BE746" w14:textId="00ADF514" w:rsidR="0050027A" w:rsidRPr="0050027A" w:rsidRDefault="0050027A" w:rsidP="00236801">
      <w:pPr>
        <w:ind w:firstLine="709"/>
        <w:jc w:val="both"/>
        <w:rPr>
          <w:rFonts w:ascii="Times New Roman" w:hAnsi="Times New Roman" w:cs="Times New Roman"/>
          <w:sz w:val="24"/>
          <w:szCs w:val="24"/>
        </w:rPr>
      </w:pPr>
      <w:r>
        <w:rPr>
          <w:rFonts w:ascii="Times New Roman" w:hAnsi="Times New Roman" w:cs="Times New Roman"/>
          <w:sz w:val="24"/>
          <w:szCs w:val="24"/>
        </w:rPr>
        <w:t xml:space="preserve">Według kryteriów podanych w Obwieszczeniu Ministra Zdrowia ( Dz.U. z 2018 r., poz. 605) wodę </w:t>
      </w:r>
      <w:r w:rsidR="008C0D8B">
        <w:rPr>
          <w:rFonts w:ascii="Times New Roman" w:hAnsi="Times New Roman" w:cs="Times New Roman"/>
          <w:sz w:val="24"/>
          <w:szCs w:val="24"/>
        </w:rPr>
        <w:t xml:space="preserve">podziemną </w:t>
      </w:r>
      <w:r>
        <w:rPr>
          <w:rFonts w:ascii="Times New Roman" w:hAnsi="Times New Roman" w:cs="Times New Roman"/>
          <w:sz w:val="24"/>
          <w:szCs w:val="24"/>
        </w:rPr>
        <w:t xml:space="preserve">występującą w Lesie Winiarskim z ujęcia LW-1 </w:t>
      </w:r>
      <w:r w:rsidR="008C0D8B">
        <w:rPr>
          <w:rFonts w:ascii="Times New Roman" w:hAnsi="Times New Roman" w:cs="Times New Roman"/>
          <w:sz w:val="24"/>
          <w:szCs w:val="24"/>
        </w:rPr>
        <w:t>sklasyfikowano jako 1,3% wodę mineralną swoistą o charakterze chlorkowo-sodowym: siarczkową, fluorkową, jodkową [Cl-Na(H</w:t>
      </w:r>
      <w:r w:rsidR="008C0D8B" w:rsidRPr="008C0D8B">
        <w:rPr>
          <w:rFonts w:ascii="Times New Roman" w:hAnsi="Times New Roman" w:cs="Times New Roman"/>
          <w:sz w:val="24"/>
          <w:szCs w:val="24"/>
          <w:vertAlign w:val="subscript"/>
        </w:rPr>
        <w:t>2</w:t>
      </w:r>
      <w:r w:rsidR="008C0D8B">
        <w:rPr>
          <w:rFonts w:ascii="Times New Roman" w:hAnsi="Times New Roman" w:cs="Times New Roman"/>
          <w:sz w:val="24"/>
          <w:szCs w:val="24"/>
        </w:rPr>
        <w:t>S, F, I)].</w:t>
      </w:r>
    </w:p>
    <w:p w14:paraId="6B1B78DC" w14:textId="066248D9" w:rsidR="00236801" w:rsidRDefault="00236801" w:rsidP="00236801">
      <w:pPr>
        <w:ind w:firstLine="709"/>
        <w:jc w:val="both"/>
        <w:rPr>
          <w:rFonts w:ascii="Times New Roman" w:hAnsi="Times New Roman" w:cs="Times New Roman"/>
          <w:sz w:val="24"/>
          <w:szCs w:val="24"/>
        </w:rPr>
      </w:pPr>
      <w:r>
        <w:rPr>
          <w:rFonts w:ascii="Times New Roman" w:hAnsi="Times New Roman" w:cs="Times New Roman"/>
          <w:sz w:val="24"/>
          <w:szCs w:val="24"/>
        </w:rPr>
        <w:t xml:space="preserve">Głównymi składnikami są jony: sodowy i chlorkowy, a także siarczanowy, magnezowy, wapniowy i wodorowęglanowy. Oprócz nich w wodzie znajdują się także mikroelementy takie jak: brom, jod, fluor, potas, lit, selen, krzem oraz bor. Jednak podstawowym elementem, który decyduję o właściwościach wody jest siarkowodór. Jego zawartość w wodzie ujmowanej w </w:t>
      </w:r>
      <w:r w:rsidR="006C1E6A">
        <w:rPr>
          <w:rFonts w:ascii="Times New Roman" w:hAnsi="Times New Roman" w:cs="Times New Roman"/>
          <w:sz w:val="24"/>
          <w:szCs w:val="24"/>
        </w:rPr>
        <w:t> </w:t>
      </w:r>
      <w:r>
        <w:rPr>
          <w:rFonts w:ascii="Times New Roman" w:hAnsi="Times New Roman" w:cs="Times New Roman"/>
          <w:sz w:val="24"/>
          <w:szCs w:val="24"/>
        </w:rPr>
        <w:t xml:space="preserve">Lesie Winiarskim wynosi 42-54 mg/l. Według kryteriów balneologicznych właśnie zawartość tego składnika oraz wysoka mineralizacja powodują przydatność wody do wykorzystania jej w kąpielach leczniczych. Woda lecznica jest wodą czystą pod względem chemicznym czyli nie stwierdzono w niej szkodliwych składników takich jak fenole, substancje ropopochodne, chlorowcopochodne, pestycydy czy też wielopierścieniowe węglowodory aromatyczne. </w:t>
      </w:r>
    </w:p>
    <w:p w14:paraId="17F88F4E" w14:textId="77777777" w:rsidR="00236801" w:rsidRDefault="00236801" w:rsidP="00236801">
      <w:pPr>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Wody siarczkowe należy włączyć do grupy antyoksydantów tak jak witaminę E oraz selen. Niedobór siarki w organizmie może prowadzić do zaburzenia transportu tlenu i substancji odżywczych do wnętrza komórki. </w:t>
      </w:r>
      <w:r>
        <w:rPr>
          <w:rFonts w:ascii="Arial" w:hAnsi="Arial" w:cs="Arial"/>
          <w:color w:val="333333"/>
          <w:sz w:val="21"/>
          <w:szCs w:val="21"/>
          <w:shd w:val="clear" w:color="auto" w:fill="FFFFFF"/>
        </w:rPr>
        <w:t> </w:t>
      </w:r>
      <w:r w:rsidRPr="00BA09C5">
        <w:rPr>
          <w:rFonts w:ascii="Times New Roman" w:hAnsi="Times New Roman" w:cs="Times New Roman"/>
          <w:sz w:val="24"/>
          <w:szCs w:val="24"/>
          <w:shd w:val="clear" w:color="auto" w:fill="FFFFFF"/>
        </w:rPr>
        <w:t>Ponadto siarka uczestniczy w syntezie kolagenu oraz keratyny. Jest również jednym ze składników, które znaleźć można w kwasie glutaminowym, cysteinie, metioninie, taurynie, insulinie oraz heparynie. Oznacza to, że bezpośrednio lub pośrednio siarka oddziałuje m.in. na pracę układu nerwowego i krwionośnego, a także wspomaga detoksykację organizmu. Siarka wspiera czynność wątroby, stymuluje proces wydzielania kwasów żółciowych, wiążę nikotynę, toksyny i metale ciężkie, dzięki czemu zostają one szybciej wydalone z organizmu. Nie bez znaczenia są jej właściwości wzmacniające odporność (zwiększa ona produkcję przeciwciał). Dodatkowo siarka wykazuje silne działanie antyoksydacyjne, skutecznie likwidując wolne rodniki</w:t>
      </w:r>
      <w:r>
        <w:rPr>
          <w:rFonts w:ascii="Times New Roman" w:hAnsi="Times New Roman" w:cs="Times New Roman"/>
          <w:sz w:val="24"/>
          <w:szCs w:val="24"/>
          <w:shd w:val="clear" w:color="auto" w:fill="FFFFFF"/>
        </w:rPr>
        <w:t>.</w:t>
      </w:r>
    </w:p>
    <w:p w14:paraId="0A33DAAE" w14:textId="77777777" w:rsidR="006C1E6A" w:rsidRDefault="00236801" w:rsidP="006C1E6A">
      <w:pPr>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Po leczeniu balneologicznym wodą siarczkową stwierdzono podwyższenie zawartości siarki we krwi u chorych wykazujących jej niedobór. Podwyższał się</w:t>
      </w:r>
      <w:r w:rsidR="00676B8A">
        <w:rPr>
          <w:rFonts w:ascii="Times New Roman" w:hAnsi="Times New Roman" w:cs="Times New Roman"/>
          <w:sz w:val="24"/>
          <w:szCs w:val="24"/>
          <w:shd w:val="clear" w:color="auto" w:fill="FFFFFF"/>
        </w:rPr>
        <w:t xml:space="preserve"> także</w:t>
      </w:r>
      <w:r>
        <w:rPr>
          <w:rFonts w:ascii="Times New Roman" w:hAnsi="Times New Roman" w:cs="Times New Roman"/>
          <w:sz w:val="24"/>
          <w:szCs w:val="24"/>
          <w:shd w:val="clear" w:color="auto" w:fill="FFFFFF"/>
        </w:rPr>
        <w:t xml:space="preserve"> poziom selenu, biorącego również udział w procesach enzymatycznych utleniania i redukcji. Balneoterapia wodami s</w:t>
      </w:r>
      <w:r w:rsidR="00676B8A">
        <w:rPr>
          <w:rFonts w:ascii="Times New Roman" w:hAnsi="Times New Roman" w:cs="Times New Roman"/>
          <w:sz w:val="24"/>
          <w:szCs w:val="24"/>
          <w:shd w:val="clear" w:color="auto" w:fill="FFFFFF"/>
        </w:rPr>
        <w:t>iarczkowymi obejmuje szeroki</w:t>
      </w:r>
      <w:r>
        <w:rPr>
          <w:rFonts w:ascii="Times New Roman" w:hAnsi="Times New Roman" w:cs="Times New Roman"/>
          <w:sz w:val="24"/>
          <w:szCs w:val="24"/>
          <w:shd w:val="clear" w:color="auto" w:fill="FFFFFF"/>
        </w:rPr>
        <w:t xml:space="preserve"> krąg schorzeń, takich jak:</w:t>
      </w:r>
    </w:p>
    <w:p w14:paraId="153EC934" w14:textId="0258EE93" w:rsidR="00236801" w:rsidRPr="006C1E6A" w:rsidRDefault="00236801" w:rsidP="006C1E6A">
      <w:pPr>
        <w:pStyle w:val="Akapitzlist"/>
        <w:numPr>
          <w:ilvl w:val="0"/>
          <w:numId w:val="48"/>
        </w:numPr>
        <w:spacing w:line="360" w:lineRule="auto"/>
        <w:jc w:val="both"/>
        <w:rPr>
          <w:rFonts w:ascii="Times New Roman" w:hAnsi="Times New Roman" w:cs="Times New Roman"/>
          <w:sz w:val="24"/>
          <w:szCs w:val="24"/>
          <w:shd w:val="clear" w:color="auto" w:fill="FFFFFF"/>
        </w:rPr>
      </w:pPr>
      <w:r w:rsidRPr="006C1E6A">
        <w:rPr>
          <w:rFonts w:ascii="Times New Roman" w:hAnsi="Times New Roman" w:cs="Times New Roman"/>
          <w:sz w:val="24"/>
          <w:szCs w:val="24"/>
        </w:rPr>
        <w:t>Schorzenie narządów ruchu reumatycznego i ortopedyczno-urazowe,</w:t>
      </w:r>
    </w:p>
    <w:p w14:paraId="24B999FF" w14:textId="77777777" w:rsidR="00236801" w:rsidRDefault="00236801" w:rsidP="006C1E6A">
      <w:pPr>
        <w:pStyle w:val="Akapitzlist"/>
        <w:numPr>
          <w:ilvl w:val="0"/>
          <w:numId w:val="2"/>
        </w:numPr>
        <w:spacing w:before="100" w:beforeAutospacing="1" w:line="360" w:lineRule="auto"/>
        <w:ind w:left="714" w:hanging="357"/>
        <w:jc w:val="both"/>
        <w:rPr>
          <w:rFonts w:ascii="Times New Roman" w:hAnsi="Times New Roman" w:cs="Times New Roman"/>
          <w:color w:val="auto"/>
          <w:sz w:val="24"/>
          <w:szCs w:val="24"/>
        </w:rPr>
      </w:pPr>
      <w:r>
        <w:rPr>
          <w:rFonts w:ascii="Times New Roman" w:hAnsi="Times New Roman" w:cs="Times New Roman"/>
          <w:color w:val="auto"/>
          <w:sz w:val="24"/>
          <w:szCs w:val="24"/>
        </w:rPr>
        <w:t>Niektóre chory układu nerwowego,</w:t>
      </w:r>
    </w:p>
    <w:p w14:paraId="7F5597C3" w14:textId="77777777" w:rsidR="00236801" w:rsidRDefault="00236801" w:rsidP="006C1E6A">
      <w:pPr>
        <w:pStyle w:val="Akapitzlist"/>
        <w:numPr>
          <w:ilvl w:val="0"/>
          <w:numId w:val="2"/>
        </w:numPr>
        <w:spacing w:before="100" w:beforeAutospacing="1" w:line="360" w:lineRule="auto"/>
        <w:ind w:left="714" w:hanging="357"/>
        <w:jc w:val="both"/>
        <w:rPr>
          <w:rFonts w:ascii="Times New Roman" w:hAnsi="Times New Roman" w:cs="Times New Roman"/>
          <w:color w:val="auto"/>
          <w:sz w:val="24"/>
          <w:szCs w:val="24"/>
        </w:rPr>
      </w:pPr>
      <w:r>
        <w:rPr>
          <w:rFonts w:ascii="Times New Roman" w:hAnsi="Times New Roman" w:cs="Times New Roman"/>
          <w:color w:val="auto"/>
          <w:sz w:val="24"/>
          <w:szCs w:val="24"/>
        </w:rPr>
        <w:t>Schorzenia dermatologiczne,</w:t>
      </w:r>
    </w:p>
    <w:p w14:paraId="11AC02A9" w14:textId="77777777" w:rsidR="00236801" w:rsidRDefault="00236801" w:rsidP="006C1E6A">
      <w:pPr>
        <w:pStyle w:val="Akapitzlist"/>
        <w:numPr>
          <w:ilvl w:val="0"/>
          <w:numId w:val="2"/>
        </w:numPr>
        <w:spacing w:before="100" w:beforeAutospacing="1" w:line="360" w:lineRule="auto"/>
        <w:ind w:left="714" w:hanging="357"/>
        <w:jc w:val="both"/>
        <w:rPr>
          <w:rFonts w:ascii="Times New Roman" w:hAnsi="Times New Roman" w:cs="Times New Roman"/>
          <w:color w:val="auto"/>
          <w:sz w:val="24"/>
          <w:szCs w:val="24"/>
        </w:rPr>
      </w:pPr>
      <w:r>
        <w:rPr>
          <w:rFonts w:ascii="Times New Roman" w:hAnsi="Times New Roman" w:cs="Times New Roman"/>
          <w:color w:val="auto"/>
          <w:sz w:val="24"/>
          <w:szCs w:val="24"/>
        </w:rPr>
        <w:t>Zatrucia i choroby zawodowe,</w:t>
      </w:r>
    </w:p>
    <w:p w14:paraId="0EEED9C0" w14:textId="77777777" w:rsidR="00236801" w:rsidRDefault="00236801" w:rsidP="006C1E6A">
      <w:pPr>
        <w:pStyle w:val="Akapitzlist"/>
        <w:numPr>
          <w:ilvl w:val="0"/>
          <w:numId w:val="2"/>
        </w:numPr>
        <w:spacing w:before="100" w:beforeAutospacing="1" w:line="360" w:lineRule="auto"/>
        <w:ind w:left="714" w:hanging="357"/>
        <w:jc w:val="both"/>
        <w:rPr>
          <w:rFonts w:ascii="Times New Roman" w:hAnsi="Times New Roman" w:cs="Times New Roman"/>
          <w:color w:val="auto"/>
          <w:sz w:val="24"/>
          <w:szCs w:val="24"/>
        </w:rPr>
      </w:pPr>
      <w:r>
        <w:rPr>
          <w:rFonts w:ascii="Times New Roman" w:hAnsi="Times New Roman" w:cs="Times New Roman"/>
          <w:color w:val="auto"/>
          <w:sz w:val="24"/>
          <w:szCs w:val="24"/>
        </w:rPr>
        <w:t>Choroby serca i naczyń (kardiologia, angiologia),</w:t>
      </w:r>
    </w:p>
    <w:p w14:paraId="7C2451BE" w14:textId="77777777" w:rsidR="00236801" w:rsidRDefault="00236801" w:rsidP="006C1E6A">
      <w:pPr>
        <w:pStyle w:val="Akapitzlist"/>
        <w:numPr>
          <w:ilvl w:val="0"/>
          <w:numId w:val="2"/>
        </w:numPr>
        <w:spacing w:before="100" w:beforeAutospacing="1" w:line="360" w:lineRule="auto"/>
        <w:ind w:left="714" w:hanging="357"/>
        <w:jc w:val="both"/>
        <w:rPr>
          <w:rFonts w:ascii="Times New Roman" w:hAnsi="Times New Roman" w:cs="Times New Roman"/>
          <w:color w:val="auto"/>
          <w:sz w:val="24"/>
          <w:szCs w:val="24"/>
        </w:rPr>
      </w:pPr>
      <w:r>
        <w:rPr>
          <w:rFonts w:ascii="Times New Roman" w:hAnsi="Times New Roman" w:cs="Times New Roman"/>
          <w:color w:val="auto"/>
          <w:sz w:val="24"/>
          <w:szCs w:val="24"/>
        </w:rPr>
        <w:t>Choroby ginekologiczne w leczeniu zachowawczym, pooperacyjnym i hormonalnym,</w:t>
      </w:r>
    </w:p>
    <w:p w14:paraId="1860F2AB" w14:textId="77777777" w:rsidR="00236801" w:rsidRDefault="00236801" w:rsidP="006C1E6A">
      <w:pPr>
        <w:pStyle w:val="Akapitzlist"/>
        <w:numPr>
          <w:ilvl w:val="0"/>
          <w:numId w:val="2"/>
        </w:numPr>
        <w:spacing w:before="100" w:beforeAutospacing="1" w:line="360" w:lineRule="auto"/>
        <w:ind w:left="714" w:hanging="35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Choroby przemiany materii (otyłość, dna, cukrzyca, </w:t>
      </w:r>
      <w:proofErr w:type="spellStart"/>
      <w:r>
        <w:rPr>
          <w:rFonts w:ascii="Times New Roman" w:hAnsi="Times New Roman" w:cs="Times New Roman"/>
          <w:color w:val="auto"/>
          <w:sz w:val="24"/>
          <w:szCs w:val="24"/>
        </w:rPr>
        <w:t>hiperurkemia</w:t>
      </w:r>
      <w:proofErr w:type="spellEnd"/>
      <w:r>
        <w:rPr>
          <w:rFonts w:ascii="Times New Roman" w:hAnsi="Times New Roman" w:cs="Times New Roman"/>
          <w:color w:val="auto"/>
          <w:sz w:val="24"/>
          <w:szCs w:val="24"/>
        </w:rPr>
        <w:t>),</w:t>
      </w:r>
    </w:p>
    <w:p w14:paraId="5A4A3B59" w14:textId="77777777" w:rsidR="00236801" w:rsidRDefault="00236801" w:rsidP="006C1E6A">
      <w:pPr>
        <w:pStyle w:val="Akapitzlist"/>
        <w:numPr>
          <w:ilvl w:val="0"/>
          <w:numId w:val="2"/>
        </w:numPr>
        <w:spacing w:before="100" w:beforeAutospacing="1" w:line="360" w:lineRule="auto"/>
        <w:ind w:left="714" w:hanging="357"/>
        <w:jc w:val="both"/>
        <w:rPr>
          <w:rFonts w:ascii="Times New Roman" w:hAnsi="Times New Roman" w:cs="Times New Roman"/>
          <w:color w:val="auto"/>
          <w:sz w:val="24"/>
          <w:szCs w:val="24"/>
        </w:rPr>
      </w:pPr>
      <w:r>
        <w:rPr>
          <w:rFonts w:ascii="Times New Roman" w:hAnsi="Times New Roman" w:cs="Times New Roman"/>
          <w:color w:val="auto"/>
          <w:sz w:val="24"/>
          <w:szCs w:val="24"/>
        </w:rPr>
        <w:t>Choroby jamy ustnej (błony śluzowej, języka, przyzębia).</w:t>
      </w:r>
    </w:p>
    <w:p w14:paraId="6CD3AC22" w14:textId="77777777" w:rsidR="00236801" w:rsidRPr="00236801" w:rsidRDefault="00236801" w:rsidP="00236801"/>
    <w:p w14:paraId="0F7F7649" w14:textId="77777777" w:rsidR="00AF7E04" w:rsidRDefault="00AF7E04" w:rsidP="00AF7E04">
      <w:pPr>
        <w:pStyle w:val="Nagwek2"/>
        <w:numPr>
          <w:ilvl w:val="1"/>
          <w:numId w:val="1"/>
        </w:numPr>
        <w:rPr>
          <w:rFonts w:cs="Times New Roman"/>
          <w:b/>
          <w:color w:val="auto"/>
          <w:sz w:val="24"/>
          <w:szCs w:val="24"/>
          <w:u w:val="single"/>
        </w:rPr>
      </w:pPr>
      <w:bookmarkStart w:id="15" w:name="_Toc72152931"/>
      <w:r w:rsidRPr="00AF7E04">
        <w:rPr>
          <w:rFonts w:cs="Times New Roman"/>
          <w:b/>
          <w:color w:val="auto"/>
          <w:sz w:val="24"/>
          <w:szCs w:val="24"/>
          <w:u w:val="single"/>
        </w:rPr>
        <w:t>Właściwości lecznicze klimatu</w:t>
      </w:r>
      <w:bookmarkEnd w:id="15"/>
    </w:p>
    <w:p w14:paraId="27E99195" w14:textId="77777777" w:rsidR="00AF7E04" w:rsidRPr="009E3F32" w:rsidRDefault="00AF7E04" w:rsidP="00AF7E04">
      <w:pPr>
        <w:spacing w:before="100" w:beforeAutospacing="1"/>
        <w:ind w:firstLine="708"/>
        <w:jc w:val="both"/>
        <w:rPr>
          <w:rFonts w:ascii="Times New Roman" w:eastAsia="Times New Roman" w:hAnsi="Times New Roman" w:cs="Times New Roman"/>
          <w:b/>
          <w:sz w:val="24"/>
          <w:szCs w:val="24"/>
          <w:lang w:eastAsia="pl-PL"/>
        </w:rPr>
      </w:pPr>
      <w:r w:rsidRPr="009E3F32">
        <w:rPr>
          <w:rFonts w:ascii="Times New Roman" w:eastAsia="Times New Roman" w:hAnsi="Times New Roman" w:cs="Times New Roman"/>
          <w:b/>
          <w:sz w:val="24"/>
          <w:szCs w:val="24"/>
          <w:lang w:eastAsia="pl-PL"/>
        </w:rPr>
        <w:t>Warunki klimatyczne</w:t>
      </w:r>
    </w:p>
    <w:p w14:paraId="4682CA69" w14:textId="3568F005" w:rsidR="00AF7E04" w:rsidRDefault="008C0D8B" w:rsidP="00391371">
      <w:pPr>
        <w:ind w:firstLine="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Instytut Geografii i Przestrzennego Zagospodarowania- Polska Akademia Nauk w 2019 roku dokonał oceny właściwości leczniczych klimatu w Gminie Pińczów wykonując opracowanie pt. „ Właściwości lecznicze klimatu okolic Pińczowa i Pasturki”. Autorami opracowania są dr hab. Magdalena Kuchcik oraz dr Jarosław Baranowski, natomiast nadzorem merytorycznym zajmował się prof. dr hab. Krzysztof Błażejczyk. N</w:t>
      </w:r>
      <w:r w:rsidR="00AF7E04" w:rsidRPr="009E3F32">
        <w:rPr>
          <w:rFonts w:ascii="Times New Roman" w:eastAsia="Times New Roman" w:hAnsi="Times New Roman" w:cs="Times New Roman"/>
          <w:sz w:val="24"/>
          <w:szCs w:val="24"/>
          <w:lang w:eastAsia="pl-PL"/>
        </w:rPr>
        <w:t xml:space="preserve">a podstawie kryteriów zawartych w załączniku nr 4 Rozporządzenia Ministra Zdrowia z dnia 13 kwietnia 2006 r. w </w:t>
      </w:r>
      <w:r w:rsidR="006C1E6A">
        <w:rPr>
          <w:rFonts w:ascii="Times New Roman" w:eastAsia="Times New Roman" w:hAnsi="Times New Roman" w:cs="Times New Roman"/>
          <w:sz w:val="24"/>
          <w:szCs w:val="24"/>
          <w:lang w:eastAsia="pl-PL"/>
        </w:rPr>
        <w:t> </w:t>
      </w:r>
      <w:r w:rsidR="00AF7E04" w:rsidRPr="009E3F32">
        <w:rPr>
          <w:rFonts w:ascii="Times New Roman" w:eastAsia="Times New Roman" w:hAnsi="Times New Roman" w:cs="Times New Roman"/>
          <w:sz w:val="24"/>
          <w:szCs w:val="24"/>
          <w:lang w:eastAsia="pl-PL"/>
        </w:rPr>
        <w:t>sprawie zakresu badań niezbędnych do ustalenia właściwości (…) leczniczych klimatu, kryteriów ich oceny oraz wzoru świadectwa potwierdzającego te właściwości (Dz. U. z 20</w:t>
      </w:r>
      <w:r>
        <w:rPr>
          <w:rFonts w:ascii="Times New Roman" w:eastAsia="Times New Roman" w:hAnsi="Times New Roman" w:cs="Times New Roman"/>
          <w:sz w:val="24"/>
          <w:szCs w:val="24"/>
          <w:lang w:eastAsia="pl-PL"/>
        </w:rPr>
        <w:t>18 r., poz. 605</w:t>
      </w:r>
      <w:r w:rsidR="00AF7E04" w:rsidRPr="009E3F32">
        <w:rPr>
          <w:rFonts w:ascii="Times New Roman" w:eastAsia="Times New Roman" w:hAnsi="Times New Roman" w:cs="Times New Roman"/>
          <w:sz w:val="24"/>
          <w:szCs w:val="24"/>
          <w:lang w:eastAsia="pl-PL"/>
        </w:rPr>
        <w:t xml:space="preserve">). Takiej oceny dokonuje się na podstawie badań przeprowadzonych w ciągu 24 miesięcy przed złożeniem wniosku o potwierdzenie tych właściwości (Rozporządzenie Ministra Zdrowia z dnia 5 października 2016 r. zmieniające Rozporządzenie w sprawie zakresu badań niezbędnych do ustalenia właściwości (…) leczniczych klimatu, kryteriów ich oceny oraz wzoru świadectwa potwierdzającego te właściwości [Dz. U. z 2016 r., poz. 1709]). Dwuletnie pomiary nie są wystarczające do oceny klimatu i jednoczesnego określenia warunków średnich danego miejsca, ponieważ występuje prawdopodobieństwo, że pomiary mogą obejmować dwa zupełnie odmienne pogodowo lata, nawet o charakterze skrajnym. Światowa Organizacja Meteorologiczna podaje, że minimalny okres dla charakterystyki klimatu danego miejsca wynosi 10 lat, w związku z tym dokonano analizy danych z 12 lat – od sierpnia 2007 do października 2019 roku, z posterunku meteorologicznego w Siesławicach, który jest stacją działającą w ramach przedsiębiorstwa Uzdrowisko Busko-Zdrój S.A. i za jego zgodą. Warunki solarne w Niecce Nidziańskiej scharakteryzowano przy wykorzystaniu danych o zachmurzeniu ze stacji w Siesławicach oraz o usłonecznieniu z lat 2011-2018 ze stacji synoptycznej IMGW-PIB w Sulejowie (ok. 100 km na północny-zachód od Miasta Pińczów), prowadzącej takie pomiary najbliżej Miasta i Gminy Pińczów. </w:t>
      </w:r>
    </w:p>
    <w:p w14:paraId="6A6A3043" w14:textId="15CCC8AF" w:rsidR="00A56153" w:rsidRDefault="00A56153" w:rsidP="00391371">
      <w:pPr>
        <w:ind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pl-PL"/>
        </w:rPr>
        <w:t xml:space="preserve">W ocenie stanu sanitarnego powietrza Pińczowa i Pasturki wykorzystano „ Oceny jakości powietrza w województwie świętokrzyskim za lata 2016-2018” </w:t>
      </w:r>
      <w:proofErr w:type="spellStart"/>
      <w:r>
        <w:rPr>
          <w:rFonts w:ascii="Times New Roman" w:eastAsia="Times New Roman" w:hAnsi="Times New Roman" w:cs="Times New Roman"/>
          <w:sz w:val="24"/>
          <w:szCs w:val="24"/>
          <w:lang w:eastAsia="pl-PL"/>
        </w:rPr>
        <w:t>Wojewódźkiego</w:t>
      </w:r>
      <w:proofErr w:type="spellEnd"/>
      <w:r>
        <w:rPr>
          <w:rFonts w:ascii="Times New Roman" w:eastAsia="Times New Roman" w:hAnsi="Times New Roman" w:cs="Times New Roman"/>
          <w:sz w:val="24"/>
          <w:szCs w:val="24"/>
          <w:lang w:eastAsia="pl-PL"/>
        </w:rPr>
        <w:t xml:space="preserve"> Inspektora Ochrony </w:t>
      </w:r>
      <w:proofErr w:type="spellStart"/>
      <w:r>
        <w:rPr>
          <w:rFonts w:ascii="Times New Roman" w:eastAsia="Times New Roman" w:hAnsi="Times New Roman" w:cs="Times New Roman"/>
          <w:sz w:val="24"/>
          <w:szCs w:val="24"/>
          <w:lang w:eastAsia="pl-PL"/>
        </w:rPr>
        <w:t>Srodowiska</w:t>
      </w:r>
      <w:proofErr w:type="spellEnd"/>
      <w:r>
        <w:rPr>
          <w:rFonts w:ascii="Times New Roman" w:eastAsia="Times New Roman" w:hAnsi="Times New Roman" w:cs="Times New Roman"/>
          <w:sz w:val="24"/>
          <w:szCs w:val="24"/>
          <w:lang w:eastAsia="pl-PL"/>
        </w:rPr>
        <w:t xml:space="preserve"> w Kielcach ze szczególnym uwzględnieniem pomiarów PM10, PM2,5 i </w:t>
      </w:r>
      <w:proofErr w:type="spellStart"/>
      <w:r>
        <w:rPr>
          <w:rFonts w:ascii="Times New Roman" w:eastAsia="Times New Roman" w:hAnsi="Times New Roman" w:cs="Times New Roman"/>
          <w:sz w:val="24"/>
          <w:szCs w:val="24"/>
          <w:lang w:eastAsia="pl-PL"/>
        </w:rPr>
        <w:t>BaP</w:t>
      </w:r>
      <w:proofErr w:type="spellEnd"/>
      <w:r>
        <w:rPr>
          <w:rFonts w:ascii="Times New Roman" w:eastAsia="Times New Roman" w:hAnsi="Times New Roman" w:cs="Times New Roman"/>
          <w:sz w:val="24"/>
          <w:szCs w:val="24"/>
          <w:lang w:eastAsia="pl-PL"/>
        </w:rPr>
        <w:t xml:space="preserve"> ( w pyle PM10)</w:t>
      </w:r>
      <w:r>
        <w:rPr>
          <w:rFonts w:ascii="Times New Roman" w:eastAsia="Times New Roman" w:hAnsi="Times New Roman" w:cs="Times New Roman"/>
          <w:sz w:val="24"/>
          <w:szCs w:val="24"/>
          <w:lang w:eastAsia="pl-PL"/>
        </w:rPr>
        <w:tab/>
        <w:t xml:space="preserve">prowadzonym w pobliskim </w:t>
      </w:r>
      <w:proofErr w:type="spellStart"/>
      <w:r>
        <w:rPr>
          <w:rFonts w:ascii="Times New Roman" w:eastAsia="Times New Roman" w:hAnsi="Times New Roman" w:cs="Times New Roman"/>
          <w:sz w:val="24"/>
          <w:szCs w:val="24"/>
          <w:lang w:eastAsia="pl-PL"/>
        </w:rPr>
        <w:t>Busku-Zdrój</w:t>
      </w:r>
      <w:proofErr w:type="spellEnd"/>
      <w:r>
        <w:rPr>
          <w:rFonts w:ascii="Times New Roman" w:eastAsia="Times New Roman" w:hAnsi="Times New Roman" w:cs="Times New Roman"/>
          <w:sz w:val="24"/>
          <w:szCs w:val="24"/>
          <w:lang w:eastAsia="pl-PL"/>
        </w:rPr>
        <w:t xml:space="preserve"> przy ul. </w:t>
      </w:r>
      <w:proofErr w:type="spellStart"/>
      <w:r>
        <w:rPr>
          <w:rFonts w:ascii="Times New Roman" w:eastAsia="Times New Roman" w:hAnsi="Times New Roman" w:cs="Times New Roman"/>
          <w:sz w:val="24"/>
          <w:szCs w:val="24"/>
          <w:lang w:eastAsia="pl-PL"/>
        </w:rPr>
        <w:t>Rokosza</w:t>
      </w:r>
      <w:proofErr w:type="spellEnd"/>
      <w:r>
        <w:rPr>
          <w:rFonts w:ascii="Times New Roman" w:eastAsia="Times New Roman" w:hAnsi="Times New Roman" w:cs="Times New Roman"/>
          <w:sz w:val="24"/>
          <w:szCs w:val="24"/>
          <w:lang w:eastAsia="pl-PL"/>
        </w:rPr>
        <w:t xml:space="preserve"> </w:t>
      </w:r>
      <w:r w:rsidRPr="00A56153">
        <w:rPr>
          <w:rFonts w:ascii="Times New Roman" w:eastAsia="Times New Roman" w:hAnsi="Times New Roman" w:cs="Times New Roman"/>
          <w:sz w:val="24"/>
          <w:szCs w:val="24"/>
          <w:lang w:eastAsia="pl-PL"/>
        </w:rPr>
        <w:t xml:space="preserve">1 </w:t>
      </w:r>
      <w:r w:rsidRPr="00A56153">
        <w:rPr>
          <w:rFonts w:ascii="Times New Roman" w:hAnsi="Times New Roman" w:cs="Times New Roman"/>
          <w:sz w:val="24"/>
          <w:szCs w:val="24"/>
        </w:rPr>
        <w:t xml:space="preserve">(WIOŚ 2017, 2018, GIOŚ 2019), aktualny stan zanieczyszczenia powietrza ustalony na podstawie 5 szacunków poziomu </w:t>
      </w:r>
      <w:proofErr w:type="spellStart"/>
      <w:r w:rsidRPr="00A56153">
        <w:rPr>
          <w:rFonts w:ascii="Times New Roman" w:hAnsi="Times New Roman" w:cs="Times New Roman"/>
          <w:sz w:val="24"/>
          <w:szCs w:val="24"/>
        </w:rPr>
        <w:t>imisji</w:t>
      </w:r>
      <w:proofErr w:type="spellEnd"/>
      <w:r w:rsidRPr="00A56153">
        <w:rPr>
          <w:rFonts w:ascii="Times New Roman" w:hAnsi="Times New Roman" w:cs="Times New Roman"/>
          <w:sz w:val="24"/>
          <w:szCs w:val="24"/>
        </w:rPr>
        <w:t xml:space="preserve"> i modelowania przygotowany przez Regionalny Wydział Monitoringu Środowiska GIOŚ w Kielcach (pismo DM/KL/063-1/156/19/MRS) z </w:t>
      </w:r>
      <w:r w:rsidR="006C1E6A">
        <w:rPr>
          <w:rFonts w:ascii="Times New Roman" w:hAnsi="Times New Roman" w:cs="Times New Roman"/>
          <w:sz w:val="24"/>
          <w:szCs w:val="24"/>
        </w:rPr>
        <w:t> </w:t>
      </w:r>
      <w:r w:rsidRPr="00A56153">
        <w:rPr>
          <w:rFonts w:ascii="Times New Roman" w:hAnsi="Times New Roman" w:cs="Times New Roman"/>
          <w:sz w:val="24"/>
          <w:szCs w:val="24"/>
        </w:rPr>
        <w:t>dnia 25.09.2019 r.</w:t>
      </w:r>
    </w:p>
    <w:p w14:paraId="5EB40C64" w14:textId="01972413" w:rsidR="00A56153" w:rsidRDefault="00A56153" w:rsidP="006C1E6A">
      <w:pPr>
        <w:ind w:firstLine="709"/>
        <w:jc w:val="both"/>
        <w:rPr>
          <w:rFonts w:ascii="Times New Roman" w:hAnsi="Times New Roman" w:cs="Times New Roman"/>
          <w:sz w:val="24"/>
          <w:szCs w:val="24"/>
        </w:rPr>
      </w:pPr>
      <w:r>
        <w:rPr>
          <w:rFonts w:ascii="Times New Roman" w:hAnsi="Times New Roman" w:cs="Times New Roman"/>
          <w:sz w:val="24"/>
          <w:szCs w:val="24"/>
        </w:rPr>
        <w:t xml:space="preserve">Badania natężenia hałasu wykonano w dniach 11-12 lipca 2019 r. w 4 najbardziej ruchliwych miejscach na terenie Gminy: przy drodze 767 w Pasturce, w drugiej linii zabudowy do tej drogi na ul. Piaskowej, przy drodze lokalnej prowadzącej w stronę Garbu i w lesie na Garbie Pińczowskim. </w:t>
      </w:r>
    </w:p>
    <w:p w14:paraId="1FF127F8" w14:textId="20D0E204" w:rsidR="00A56153" w:rsidRPr="009E3F32" w:rsidRDefault="00A56153" w:rsidP="006C1E6A">
      <w:pPr>
        <w:ind w:firstLine="709"/>
        <w:jc w:val="both"/>
        <w:rPr>
          <w:rFonts w:ascii="Times New Roman" w:eastAsia="Times New Roman" w:hAnsi="Times New Roman" w:cs="Times New Roman"/>
          <w:sz w:val="24"/>
          <w:szCs w:val="24"/>
          <w:lang w:eastAsia="pl-PL"/>
        </w:rPr>
      </w:pPr>
      <w:r>
        <w:rPr>
          <w:rFonts w:ascii="Times New Roman" w:hAnsi="Times New Roman" w:cs="Times New Roman"/>
          <w:sz w:val="24"/>
          <w:szCs w:val="24"/>
        </w:rPr>
        <w:t xml:space="preserve">Badanie poziomu pół elektromagnetycznych w sołectwie Pasturka, na południowym stoku  Garbu Pińczowskiego wykonała na zlecenie </w:t>
      </w:r>
      <w:proofErr w:type="spellStart"/>
      <w:r>
        <w:rPr>
          <w:rFonts w:ascii="Times New Roman" w:hAnsi="Times New Roman" w:cs="Times New Roman"/>
          <w:sz w:val="24"/>
          <w:szCs w:val="24"/>
        </w:rPr>
        <w:t>IGiPZ</w:t>
      </w:r>
      <w:proofErr w:type="spellEnd"/>
      <w:r>
        <w:rPr>
          <w:rFonts w:ascii="Times New Roman" w:hAnsi="Times New Roman" w:cs="Times New Roman"/>
          <w:sz w:val="24"/>
          <w:szCs w:val="24"/>
        </w:rPr>
        <w:t xml:space="preserve"> PAN w dniu 10 października 2019 r. firma SUNDOOR Sp. z o.o. Sp.k. z siedzibą w Chorzowie, posiadająca akredytację Polskiego Centrum Akredytacji nr AB 476 z dnia 23.12.2016 r. </w:t>
      </w:r>
    </w:p>
    <w:p w14:paraId="229BEA59" w14:textId="38E2AC56" w:rsidR="00AF7E04" w:rsidRPr="009E3F32" w:rsidRDefault="00AF7E04" w:rsidP="006C1E6A">
      <w:pPr>
        <w:ind w:firstLine="709"/>
        <w:jc w:val="both"/>
        <w:rPr>
          <w:rFonts w:ascii="Times New Roman" w:eastAsia="Times New Roman" w:hAnsi="Times New Roman" w:cs="Times New Roman"/>
          <w:sz w:val="24"/>
          <w:szCs w:val="24"/>
          <w:lang w:eastAsia="pl-PL"/>
        </w:rPr>
      </w:pPr>
      <w:r w:rsidRPr="009E3F32">
        <w:rPr>
          <w:rFonts w:ascii="Times New Roman" w:eastAsia="Times New Roman" w:hAnsi="Times New Roman" w:cs="Times New Roman"/>
          <w:sz w:val="24"/>
          <w:szCs w:val="24"/>
          <w:lang w:eastAsia="pl-PL"/>
        </w:rPr>
        <w:t>Przy ocenie leczniczych zasobów klimatu należy dokonać analizy rodzaju i natężenia różnych bodźców pogodowych, które oddziałują na organizm człowieka pozytywnie lub negatywnie.</w:t>
      </w:r>
      <w:r>
        <w:rPr>
          <w:rFonts w:ascii="Times New Roman" w:eastAsia="Times New Roman" w:hAnsi="Times New Roman" w:cs="Times New Roman"/>
          <w:sz w:val="24"/>
          <w:szCs w:val="24"/>
          <w:lang w:eastAsia="pl-PL"/>
        </w:rPr>
        <w:t> Bodźce te </w:t>
      </w:r>
      <w:r w:rsidRPr="009E3F32">
        <w:rPr>
          <w:rFonts w:ascii="Times New Roman" w:eastAsia="Times New Roman" w:hAnsi="Times New Roman" w:cs="Times New Roman"/>
          <w:sz w:val="24"/>
          <w:szCs w:val="24"/>
          <w:lang w:eastAsia="pl-PL"/>
        </w:rPr>
        <w:t xml:space="preserve">działają </w:t>
      </w:r>
      <w:r>
        <w:rPr>
          <w:rFonts w:ascii="Times New Roman" w:eastAsia="Times New Roman" w:hAnsi="Times New Roman" w:cs="Times New Roman"/>
          <w:sz w:val="24"/>
          <w:szCs w:val="24"/>
          <w:lang w:eastAsia="pl-PL"/>
        </w:rPr>
        <w:t> </w:t>
      </w:r>
      <w:r w:rsidRPr="009E3F32">
        <w:rPr>
          <w:rFonts w:ascii="Times New Roman" w:eastAsia="Times New Roman" w:hAnsi="Times New Roman" w:cs="Times New Roman"/>
          <w:sz w:val="24"/>
          <w:szCs w:val="24"/>
          <w:lang w:eastAsia="pl-PL"/>
        </w:rPr>
        <w:t xml:space="preserve">w sposób nieprzerwany – jednakże z różnym natężeniem, które zmienia się w czasie i przestrzeni. Podstawowe elementy meteorologiczne oddziałujące na człowieka to: promieniowanie słoneczne i usłonecznienie, temperatura </w:t>
      </w:r>
      <w:r w:rsidRPr="009E3F32">
        <w:rPr>
          <w:rFonts w:ascii="Times New Roman" w:eastAsia="Times New Roman" w:hAnsi="Times New Roman" w:cs="Times New Roman"/>
          <w:sz w:val="24"/>
          <w:szCs w:val="24"/>
          <w:lang w:eastAsia="pl-PL"/>
        </w:rPr>
        <w:br/>
        <w:t xml:space="preserve">i wilgotność powietrza, ciśnienie atmosferyczne oraz ruch powietrza i opady. Ważne jest także zanieczyszczenia pyłowe i gazowe powietrza oraz zawartość pierwiastków śladowych i </w:t>
      </w:r>
      <w:r w:rsidR="006C1E6A">
        <w:rPr>
          <w:rFonts w:ascii="Times New Roman" w:eastAsia="Times New Roman" w:hAnsi="Times New Roman" w:cs="Times New Roman"/>
          <w:sz w:val="24"/>
          <w:szCs w:val="24"/>
          <w:lang w:eastAsia="pl-PL"/>
        </w:rPr>
        <w:t> </w:t>
      </w:r>
      <w:r w:rsidRPr="009E3F32">
        <w:rPr>
          <w:rFonts w:ascii="Times New Roman" w:eastAsia="Times New Roman" w:hAnsi="Times New Roman" w:cs="Times New Roman"/>
          <w:sz w:val="24"/>
          <w:szCs w:val="24"/>
          <w:lang w:eastAsia="pl-PL"/>
        </w:rPr>
        <w:t xml:space="preserve">substancji biologicznych w powietrzu. Pod ich wpływem zachodzą w organizmie człowieka zmiany czynnościowe, metaboliczne i morfologiczne, zwłaszcza wtedy, gdy mamy do czynienia z bodźcami o silnych natężeniach, które przekraczają zdolność organizmu do zachowania równowagi psychofizycznej. Zachowanie tej równowagi utrzymuje się dzięki odpowiedniej kondycji i regulacji procesów fizjologicznych. Różne formy aktywności fizycznej w terenie otwartym </w:t>
      </w:r>
      <w:r>
        <w:rPr>
          <w:rFonts w:ascii="Times New Roman" w:eastAsia="Times New Roman" w:hAnsi="Times New Roman" w:cs="Times New Roman"/>
          <w:sz w:val="24"/>
          <w:szCs w:val="24"/>
          <w:lang w:eastAsia="pl-PL"/>
        </w:rPr>
        <w:t>są nie do przecenienia w </w:t>
      </w:r>
      <w:r w:rsidRPr="009E3F32">
        <w:rPr>
          <w:rFonts w:ascii="Times New Roman" w:eastAsia="Times New Roman" w:hAnsi="Times New Roman" w:cs="Times New Roman"/>
          <w:sz w:val="24"/>
          <w:szCs w:val="24"/>
          <w:lang w:eastAsia="pl-PL"/>
        </w:rPr>
        <w:t>zachowaniu i poprawianiu kondycji organizmu oraz w usprawnieniu procesów fizjologicznych. Działanie poszczególnych bodźców może być zwiększone, między innymi przez ich współdziałanie (synergizm). Wówczas nawet mało znaczący i słaby bodziec wzmacnia efekt działania innych bodźców. Zależnie od swej intensywności bodźce atmosferyczne docierające do człowieka wywołują w organizmie różnorodne reakcje fizjologiczne:</w:t>
      </w:r>
    </w:p>
    <w:p w14:paraId="527A27C1" w14:textId="77777777" w:rsidR="00AF7E04" w:rsidRPr="009E3F32" w:rsidRDefault="00AF7E04" w:rsidP="006E4CDF">
      <w:pPr>
        <w:jc w:val="both"/>
        <w:rPr>
          <w:rFonts w:ascii="Times New Roman" w:eastAsia="Times New Roman" w:hAnsi="Times New Roman" w:cs="Times New Roman"/>
          <w:sz w:val="24"/>
          <w:szCs w:val="24"/>
          <w:lang w:eastAsia="pl-PL"/>
        </w:rPr>
      </w:pPr>
      <w:r w:rsidRPr="009E3F32">
        <w:rPr>
          <w:rFonts w:ascii="Times New Roman" w:eastAsia="Times New Roman" w:hAnsi="Times New Roman" w:cs="Times New Roman"/>
          <w:sz w:val="24"/>
          <w:szCs w:val="24"/>
          <w:lang w:eastAsia="pl-PL"/>
        </w:rPr>
        <w:t>- bodźce słabe – mogą powodować utratę przystosowania lub wydelikacenie organizmu,</w:t>
      </w:r>
    </w:p>
    <w:p w14:paraId="335405A2" w14:textId="6AFA2A51" w:rsidR="00AF7E04" w:rsidRPr="009E3F32" w:rsidRDefault="00AF7E04" w:rsidP="006E4CDF">
      <w:pPr>
        <w:jc w:val="both"/>
        <w:rPr>
          <w:rFonts w:ascii="Times New Roman" w:eastAsia="Times New Roman" w:hAnsi="Times New Roman" w:cs="Times New Roman"/>
          <w:sz w:val="24"/>
          <w:szCs w:val="24"/>
          <w:lang w:eastAsia="pl-PL"/>
        </w:rPr>
      </w:pPr>
      <w:r w:rsidRPr="009E3F32">
        <w:rPr>
          <w:rFonts w:ascii="Times New Roman" w:eastAsia="Times New Roman" w:hAnsi="Times New Roman" w:cs="Times New Roman"/>
          <w:sz w:val="24"/>
          <w:szCs w:val="24"/>
          <w:lang w:eastAsia="pl-PL"/>
        </w:rPr>
        <w:t xml:space="preserve">- bodźce umiarkowane – działają pobudzająco i hartująco (co sprzyja podwyższaniu kondycji i </w:t>
      </w:r>
      <w:r w:rsidR="006C1E6A">
        <w:rPr>
          <w:rFonts w:ascii="Times New Roman" w:eastAsia="Times New Roman" w:hAnsi="Times New Roman" w:cs="Times New Roman"/>
          <w:sz w:val="24"/>
          <w:szCs w:val="24"/>
          <w:lang w:eastAsia="pl-PL"/>
        </w:rPr>
        <w:t> </w:t>
      </w:r>
      <w:r w:rsidRPr="009E3F32">
        <w:rPr>
          <w:rFonts w:ascii="Times New Roman" w:eastAsia="Times New Roman" w:hAnsi="Times New Roman" w:cs="Times New Roman"/>
          <w:sz w:val="24"/>
          <w:szCs w:val="24"/>
          <w:lang w:eastAsia="pl-PL"/>
        </w:rPr>
        <w:t>odporności organizmu), a także leczniczo,</w:t>
      </w:r>
    </w:p>
    <w:p w14:paraId="3968EE9F" w14:textId="77777777" w:rsidR="00AF7E04" w:rsidRPr="009E3F32" w:rsidRDefault="00AF7E04" w:rsidP="006E4CDF">
      <w:pPr>
        <w:jc w:val="both"/>
        <w:rPr>
          <w:rFonts w:ascii="Times New Roman" w:eastAsia="Times New Roman" w:hAnsi="Times New Roman" w:cs="Times New Roman"/>
          <w:sz w:val="24"/>
          <w:szCs w:val="24"/>
          <w:lang w:eastAsia="pl-PL"/>
        </w:rPr>
      </w:pPr>
      <w:r w:rsidRPr="009E3F32">
        <w:rPr>
          <w:rFonts w:ascii="Times New Roman" w:eastAsia="Times New Roman" w:hAnsi="Times New Roman" w:cs="Times New Roman"/>
          <w:sz w:val="24"/>
          <w:szCs w:val="24"/>
          <w:lang w:eastAsia="pl-PL"/>
        </w:rPr>
        <w:t>- bodźce silne – mogą powodować obciążenie lub przeciążenie organizmu, prowadzące niekiedy do pogorszenia kondycji i odporności, a nawet do powstawania stanów chorobowych.</w:t>
      </w:r>
    </w:p>
    <w:p w14:paraId="09970A47" w14:textId="77777777" w:rsidR="00AF7E04" w:rsidRPr="009E3F32" w:rsidRDefault="00AF7E04" w:rsidP="006E4CDF">
      <w:pPr>
        <w:jc w:val="both"/>
        <w:rPr>
          <w:rFonts w:ascii="Times New Roman" w:eastAsia="Times New Roman" w:hAnsi="Times New Roman" w:cs="Times New Roman"/>
          <w:sz w:val="24"/>
          <w:szCs w:val="24"/>
          <w:lang w:eastAsia="pl-PL"/>
        </w:rPr>
      </w:pPr>
      <w:r w:rsidRPr="009E3F32">
        <w:rPr>
          <w:rFonts w:ascii="Times New Roman" w:eastAsia="Times New Roman" w:hAnsi="Times New Roman" w:cs="Times New Roman"/>
          <w:sz w:val="24"/>
          <w:szCs w:val="24"/>
          <w:lang w:eastAsia="pl-PL"/>
        </w:rPr>
        <w:t>Bodźce te można ująć w trzy podstawowe zespoły, a mianowicie:</w:t>
      </w:r>
    </w:p>
    <w:p w14:paraId="02720855" w14:textId="77777777" w:rsidR="00AF7E04" w:rsidRPr="009E3F32" w:rsidRDefault="00AF7E04" w:rsidP="006E4CDF">
      <w:pPr>
        <w:ind w:firstLine="708"/>
        <w:jc w:val="both"/>
        <w:rPr>
          <w:rFonts w:ascii="Times New Roman" w:eastAsia="Times New Roman" w:hAnsi="Times New Roman" w:cs="Times New Roman"/>
          <w:sz w:val="24"/>
          <w:szCs w:val="24"/>
          <w:lang w:eastAsia="pl-PL"/>
        </w:rPr>
      </w:pPr>
      <w:r w:rsidRPr="009E3F32">
        <w:rPr>
          <w:rFonts w:ascii="Times New Roman" w:eastAsia="Times New Roman" w:hAnsi="Times New Roman" w:cs="Times New Roman"/>
          <w:sz w:val="24"/>
          <w:szCs w:val="24"/>
          <w:lang w:eastAsia="pl-PL"/>
        </w:rPr>
        <w:t>- zespół bodźców fizycznych,</w:t>
      </w:r>
    </w:p>
    <w:p w14:paraId="6BB663BE" w14:textId="77777777" w:rsidR="00AF7E04" w:rsidRPr="009E3F32" w:rsidRDefault="00AF7E04" w:rsidP="006E4CDF">
      <w:pPr>
        <w:ind w:firstLine="708"/>
        <w:jc w:val="both"/>
        <w:rPr>
          <w:rFonts w:ascii="Times New Roman" w:eastAsia="Times New Roman" w:hAnsi="Times New Roman" w:cs="Times New Roman"/>
          <w:sz w:val="24"/>
          <w:szCs w:val="24"/>
          <w:lang w:eastAsia="pl-PL"/>
        </w:rPr>
      </w:pPr>
      <w:r w:rsidRPr="009E3F32">
        <w:rPr>
          <w:rFonts w:ascii="Times New Roman" w:eastAsia="Times New Roman" w:hAnsi="Times New Roman" w:cs="Times New Roman"/>
          <w:sz w:val="24"/>
          <w:szCs w:val="24"/>
          <w:lang w:eastAsia="pl-PL"/>
        </w:rPr>
        <w:t>- zespół bodźców chemicznych,</w:t>
      </w:r>
    </w:p>
    <w:p w14:paraId="4F1D5913" w14:textId="77777777" w:rsidR="00AF7E04" w:rsidRPr="009E3F32" w:rsidRDefault="00AF7E04" w:rsidP="006E4CDF">
      <w:pPr>
        <w:ind w:firstLine="708"/>
        <w:jc w:val="both"/>
        <w:rPr>
          <w:rFonts w:ascii="Times New Roman" w:eastAsia="Times New Roman" w:hAnsi="Times New Roman" w:cs="Times New Roman"/>
          <w:sz w:val="24"/>
          <w:szCs w:val="24"/>
          <w:lang w:eastAsia="pl-PL"/>
        </w:rPr>
      </w:pPr>
      <w:r w:rsidRPr="009E3F32">
        <w:rPr>
          <w:rFonts w:ascii="Times New Roman" w:eastAsia="Times New Roman" w:hAnsi="Times New Roman" w:cs="Times New Roman"/>
          <w:sz w:val="24"/>
          <w:szCs w:val="24"/>
          <w:lang w:eastAsia="pl-PL"/>
        </w:rPr>
        <w:t>- zespół bodźców biologicznych (Kozłowska-</w:t>
      </w:r>
      <w:proofErr w:type="spellStart"/>
      <w:r w:rsidRPr="009E3F32">
        <w:rPr>
          <w:rFonts w:ascii="Times New Roman" w:eastAsia="Times New Roman" w:hAnsi="Times New Roman" w:cs="Times New Roman"/>
          <w:sz w:val="24"/>
          <w:szCs w:val="24"/>
          <w:lang w:eastAsia="pl-PL"/>
        </w:rPr>
        <w:t>Szczęsna</w:t>
      </w:r>
      <w:proofErr w:type="spellEnd"/>
      <w:r w:rsidRPr="009E3F32">
        <w:rPr>
          <w:rFonts w:ascii="Times New Roman" w:eastAsia="Times New Roman" w:hAnsi="Times New Roman" w:cs="Times New Roman"/>
          <w:sz w:val="24"/>
          <w:szCs w:val="24"/>
          <w:lang w:eastAsia="pl-PL"/>
        </w:rPr>
        <w:t xml:space="preserve"> i in. 1997, 2004).</w:t>
      </w:r>
    </w:p>
    <w:p w14:paraId="33EF11C8" w14:textId="77777777" w:rsidR="00AF7E04" w:rsidRPr="009E3F32" w:rsidRDefault="00AF7E04" w:rsidP="006E4CDF">
      <w:pPr>
        <w:jc w:val="both"/>
        <w:rPr>
          <w:rFonts w:ascii="Times New Roman" w:eastAsia="Times New Roman" w:hAnsi="Times New Roman" w:cs="Times New Roman"/>
          <w:sz w:val="24"/>
          <w:szCs w:val="24"/>
          <w:lang w:eastAsia="pl-PL"/>
        </w:rPr>
      </w:pPr>
      <w:r w:rsidRPr="009E3F32">
        <w:rPr>
          <w:rFonts w:ascii="Times New Roman" w:eastAsia="Times New Roman" w:hAnsi="Times New Roman" w:cs="Times New Roman"/>
          <w:sz w:val="24"/>
          <w:szCs w:val="24"/>
          <w:lang w:eastAsia="pl-PL"/>
        </w:rPr>
        <w:t>Bodźce klimatyczne wykorzystywane są w procesie leczenia uzdrowiskowego.</w:t>
      </w:r>
    </w:p>
    <w:p w14:paraId="758A045D" w14:textId="77777777" w:rsidR="00AF7E04" w:rsidRPr="009E3F32" w:rsidRDefault="00AF7E04" w:rsidP="006E4CDF">
      <w:pPr>
        <w:jc w:val="both"/>
        <w:rPr>
          <w:rFonts w:ascii="Times New Roman" w:eastAsia="Times New Roman" w:hAnsi="Times New Roman" w:cs="Times New Roman"/>
          <w:sz w:val="24"/>
          <w:szCs w:val="24"/>
          <w:lang w:eastAsia="pl-PL"/>
        </w:rPr>
      </w:pPr>
      <w:r w:rsidRPr="009E3F32">
        <w:rPr>
          <w:rFonts w:ascii="Times New Roman" w:eastAsia="Times New Roman" w:hAnsi="Times New Roman" w:cs="Times New Roman"/>
          <w:sz w:val="24"/>
          <w:szCs w:val="24"/>
          <w:lang w:eastAsia="pl-PL"/>
        </w:rPr>
        <w:t>Podstawowymi formami leczenia klimatycznego (klimatoterapii) są:</w:t>
      </w:r>
    </w:p>
    <w:p w14:paraId="4AD65467" w14:textId="77777777" w:rsidR="00AF7E04" w:rsidRPr="009E3F32" w:rsidRDefault="00AF7E04" w:rsidP="006E4CDF">
      <w:pPr>
        <w:jc w:val="both"/>
        <w:rPr>
          <w:rFonts w:ascii="Times New Roman" w:eastAsia="Times New Roman" w:hAnsi="Times New Roman" w:cs="Times New Roman"/>
          <w:sz w:val="24"/>
          <w:szCs w:val="24"/>
          <w:lang w:eastAsia="pl-PL"/>
        </w:rPr>
      </w:pPr>
      <w:r w:rsidRPr="009E3F32">
        <w:rPr>
          <w:rFonts w:ascii="Times New Roman" w:eastAsia="Times New Roman" w:hAnsi="Times New Roman" w:cs="Times New Roman"/>
          <w:sz w:val="24"/>
          <w:szCs w:val="24"/>
          <w:lang w:eastAsia="pl-PL"/>
        </w:rPr>
        <w:t>- helioterapia, która polega na kąpielach słonecznych (leżakowaniu lub siedzeniu), w bardzo lekkiej odzieży (szorty lub krótka spódnica, koszulka z krótkim rękawem, sandały i nakrycie głowy) w miejscu eksponowanym na promienie słoneczne,</w:t>
      </w:r>
    </w:p>
    <w:p w14:paraId="1B70CD8F" w14:textId="1A3665C8" w:rsidR="00AF7E04" w:rsidRPr="009E3F32" w:rsidRDefault="00AF7E04" w:rsidP="006E4CDF">
      <w:pPr>
        <w:jc w:val="both"/>
        <w:rPr>
          <w:rFonts w:ascii="Times New Roman" w:eastAsia="Times New Roman" w:hAnsi="Times New Roman" w:cs="Times New Roman"/>
          <w:sz w:val="24"/>
          <w:szCs w:val="24"/>
          <w:lang w:eastAsia="pl-PL"/>
        </w:rPr>
      </w:pPr>
      <w:r w:rsidRPr="009E3F32">
        <w:rPr>
          <w:rFonts w:ascii="Times New Roman" w:eastAsia="Times New Roman" w:hAnsi="Times New Roman" w:cs="Times New Roman"/>
          <w:sz w:val="24"/>
          <w:szCs w:val="24"/>
          <w:lang w:eastAsia="pl-PL"/>
        </w:rPr>
        <w:t>- aeroterapia, polegająca na leżakowaniu lub siedzeniu w</w:t>
      </w:r>
      <w:r w:rsidR="006E4CDF">
        <w:rPr>
          <w:rFonts w:ascii="Times New Roman" w:eastAsia="Times New Roman" w:hAnsi="Times New Roman" w:cs="Times New Roman"/>
          <w:sz w:val="24"/>
          <w:szCs w:val="24"/>
          <w:lang w:eastAsia="pl-PL"/>
        </w:rPr>
        <w:t xml:space="preserve"> miejscu zacienionym (lub w </w:t>
      </w:r>
      <w:r w:rsidR="006C1E6A">
        <w:rPr>
          <w:rFonts w:ascii="Times New Roman" w:eastAsia="Times New Roman" w:hAnsi="Times New Roman" w:cs="Times New Roman"/>
          <w:sz w:val="24"/>
          <w:szCs w:val="24"/>
          <w:lang w:eastAsia="pl-PL"/>
        </w:rPr>
        <w:t> </w:t>
      </w:r>
      <w:r w:rsidR="006E4CDF">
        <w:rPr>
          <w:rFonts w:ascii="Times New Roman" w:eastAsia="Times New Roman" w:hAnsi="Times New Roman" w:cs="Times New Roman"/>
          <w:sz w:val="24"/>
          <w:szCs w:val="24"/>
          <w:lang w:eastAsia="pl-PL"/>
        </w:rPr>
        <w:t xml:space="preserve">dni pochmurne) </w:t>
      </w:r>
      <w:r w:rsidRPr="009E3F32">
        <w:rPr>
          <w:rFonts w:ascii="Times New Roman" w:eastAsia="Times New Roman" w:hAnsi="Times New Roman" w:cs="Times New Roman"/>
          <w:sz w:val="24"/>
          <w:szCs w:val="24"/>
          <w:lang w:eastAsia="pl-PL"/>
        </w:rPr>
        <w:t>w odzieży dostosowanej do temperatury otoczenia,</w:t>
      </w:r>
    </w:p>
    <w:p w14:paraId="518AAE21" w14:textId="33EB62FA" w:rsidR="00AF7E04" w:rsidRPr="009E3F32" w:rsidRDefault="00AF7E04" w:rsidP="006E4CDF">
      <w:pPr>
        <w:jc w:val="both"/>
        <w:rPr>
          <w:rFonts w:ascii="Times New Roman" w:eastAsia="Times New Roman" w:hAnsi="Times New Roman" w:cs="Times New Roman"/>
          <w:sz w:val="24"/>
          <w:szCs w:val="24"/>
          <w:lang w:eastAsia="pl-PL"/>
        </w:rPr>
      </w:pPr>
      <w:r w:rsidRPr="009E3F32">
        <w:rPr>
          <w:rFonts w:ascii="Times New Roman" w:eastAsia="Times New Roman" w:hAnsi="Times New Roman" w:cs="Times New Roman"/>
          <w:sz w:val="24"/>
          <w:szCs w:val="24"/>
          <w:lang w:eastAsia="pl-PL"/>
        </w:rPr>
        <w:t xml:space="preserve">- kinezyterapia, czyli terapia ruchowa, podczas której pacjenci korzystają z bodźców </w:t>
      </w:r>
      <w:r>
        <w:rPr>
          <w:rFonts w:ascii="Times New Roman" w:eastAsia="Times New Roman" w:hAnsi="Times New Roman" w:cs="Times New Roman"/>
          <w:sz w:val="24"/>
          <w:szCs w:val="24"/>
          <w:lang w:eastAsia="pl-PL"/>
        </w:rPr>
        <w:t>klimatycznych </w:t>
      </w:r>
      <w:r w:rsidRPr="009E3F32">
        <w:rPr>
          <w:rFonts w:ascii="Times New Roman" w:eastAsia="Times New Roman" w:hAnsi="Times New Roman" w:cs="Times New Roman"/>
          <w:sz w:val="24"/>
          <w:szCs w:val="24"/>
          <w:lang w:eastAsia="pl-PL"/>
        </w:rPr>
        <w:t xml:space="preserve">będąc w ruchu; działania bodźców atmosferycznych jest wspomagane zwiększoną wentylacją płuc, a konieczność dostosowania się organizmu do zmieniających się warunków otoczenia usprawnia pracę układu oddechowego, krwionośnego i </w:t>
      </w:r>
      <w:r w:rsidR="006C1E6A">
        <w:rPr>
          <w:rFonts w:ascii="Times New Roman" w:eastAsia="Times New Roman" w:hAnsi="Times New Roman" w:cs="Times New Roman"/>
          <w:sz w:val="24"/>
          <w:szCs w:val="24"/>
          <w:lang w:eastAsia="pl-PL"/>
        </w:rPr>
        <w:t> </w:t>
      </w:r>
      <w:r w:rsidRPr="009E3F32">
        <w:rPr>
          <w:rFonts w:ascii="Times New Roman" w:eastAsia="Times New Roman" w:hAnsi="Times New Roman" w:cs="Times New Roman"/>
          <w:sz w:val="24"/>
          <w:szCs w:val="24"/>
          <w:lang w:eastAsia="pl-PL"/>
        </w:rPr>
        <w:t>termoregulacyjnego, prowadząc do poprawy kondycji i odporności organizmu.</w:t>
      </w:r>
    </w:p>
    <w:p w14:paraId="1FEBB0A8" w14:textId="4E806A7A" w:rsidR="0094009B" w:rsidRPr="00B32AA7" w:rsidRDefault="00AF7E04" w:rsidP="00B32AA7">
      <w:pPr>
        <w:ind w:firstLine="709"/>
        <w:jc w:val="both"/>
        <w:rPr>
          <w:rFonts w:ascii="Times New Roman" w:eastAsia="Times New Roman" w:hAnsi="Times New Roman" w:cs="Times New Roman"/>
          <w:sz w:val="24"/>
          <w:szCs w:val="24"/>
          <w:lang w:eastAsia="pl-PL"/>
        </w:rPr>
      </w:pPr>
      <w:r w:rsidRPr="009E3F32">
        <w:rPr>
          <w:rFonts w:ascii="Times New Roman" w:eastAsia="Times New Roman" w:hAnsi="Times New Roman" w:cs="Times New Roman"/>
          <w:sz w:val="24"/>
          <w:szCs w:val="24"/>
          <w:lang w:eastAsia="pl-PL"/>
        </w:rPr>
        <w:t>Do szczegółowej charakterystyki bodźców klimatycznych konieczne są codzienne informacje meteorologiczne. Tylko wtedy można poprawnie ocenić zakres tych bodźców oraz częstość występowania bodźców o różnym natężeniu. Bodźce fizyczne obejmują: bodźce radiacy</w:t>
      </w:r>
      <w:r w:rsidR="0094009B">
        <w:rPr>
          <w:rFonts w:ascii="Times New Roman" w:eastAsia="Times New Roman" w:hAnsi="Times New Roman" w:cs="Times New Roman"/>
          <w:sz w:val="24"/>
          <w:szCs w:val="24"/>
          <w:lang w:eastAsia="pl-PL"/>
        </w:rPr>
        <w:t>jne (promieniowanie </w:t>
      </w:r>
      <w:r w:rsidR="006C1E6A">
        <w:rPr>
          <w:rFonts w:ascii="Times New Roman" w:eastAsia="Times New Roman" w:hAnsi="Times New Roman" w:cs="Times New Roman"/>
          <w:sz w:val="24"/>
          <w:szCs w:val="24"/>
          <w:lang w:eastAsia="pl-PL"/>
        </w:rPr>
        <w:t>słoneczne), </w:t>
      </w:r>
      <w:r w:rsidR="0094009B">
        <w:rPr>
          <w:rFonts w:ascii="Times New Roman" w:eastAsia="Times New Roman" w:hAnsi="Times New Roman" w:cs="Times New Roman"/>
          <w:sz w:val="24"/>
          <w:szCs w:val="24"/>
          <w:lang w:eastAsia="pl-PL"/>
        </w:rPr>
        <w:t xml:space="preserve">termicznowilgotnościowe (temperatura </w:t>
      </w:r>
      <w:r w:rsidRPr="009E3F32">
        <w:rPr>
          <w:rFonts w:ascii="Times New Roman" w:eastAsia="Times New Roman" w:hAnsi="Times New Roman" w:cs="Times New Roman"/>
          <w:sz w:val="24"/>
          <w:szCs w:val="24"/>
          <w:lang w:eastAsia="pl-PL"/>
        </w:rPr>
        <w:t>i wilgotność powietrza), mechaniczne (wiatr, ciśnienie atmosferyczne), elektryczne (elektryczność atmosferyczna), akustyczne (hałas). W grupie bodźców fizycznych ważną rolę odgrywa promieniowanie słoneczne, nazywane także promieniowaniem krótkofalowym. Natężenie energii promieniowania zależy od wysokości Słońca nad horyzontem, od wyniesienia nad poziom morza, oraz od stopnia zachmurzenia nieba i zmętnienia atmosfery. Promieniowanie słoneczne stymuluje procesy fizjologiczne zachodzące w organizmie, co jest odpowiedzią całego organizmu na ten bodziec (Błażejczyk 1998; Kozłowska-</w:t>
      </w:r>
      <w:proofErr w:type="spellStart"/>
      <w:r w:rsidRPr="009E3F32">
        <w:rPr>
          <w:rFonts w:ascii="Times New Roman" w:eastAsia="Times New Roman" w:hAnsi="Times New Roman" w:cs="Times New Roman"/>
          <w:sz w:val="24"/>
          <w:szCs w:val="24"/>
          <w:lang w:eastAsia="pl-PL"/>
        </w:rPr>
        <w:t>Szczęsna</w:t>
      </w:r>
      <w:proofErr w:type="spellEnd"/>
      <w:r w:rsidRPr="009E3F32">
        <w:rPr>
          <w:rFonts w:ascii="Times New Roman" w:eastAsia="Times New Roman" w:hAnsi="Times New Roman" w:cs="Times New Roman"/>
          <w:sz w:val="24"/>
          <w:szCs w:val="24"/>
          <w:lang w:eastAsia="pl-PL"/>
        </w:rPr>
        <w:t xml:space="preserve"> i in. 1997, 2004). Intensywne działanie promieniowania słonecznego obejmuje skórę, narządy wewnętrzne, a </w:t>
      </w:r>
      <w:r w:rsidR="0094009B">
        <w:rPr>
          <w:rFonts w:ascii="Times New Roman" w:eastAsia="Times New Roman" w:hAnsi="Times New Roman" w:cs="Times New Roman"/>
          <w:sz w:val="24"/>
          <w:szCs w:val="24"/>
          <w:lang w:eastAsia="pl-PL"/>
        </w:rPr>
        <w:t> </w:t>
      </w:r>
      <w:r w:rsidRPr="009E3F32">
        <w:rPr>
          <w:rFonts w:ascii="Times New Roman" w:eastAsia="Times New Roman" w:hAnsi="Times New Roman" w:cs="Times New Roman"/>
          <w:sz w:val="24"/>
          <w:szCs w:val="24"/>
          <w:lang w:eastAsia="pl-PL"/>
        </w:rPr>
        <w:t>także układ nerwowy. Ekspozycja organizmu na promieniowanie słoneczne powoduje: wzmożenie przemiany materii, pobudzenie czynności krwiotwórczej, zwiększenie odporności organizmu na zakażenie, wywołanie zmian czynnościowy</w:t>
      </w:r>
      <w:r w:rsidR="006E4CDF">
        <w:rPr>
          <w:rFonts w:ascii="Times New Roman" w:eastAsia="Times New Roman" w:hAnsi="Times New Roman" w:cs="Times New Roman"/>
          <w:sz w:val="24"/>
          <w:szCs w:val="24"/>
          <w:lang w:eastAsia="pl-PL"/>
        </w:rPr>
        <w:t xml:space="preserve">ch układu nerwowego, pobudzenie gruczołów wydzielania wewnętrznego </w:t>
      </w:r>
      <w:r w:rsidRPr="009E3F32">
        <w:rPr>
          <w:rFonts w:ascii="Times New Roman" w:eastAsia="Times New Roman" w:hAnsi="Times New Roman" w:cs="Times New Roman"/>
          <w:sz w:val="24"/>
          <w:szCs w:val="24"/>
          <w:lang w:eastAsia="pl-PL"/>
        </w:rPr>
        <w:t xml:space="preserve">i gruczołów potowych. Ma ono także działanie odczulające i przeciwkrzywicze. Atmosferyczne bodźce mechaniczne związane są z </w:t>
      </w:r>
      <w:r w:rsidR="0094009B">
        <w:rPr>
          <w:rFonts w:ascii="Times New Roman" w:eastAsia="Times New Roman" w:hAnsi="Times New Roman" w:cs="Times New Roman"/>
          <w:sz w:val="24"/>
          <w:szCs w:val="24"/>
          <w:lang w:eastAsia="pl-PL"/>
        </w:rPr>
        <w:t> </w:t>
      </w:r>
      <w:r w:rsidRPr="009E3F32">
        <w:rPr>
          <w:rFonts w:ascii="Times New Roman" w:eastAsia="Times New Roman" w:hAnsi="Times New Roman" w:cs="Times New Roman"/>
          <w:sz w:val="24"/>
          <w:szCs w:val="24"/>
          <w:lang w:eastAsia="pl-PL"/>
        </w:rPr>
        <w:t xml:space="preserve">dwoma elementami meteorologicznymi: ruchem powietrza i ciśnieniem atmosferycznym. W </w:t>
      </w:r>
      <w:r w:rsidR="0094009B">
        <w:rPr>
          <w:rFonts w:ascii="Times New Roman" w:eastAsia="Times New Roman" w:hAnsi="Times New Roman" w:cs="Times New Roman"/>
          <w:sz w:val="24"/>
          <w:szCs w:val="24"/>
          <w:lang w:eastAsia="pl-PL"/>
        </w:rPr>
        <w:t> </w:t>
      </w:r>
      <w:r w:rsidRPr="009E3F32">
        <w:rPr>
          <w:rFonts w:ascii="Times New Roman" w:eastAsia="Times New Roman" w:hAnsi="Times New Roman" w:cs="Times New Roman"/>
          <w:sz w:val="24"/>
          <w:szCs w:val="24"/>
          <w:lang w:eastAsia="pl-PL"/>
        </w:rPr>
        <w:t xml:space="preserve">przypadku wiatru jego działanie mechaniczne ma dwojaki charakter. Z jednej strony działa on korzystnie na organizm, wykonując swoisty </w:t>
      </w:r>
      <w:proofErr w:type="spellStart"/>
      <w:r w:rsidRPr="009E3F32">
        <w:rPr>
          <w:rFonts w:ascii="Times New Roman" w:eastAsia="Times New Roman" w:hAnsi="Times New Roman" w:cs="Times New Roman"/>
          <w:sz w:val="24"/>
          <w:szCs w:val="24"/>
          <w:lang w:eastAsia="pl-PL"/>
        </w:rPr>
        <w:t>mikromasaż</w:t>
      </w:r>
      <w:proofErr w:type="spellEnd"/>
      <w:r w:rsidRPr="009E3F32">
        <w:rPr>
          <w:rFonts w:ascii="Times New Roman" w:eastAsia="Times New Roman" w:hAnsi="Times New Roman" w:cs="Times New Roman"/>
          <w:sz w:val="24"/>
          <w:szCs w:val="24"/>
          <w:lang w:eastAsia="pl-PL"/>
        </w:rPr>
        <w:t xml:space="preserve"> obnażonej powierzchni ciała i usprawniając w ten sposób mechanizmy termoregulacji. Z drugiej jednak strony silny ruch powietrza może utrudniać oddychanie, a nawet uniemożliwić poruszanie się człowieka. Ponadto silny wiatr zmniejsza zdolność do wysiłku, powoduje niepokój i zaburza sen. Silne wiatry są także przyczyną wzrostu agresywności oraz nasilenia zaburzeń psychicznych. Niekorzystne dla człowieka są pulsacje wiatru (przy jego dużych prędkościach). Ważnym bodźcem mechanicznym jest także ciśnienie atmosferyczne, a właściwie jego zmiany z dnia na dzień. Okresowe zmiany ciśnienia atmosferycznego są odczuwane jako ucisk, kłucie, dzwonienie w uszach. Niekiedy obserwuje się nawet przejściowe osłabienie słuchu. Wiele osób skarży się wtedy także na zakłócenia pracy serca, wahania ciśnienia krwi oraz na uczucie zdenerwowania lub niepokoju (Jankowiak red. 1976). Pod pojęciem elektryczności atmosferycznej rozumiemy: pole elektryczne i magnetyczne atmosfery, jonizację, przewodnictwo elektryczne, prądy elektryczne w atmosferze, ładunki elektryczne chmur i </w:t>
      </w:r>
      <w:r w:rsidR="0094009B">
        <w:rPr>
          <w:rFonts w:ascii="Times New Roman" w:eastAsia="Times New Roman" w:hAnsi="Times New Roman" w:cs="Times New Roman"/>
          <w:sz w:val="24"/>
          <w:szCs w:val="24"/>
          <w:lang w:eastAsia="pl-PL"/>
        </w:rPr>
        <w:t> </w:t>
      </w:r>
      <w:r w:rsidRPr="009E3F32">
        <w:rPr>
          <w:rFonts w:ascii="Times New Roman" w:eastAsia="Times New Roman" w:hAnsi="Times New Roman" w:cs="Times New Roman"/>
          <w:sz w:val="24"/>
          <w:szCs w:val="24"/>
          <w:lang w:eastAsia="pl-PL"/>
        </w:rPr>
        <w:t>opadów oraz elektryczność burzową. Elektryczność atmosferyczna pochodzi zarówno ze źródeł naturalnych jak i sztucznych, skutki fizjologiczne tego oddziaływania zależą od czasu ekspozycji i budowy człowieka. Szybkie zmiany natężenia pola elektrycznego mogą być przyczyną ostrych reakcji meteorotropowych, szczególnie u osób cierpiących na choroby układu krążenia. Podkreśla się także, że nawet słabe pola elek</w:t>
      </w:r>
      <w:r w:rsidR="006E4CDF">
        <w:rPr>
          <w:rFonts w:ascii="Times New Roman" w:eastAsia="Times New Roman" w:hAnsi="Times New Roman" w:cs="Times New Roman"/>
          <w:sz w:val="24"/>
          <w:szCs w:val="24"/>
          <w:lang w:eastAsia="pl-PL"/>
        </w:rPr>
        <w:t>tromagnetyczne mogą oddziaływać na procesy przemiany </w:t>
      </w:r>
      <w:r w:rsidRPr="009E3F32">
        <w:rPr>
          <w:rFonts w:ascii="Times New Roman" w:eastAsia="Times New Roman" w:hAnsi="Times New Roman" w:cs="Times New Roman"/>
          <w:sz w:val="24"/>
          <w:szCs w:val="24"/>
          <w:lang w:eastAsia="pl-PL"/>
        </w:rPr>
        <w:t>ma</w:t>
      </w:r>
      <w:r w:rsidR="006E4CDF">
        <w:rPr>
          <w:rFonts w:ascii="Times New Roman" w:eastAsia="Times New Roman" w:hAnsi="Times New Roman" w:cs="Times New Roman"/>
          <w:sz w:val="24"/>
          <w:szCs w:val="24"/>
          <w:lang w:eastAsia="pl-PL"/>
        </w:rPr>
        <w:t xml:space="preserve">terii </w:t>
      </w:r>
      <w:r w:rsidRPr="009E3F32">
        <w:rPr>
          <w:rFonts w:ascii="Times New Roman" w:eastAsia="Times New Roman" w:hAnsi="Times New Roman" w:cs="Times New Roman"/>
          <w:sz w:val="24"/>
          <w:szCs w:val="24"/>
          <w:lang w:eastAsia="pl-PL"/>
        </w:rPr>
        <w:t xml:space="preserve">w komórkach i błonach komórkowych (Kiełczewski, Bogucki 1972; </w:t>
      </w:r>
      <w:proofErr w:type="spellStart"/>
      <w:r w:rsidRPr="009E3F32">
        <w:rPr>
          <w:rFonts w:ascii="Times New Roman" w:eastAsia="Times New Roman" w:hAnsi="Times New Roman" w:cs="Times New Roman"/>
          <w:sz w:val="24"/>
          <w:szCs w:val="24"/>
          <w:lang w:eastAsia="pl-PL"/>
        </w:rPr>
        <w:t>Borisenkov</w:t>
      </w:r>
      <w:proofErr w:type="spellEnd"/>
      <w:r w:rsidRPr="009E3F32">
        <w:rPr>
          <w:rFonts w:ascii="Times New Roman" w:eastAsia="Times New Roman" w:hAnsi="Times New Roman" w:cs="Times New Roman"/>
          <w:sz w:val="24"/>
          <w:szCs w:val="24"/>
          <w:lang w:eastAsia="pl-PL"/>
        </w:rPr>
        <w:t xml:space="preserve"> i in. </w:t>
      </w:r>
      <w:r>
        <w:rPr>
          <w:rFonts w:ascii="Times New Roman" w:eastAsia="Times New Roman" w:hAnsi="Times New Roman" w:cs="Times New Roman"/>
          <w:sz w:val="24"/>
          <w:szCs w:val="24"/>
          <w:lang w:eastAsia="pl-PL"/>
        </w:rPr>
        <w:t xml:space="preserve">2000; </w:t>
      </w:r>
      <w:proofErr w:type="spellStart"/>
      <w:r>
        <w:rPr>
          <w:rFonts w:ascii="Times New Roman" w:eastAsia="Times New Roman" w:hAnsi="Times New Roman" w:cs="Times New Roman"/>
          <w:sz w:val="24"/>
          <w:szCs w:val="24"/>
          <w:lang w:eastAsia="pl-PL"/>
        </w:rPr>
        <w:t>Hessmann-Kosaris</w:t>
      </w:r>
      <w:proofErr w:type="spellEnd"/>
      <w:r>
        <w:rPr>
          <w:rFonts w:ascii="Times New Roman" w:eastAsia="Times New Roman" w:hAnsi="Times New Roman" w:cs="Times New Roman"/>
          <w:sz w:val="24"/>
          <w:szCs w:val="24"/>
          <w:lang w:eastAsia="pl-PL"/>
        </w:rPr>
        <w:t> </w:t>
      </w:r>
      <w:r w:rsidRPr="009E3F32">
        <w:rPr>
          <w:rFonts w:ascii="Times New Roman" w:eastAsia="Times New Roman" w:hAnsi="Times New Roman" w:cs="Times New Roman"/>
          <w:sz w:val="24"/>
          <w:szCs w:val="24"/>
          <w:lang w:eastAsia="pl-PL"/>
        </w:rPr>
        <w:t>1998). W przypadku jonizacji przewaga jonów ujemnych w powietrzu (np. w czasie pogody słonecznej), w lesie lub też w pobliżu tężni, wodospadów, strumieni górskich i na brzegu morza sprzyja dobremu samopoczuciu człowieka, wzmaga sprawność psychiczną i fizyczną, wpływa korzystnie na czynność serca i płuc, a także stymuluje procesy oksydacyjne w organizmie i zwiększa odporność na infekcje. Duża koncentracja jonów dodatnich, cechująca m.in. zanieczyszczone miejskie powietrze wpływa natomiast niekorzystnie na układ krążenia i układ nerwowy człowieka, powoduje podrażnienie błon śluzowych górnych dróg oddechowych, a także wywołuje uczucie zmęczenia. Duże zmiany koncentracji jonów, ich biegunowości i wielkości poprzedzające zmianę pogody, zwłaszcza w czasie przemieszczania się frontów atmosferycznych, są prawdopodobnie jedna z przyczyn dolegliwości meteorotropowych (</w:t>
      </w:r>
      <w:proofErr w:type="spellStart"/>
      <w:r w:rsidRPr="009E3F32">
        <w:rPr>
          <w:rFonts w:ascii="Times New Roman" w:eastAsia="Times New Roman" w:hAnsi="Times New Roman" w:cs="Times New Roman"/>
          <w:sz w:val="24"/>
          <w:szCs w:val="24"/>
          <w:lang w:eastAsia="pl-PL"/>
        </w:rPr>
        <w:t>Sulman</w:t>
      </w:r>
      <w:proofErr w:type="spellEnd"/>
      <w:r w:rsidRPr="009E3F32">
        <w:rPr>
          <w:rFonts w:ascii="Times New Roman" w:eastAsia="Times New Roman" w:hAnsi="Times New Roman" w:cs="Times New Roman"/>
          <w:sz w:val="24"/>
          <w:szCs w:val="24"/>
          <w:lang w:eastAsia="pl-PL"/>
        </w:rPr>
        <w:t xml:space="preserve"> 1982; Bogucki 1988).</w:t>
      </w:r>
    </w:p>
    <w:p w14:paraId="7DC4CD0E" w14:textId="77777777" w:rsidR="00AF7E04" w:rsidRPr="00682113" w:rsidRDefault="00AF7E04" w:rsidP="00AF7E04">
      <w:pPr>
        <w:spacing w:before="100" w:beforeAutospacing="1"/>
        <w:ind w:firstLine="708"/>
        <w:jc w:val="both"/>
        <w:rPr>
          <w:rFonts w:ascii="Times New Roman" w:eastAsia="Times New Roman" w:hAnsi="Times New Roman" w:cs="Times New Roman"/>
          <w:b/>
          <w:sz w:val="24"/>
          <w:szCs w:val="24"/>
          <w:lang w:eastAsia="pl-PL"/>
        </w:rPr>
      </w:pPr>
      <w:r w:rsidRPr="00682113">
        <w:rPr>
          <w:rFonts w:ascii="Times New Roman" w:eastAsia="Times New Roman" w:hAnsi="Times New Roman" w:cs="Times New Roman"/>
          <w:b/>
          <w:sz w:val="24"/>
          <w:szCs w:val="24"/>
          <w:lang w:eastAsia="pl-PL"/>
        </w:rPr>
        <w:t>Warunki solarne</w:t>
      </w:r>
    </w:p>
    <w:p w14:paraId="01FB7EBC" w14:textId="5C2C530D" w:rsidR="00AF7E04" w:rsidRPr="00682113" w:rsidRDefault="00AF7E04" w:rsidP="00AF7E04">
      <w:pPr>
        <w:spacing w:before="100" w:beforeAutospacing="1"/>
        <w:ind w:firstLine="709"/>
        <w:jc w:val="both"/>
        <w:rPr>
          <w:rFonts w:ascii="Times New Roman" w:eastAsia="Times New Roman" w:hAnsi="Times New Roman" w:cs="Times New Roman"/>
          <w:sz w:val="24"/>
          <w:szCs w:val="24"/>
          <w:lang w:eastAsia="pl-PL"/>
        </w:rPr>
      </w:pPr>
      <w:r w:rsidRPr="00682113">
        <w:rPr>
          <w:rFonts w:ascii="Times New Roman" w:eastAsia="Times New Roman" w:hAnsi="Times New Roman" w:cs="Times New Roman"/>
          <w:sz w:val="24"/>
          <w:szCs w:val="24"/>
          <w:lang w:eastAsia="pl-PL"/>
        </w:rPr>
        <w:t>Warunki solarne zajmują ważne miejsce w ocenie stosunków bioklimatycznych terenów uzdrowiskowych z uwagi na ich dużą rolę w kształtowaniu odczuwalnych warunków termicznych. Promieniowanie słoneczne działa ponadto stymulująco na skórę, narządy wewnętrzne i układ nerwowy człowieka. Nie można również pominąć roli promieniowania słonecznego w tzw. psychicznym odczuciu pogody. Nawet krótkotrwałe okresy pogody słonecznej oddziałują korzystnie na samopoczucie człowieka (Kozłowska-</w:t>
      </w:r>
      <w:proofErr w:type="spellStart"/>
      <w:r w:rsidRPr="00682113">
        <w:rPr>
          <w:rFonts w:ascii="Times New Roman" w:eastAsia="Times New Roman" w:hAnsi="Times New Roman" w:cs="Times New Roman"/>
          <w:sz w:val="24"/>
          <w:szCs w:val="24"/>
          <w:lang w:eastAsia="pl-PL"/>
        </w:rPr>
        <w:t>Szczęsna</w:t>
      </w:r>
      <w:proofErr w:type="spellEnd"/>
      <w:r w:rsidRPr="00682113">
        <w:rPr>
          <w:rFonts w:ascii="Times New Roman" w:eastAsia="Times New Roman" w:hAnsi="Times New Roman" w:cs="Times New Roman"/>
          <w:sz w:val="24"/>
          <w:szCs w:val="24"/>
          <w:lang w:eastAsia="pl-PL"/>
        </w:rPr>
        <w:t xml:space="preserve"> i in. 2002, 2004). Działanie biologiczne promieniowania wykorzystywane jest w helioterapii (kąpielach słonecznych), która jest przydatna zwłaszcza w leczeniu chorób reumatycznych oraz stanów pourazowych. Do charakterystyki warunków solarnych na terenie miejscowości Pińczów-Pasturka wykorzystano dane o usłonecznieniu z lat 2011-2018 ze stacji synoptycznej Instytutu Meteorologii i Gospodarki Wodnej - Państwowego Instytutu Badawczego (IMGW) w </w:t>
      </w:r>
      <w:r w:rsidR="00B424CF">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 xml:space="preserve">Sulejowie (województwo łódzkie). Ze względu na dużą odległość stacji pomiarowej należy traktować wyniki pomiarów jedynie jako przybliżone warunki dla Pińczowa. Do oceny warunków solarnych wykorzystano również informacje o wielkości zachmurzenia ogólnego ze stacji meteorologicznej w Siesławicach z lat 2007-2019, która znajduje się 10 km od badanego obszaru. Średnia roczna liczba godzin ze słońcem w roku na stacji pomiarowej w latach 2011-2018 wyniosła 1890, przy czym największa suma godzin ze słońcem została odnotowana w </w:t>
      </w:r>
      <w:r w:rsidR="00B424CF">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roku 2018, gdy było to 2211 godzin, a najmniejsza – w roku 2013, wówczas były to 1634 godziny. Wszystkie wyniki usłonecznienia przekraczały minimalną liczbę 1500 godzin ze słońcem w roku założoną jako graniczną dla obszarów uzdrowiskowych, w związku z tym rozpatrywany obszar charakteryzuje się korzystnymi warunkami solarnymi jako potencjalny obszar uzdrowiskowy. Do pełnej oceny warunków solarnych w Mieście i Gminie Pińczów niezbędne jest uwzględnienie wyników analizy zachmurzenia. Roczny przebieg usłonecznienia warunkuje zarówno długość dnia, jak i stopień pokrycia nieba przez chmury. Dopływ promieniowania słonecznego ma istotny wpływ na stan psychofizyczny człowieka – pogoda słoneczna wpływa pobudzająco, natomiast pogoda pochmurna ma wpływ depresyjny i osłabia procesy biologiczne. Z mapy rozkładu zachmurzenia w Polsce (</w:t>
      </w:r>
      <w:proofErr w:type="spellStart"/>
      <w:r w:rsidRPr="00682113">
        <w:rPr>
          <w:rFonts w:ascii="Times New Roman" w:eastAsia="Times New Roman" w:hAnsi="Times New Roman" w:cs="Times New Roman"/>
          <w:sz w:val="24"/>
          <w:szCs w:val="24"/>
          <w:lang w:eastAsia="pl-PL"/>
        </w:rPr>
        <w:t>Woś</w:t>
      </w:r>
      <w:proofErr w:type="spellEnd"/>
      <w:r w:rsidRPr="00682113">
        <w:rPr>
          <w:rFonts w:ascii="Times New Roman" w:eastAsia="Times New Roman" w:hAnsi="Times New Roman" w:cs="Times New Roman"/>
          <w:sz w:val="24"/>
          <w:szCs w:val="24"/>
          <w:lang w:eastAsia="pl-PL"/>
        </w:rPr>
        <w:t xml:space="preserve">, 2010) wynika, że średnie zachmurzenie ogólne w okolicy Pińczowa wynosi ok. 65%, co stanowi przeciętne zachmurzenie w Polsce. W Siesławicach z kolei stwierdzono, że w latach 2007-2019 średnie roczne zachmurzenie wynosiło 67%. Największe zachmurzenie występuje tu w styczniu (81%) i grudniu (80%), natomiast najmniejsze – w lipcu (59%) i sierpniu (56%). W ciągu dnia największe średnie zachmurzenie obserwuje się w godzinach południowych, a najmniejsze w </w:t>
      </w:r>
      <w:r w:rsidR="00B424CF">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 xml:space="preserve">godzinach wieczornych. Na stacji pomiarowej w Siesławicach zaobserwowano, że okresie lat 2007-2019 średnia roczna liczba dni bezchmurnych wynosiła 11, natomiast 88 dni charakteryzowały się całkowitym zachmurzeniem. Z mapy rozkładu dni pogodnych A. </w:t>
      </w:r>
      <w:proofErr w:type="spellStart"/>
      <w:r w:rsidRPr="00682113">
        <w:rPr>
          <w:rFonts w:ascii="Times New Roman" w:eastAsia="Times New Roman" w:hAnsi="Times New Roman" w:cs="Times New Roman"/>
          <w:sz w:val="24"/>
          <w:szCs w:val="24"/>
          <w:lang w:eastAsia="pl-PL"/>
        </w:rPr>
        <w:t>Wosia</w:t>
      </w:r>
      <w:proofErr w:type="spellEnd"/>
      <w:r w:rsidRPr="00682113">
        <w:rPr>
          <w:rFonts w:ascii="Times New Roman" w:eastAsia="Times New Roman" w:hAnsi="Times New Roman" w:cs="Times New Roman"/>
          <w:sz w:val="24"/>
          <w:szCs w:val="24"/>
          <w:lang w:eastAsia="pl-PL"/>
        </w:rPr>
        <w:t xml:space="preserve"> (2010)  wynika, że okolice Pińczowa charakteryzują się średnią liczbą 40 dni pogodnych w </w:t>
      </w:r>
      <w:r w:rsidR="00B424CF">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 xml:space="preserve">ciągu roku, co stanowi wyższą od przeciętnej liczby takich dni w Polsce. Na stacji w </w:t>
      </w:r>
      <w:r w:rsidR="00B424CF">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 xml:space="preserve">Siesławicach w latach 2007-2019 odnotowano średnią liczbę 38 dni pogodnych, co potwierdza dane z mapy. Najwięcej dni pogodnych występuje w marcu i sierpniu, a najmniej – w lipcu i grudniu. Średnia liczba dni pochmurnych w okolicach Pińczowa, jak podaje mapa rozkładu dni pochmurnych w Polsce A. </w:t>
      </w:r>
      <w:proofErr w:type="spellStart"/>
      <w:r w:rsidRPr="00682113">
        <w:rPr>
          <w:rFonts w:ascii="Times New Roman" w:eastAsia="Times New Roman" w:hAnsi="Times New Roman" w:cs="Times New Roman"/>
          <w:sz w:val="24"/>
          <w:szCs w:val="24"/>
          <w:lang w:eastAsia="pl-PL"/>
        </w:rPr>
        <w:t>Wosia</w:t>
      </w:r>
      <w:proofErr w:type="spellEnd"/>
      <w:r w:rsidRPr="00682113">
        <w:rPr>
          <w:rFonts w:ascii="Times New Roman" w:eastAsia="Times New Roman" w:hAnsi="Times New Roman" w:cs="Times New Roman"/>
          <w:sz w:val="24"/>
          <w:szCs w:val="24"/>
          <w:lang w:eastAsia="pl-PL"/>
        </w:rPr>
        <w:t xml:space="preserve"> (2010), wynosi około 130. Instytut Geografii i </w:t>
      </w:r>
      <w:r w:rsidR="00B424CF">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 xml:space="preserve">Przestrzennego Zagospodarowania PAN (Kuchcik i in., 2013) ustalił kryteria oceny właściwości leczniczych klimatu na obszarach uzdrowiskowych, według których na takich obszarach liczba dni pochmurnych nie powinna przekraczać 140. Klimat w okolicach Pińczowa pod względem liczby dni pochmurnych jest korzystny i spełnia ten warunek dla obszaru uzdrowiskowego. Na stacji w Siesławicach stwierdzono w latach 2007-2019 około 156 dni pochmurnych, co mogłoby wskazywać na niekorzystne warunki dla obszaru uzdrowiskowego, lecz z uwagi na odmienne ukształtowanie terenu stacji i okolic Pińczowa oraz inną budowę geologiczną okolic Garbu Pińczowskiego, należy wziąć pod uwagę informacje z map rozkładu dni pochmurnych jako bardziej reprezentatywne dla Miasta i Gminy Pińczów. Warunki solarne w rejonie Garbu Pińczowskiego i ich udział w kształtowaniu klimatu tego rejonu opisał J. Paszyński (1966): "Podczas pogodnego dnia letniego decydującą rolę w wymianie cieplnej warstwy czynnej odgrywa bilans promieniowania, przyjmujący wtedy wartości dodatnie. Na jego lokalne zróżnicowanie wpływa przede wszystkim rzeźba terenu i zależna od niej ekspozycja powierzchni czynnej w stosunku do promieniowania słonecznego. Rzeźba okolic Pińczowa jest dość urozmaicona, dlatego też przy sprzyjających warunkach dają się tu zaobserwować pewne różnice zachmurzenia będące następstwem niejednakowych ilości energii słonecznej, padającej na jednostkę powierzchni. Ma to miejsce przede wszystkim na stosunkowo stromych zboczach </w:t>
      </w:r>
      <w:proofErr w:type="spellStart"/>
      <w:r w:rsidRPr="00682113">
        <w:rPr>
          <w:rFonts w:ascii="Times New Roman" w:eastAsia="Times New Roman" w:hAnsi="Times New Roman" w:cs="Times New Roman"/>
          <w:sz w:val="24"/>
          <w:szCs w:val="24"/>
          <w:lang w:eastAsia="pl-PL"/>
        </w:rPr>
        <w:t>wyniesień</w:t>
      </w:r>
      <w:proofErr w:type="spellEnd"/>
      <w:r w:rsidRPr="00682113">
        <w:rPr>
          <w:rFonts w:ascii="Times New Roman" w:eastAsia="Times New Roman" w:hAnsi="Times New Roman" w:cs="Times New Roman"/>
          <w:sz w:val="24"/>
          <w:szCs w:val="24"/>
          <w:lang w:eastAsia="pl-PL"/>
        </w:rPr>
        <w:t xml:space="preserve"> Garbu Pińczowskiego." Z opisu tego wynika, że rzeźba terenu ma wpływ na zachmurzenie i skutkuje zmniejszeniem liczby dni z </w:t>
      </w:r>
      <w:r w:rsidR="00B424CF">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 xml:space="preserve">zachmurzeniem. Z obserwacji w Siesławicach wynika, że liczba dni pochmurnych jest największa w styczniu i wynosi około 20 dni, natomiast najmniej pochmurnych dni jest w </w:t>
      </w:r>
      <w:r w:rsidR="00B424CF">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sierpniu, gdy występuje 8 dni pochmurnych.</w:t>
      </w:r>
    </w:p>
    <w:p w14:paraId="2839B476" w14:textId="51C6DCB0" w:rsidR="00AF7E04" w:rsidRPr="00682113" w:rsidRDefault="00AF7E04" w:rsidP="00B424CF">
      <w:pPr>
        <w:ind w:firstLine="709"/>
        <w:jc w:val="both"/>
        <w:rPr>
          <w:rFonts w:ascii="Times New Roman" w:eastAsia="Times New Roman" w:hAnsi="Times New Roman" w:cs="Times New Roman"/>
          <w:sz w:val="24"/>
          <w:szCs w:val="24"/>
          <w:lang w:eastAsia="pl-PL"/>
        </w:rPr>
      </w:pPr>
      <w:r w:rsidRPr="00682113">
        <w:rPr>
          <w:rFonts w:ascii="Times New Roman" w:eastAsia="Times New Roman" w:hAnsi="Times New Roman" w:cs="Times New Roman"/>
          <w:sz w:val="24"/>
          <w:szCs w:val="24"/>
          <w:lang w:eastAsia="pl-PL"/>
        </w:rPr>
        <w:t>Jednoznaczna ocena warunków solarnych, ze względu na brak pomiarów w badanym terenie, nie jest możliwa. Na podstawi</w:t>
      </w:r>
      <w:r w:rsidR="00DF4A5A">
        <w:rPr>
          <w:rFonts w:ascii="Times New Roman" w:eastAsia="Times New Roman" w:hAnsi="Times New Roman" w:cs="Times New Roman"/>
          <w:sz w:val="24"/>
          <w:szCs w:val="24"/>
          <w:lang w:eastAsia="pl-PL"/>
        </w:rPr>
        <w:t xml:space="preserve">e dostępnych danych warunki </w:t>
      </w:r>
      <w:proofErr w:type="spellStart"/>
      <w:r w:rsidR="00DF4A5A">
        <w:rPr>
          <w:rFonts w:ascii="Times New Roman" w:eastAsia="Times New Roman" w:hAnsi="Times New Roman" w:cs="Times New Roman"/>
          <w:sz w:val="24"/>
          <w:szCs w:val="24"/>
          <w:lang w:eastAsia="pl-PL"/>
        </w:rPr>
        <w:t>nef</w:t>
      </w:r>
      <w:r w:rsidRPr="00682113">
        <w:rPr>
          <w:rFonts w:ascii="Times New Roman" w:eastAsia="Times New Roman" w:hAnsi="Times New Roman" w:cs="Times New Roman"/>
          <w:sz w:val="24"/>
          <w:szCs w:val="24"/>
          <w:lang w:eastAsia="pl-PL"/>
        </w:rPr>
        <w:t>ologiczne</w:t>
      </w:r>
      <w:proofErr w:type="spellEnd"/>
      <w:r w:rsidRPr="00682113">
        <w:rPr>
          <w:rFonts w:ascii="Times New Roman" w:eastAsia="Times New Roman" w:hAnsi="Times New Roman" w:cs="Times New Roman"/>
          <w:sz w:val="24"/>
          <w:szCs w:val="24"/>
          <w:lang w:eastAsia="pl-PL"/>
        </w:rPr>
        <w:t xml:space="preserve"> można określić jako umiarkowanie korzystne. Dni pochmurnych jest nieco więcej niż proponowana norma dla uzdrowisk. Dość duże jest również średnie roczne zachmurzenie ogólne. Umiarkowanie często występują jednak dni pogodne, a proponowana norma dla uzdrowisk dotycząca dni z zachmurzeniem ≤50% o godzinie 12 UTC jest zachowana. Najkorzystniejszymi warunkami solarnymi cechuje się czerwiec i sierpień, na które przypada wysoka wartość usłonecznienia, duża liczba dni pogodnych i mała liczba dni pochmurnych. </w:t>
      </w:r>
    </w:p>
    <w:p w14:paraId="48CCD541" w14:textId="77777777" w:rsidR="00AF7E04" w:rsidRPr="00682113" w:rsidRDefault="00AF7E04" w:rsidP="00B424CF">
      <w:pPr>
        <w:jc w:val="both"/>
        <w:rPr>
          <w:rFonts w:ascii="Times New Roman" w:eastAsia="Times New Roman" w:hAnsi="Times New Roman" w:cs="Times New Roman"/>
          <w:sz w:val="24"/>
          <w:szCs w:val="24"/>
          <w:lang w:eastAsia="pl-PL"/>
        </w:rPr>
      </w:pPr>
      <w:r w:rsidRPr="00826A48">
        <w:rPr>
          <w:rFonts w:ascii="Arial" w:eastAsia="Times New Roman" w:hAnsi="Arial" w:cs="Arial"/>
          <w:lang w:eastAsia="pl-PL"/>
        </w:rPr>
        <w:t xml:space="preserve"> </w:t>
      </w:r>
      <w:r w:rsidRPr="00682113">
        <w:rPr>
          <w:rFonts w:ascii="Times New Roman" w:eastAsia="Times New Roman" w:hAnsi="Times New Roman" w:cs="Times New Roman"/>
          <w:b/>
          <w:i/>
          <w:sz w:val="24"/>
          <w:szCs w:val="24"/>
          <w:lang w:eastAsia="pl-PL"/>
        </w:rPr>
        <w:t xml:space="preserve">Na podstawie przedstawionych informacji można stwierdzić, że w Mieście i Gminie Pińczów norma usłonecznienia jest zachowana. </w:t>
      </w:r>
    </w:p>
    <w:p w14:paraId="751E0CE8" w14:textId="77777777" w:rsidR="00AF7E04" w:rsidRPr="00682113" w:rsidRDefault="00AF7E04" w:rsidP="00B424CF">
      <w:pPr>
        <w:spacing w:before="120" w:after="120"/>
        <w:ind w:firstLine="709"/>
        <w:jc w:val="both"/>
        <w:rPr>
          <w:rFonts w:ascii="Times New Roman" w:eastAsia="Times New Roman" w:hAnsi="Times New Roman" w:cs="Times New Roman"/>
          <w:b/>
          <w:sz w:val="24"/>
          <w:szCs w:val="24"/>
          <w:lang w:eastAsia="pl-PL"/>
        </w:rPr>
      </w:pPr>
      <w:r w:rsidRPr="00682113">
        <w:rPr>
          <w:rFonts w:ascii="Times New Roman" w:eastAsia="Times New Roman" w:hAnsi="Times New Roman" w:cs="Times New Roman"/>
          <w:b/>
          <w:sz w:val="24"/>
          <w:szCs w:val="24"/>
          <w:lang w:eastAsia="pl-PL"/>
        </w:rPr>
        <w:t>Warunki termiczno-wilgotnościowe</w:t>
      </w:r>
    </w:p>
    <w:p w14:paraId="1CE20882" w14:textId="7FBAFD75" w:rsidR="00AF7E04" w:rsidRPr="00682113" w:rsidRDefault="00AF7E04" w:rsidP="001D5C9F">
      <w:pPr>
        <w:ind w:firstLine="709"/>
        <w:jc w:val="both"/>
        <w:rPr>
          <w:rFonts w:ascii="Times New Roman" w:eastAsia="Times New Roman" w:hAnsi="Times New Roman" w:cs="Times New Roman"/>
          <w:sz w:val="24"/>
          <w:szCs w:val="24"/>
          <w:highlight w:val="yellow"/>
          <w:lang w:eastAsia="pl-PL"/>
        </w:rPr>
      </w:pPr>
      <w:r w:rsidRPr="00682113">
        <w:rPr>
          <w:rFonts w:ascii="Times New Roman" w:eastAsia="Times New Roman" w:hAnsi="Times New Roman" w:cs="Times New Roman"/>
          <w:sz w:val="24"/>
          <w:szCs w:val="24"/>
          <w:lang w:eastAsia="pl-PL"/>
        </w:rPr>
        <w:t xml:space="preserve">Obszar Niecki Nidziańskiej stanowi strefę przejściową pomiędzy chłodniejszymi Górami Świętokrzyskimi na północy i północnym wschodzie, a terenami Kotliny Sandomierskiej, które są wyraźnie cieplejsze. Miasto i Gmina Pińczów, a zwłaszcza obszar Garbu Pińczowskiego, usytuowany jest w regionie o wyraźnym uprzywilejowaniu termicznym. Według mapy rozkładu średniej rocznej temperatury powietrza w Polsce z lat 1951-2020 opracowanej przez A. </w:t>
      </w:r>
      <w:proofErr w:type="spellStart"/>
      <w:r w:rsidRPr="00682113">
        <w:rPr>
          <w:rFonts w:ascii="Times New Roman" w:eastAsia="Times New Roman" w:hAnsi="Times New Roman" w:cs="Times New Roman"/>
          <w:sz w:val="24"/>
          <w:szCs w:val="24"/>
          <w:lang w:eastAsia="pl-PL"/>
        </w:rPr>
        <w:t>Wosia</w:t>
      </w:r>
      <w:proofErr w:type="spellEnd"/>
      <w:r w:rsidRPr="00682113">
        <w:rPr>
          <w:rFonts w:ascii="Times New Roman" w:eastAsia="Times New Roman" w:hAnsi="Times New Roman" w:cs="Times New Roman"/>
          <w:sz w:val="24"/>
          <w:szCs w:val="24"/>
          <w:lang w:eastAsia="pl-PL"/>
        </w:rPr>
        <w:t xml:space="preserve"> (2010) okolice Pińczowa charakteryzują się średnią roczną temperaturą około 8ºC. Na stacji meteorologicznej w Siesławicach w latach 2007-2019 stwierdzono średnią roczną temperaturę powietrza wynoszącą 9,1ºC. Najcieplejszymi miesiącami są tu lipiec (19,9ºC) i sierpień (19,2ºC), a najchłodniejszymi są styczeń (-2,1ºC) i </w:t>
      </w:r>
      <w:r w:rsidR="00B424CF">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luty (-0,7ºC). Najwyższa temperatura powietrza na tej stacji meteorologicznej została odnotowana w sierpniu 2013 roku i wyniosła 36,9ºC, z kolei najniższa temperatura, jaka została zaobserwowana w lutym 2012 roku, wyniosła -25,8ºC. Tym samym amplituda temperatury powietrza wyniosła 62,7ºC. W interpretacji wyników pomiarów pozyskanych na stacji meteorologicznej w Siesławicach należy wziąć pod uwagę położenie stacji w niewielkim obniżeniu. Bezpośrednio na terenie Garbu Pińczowskiego należy spodziewać się nieco wyższych temperatur. W opisie warunków termicznych istotne znaczenie ma informacja na temat dni o charakterystycznym reżimie termicznym. Określenie częstości tych dni pomaga ocenić stopień uciążliwości warunków termicznych dla człowieka. Do dni tych zalicza się:</w:t>
      </w:r>
    </w:p>
    <w:p w14:paraId="266D302E" w14:textId="77777777" w:rsidR="00AF7E04" w:rsidRPr="00682113" w:rsidRDefault="00AF7E04" w:rsidP="003B32B4">
      <w:pPr>
        <w:pStyle w:val="Akapitzlist"/>
        <w:numPr>
          <w:ilvl w:val="0"/>
          <w:numId w:val="13"/>
        </w:numPr>
        <w:spacing w:line="360" w:lineRule="auto"/>
        <w:jc w:val="both"/>
        <w:rPr>
          <w:rFonts w:ascii="Times New Roman" w:eastAsia="Times New Roman" w:hAnsi="Times New Roman" w:cs="Times New Roman"/>
          <w:color w:val="auto"/>
          <w:sz w:val="24"/>
          <w:szCs w:val="24"/>
          <w:lang w:eastAsia="pl-PL"/>
        </w:rPr>
      </w:pPr>
      <w:r w:rsidRPr="00682113">
        <w:rPr>
          <w:rFonts w:ascii="Times New Roman" w:eastAsia="Times New Roman" w:hAnsi="Times New Roman" w:cs="Times New Roman"/>
          <w:color w:val="auto"/>
          <w:sz w:val="24"/>
          <w:szCs w:val="24"/>
          <w:lang w:eastAsia="pl-PL"/>
        </w:rPr>
        <w:t xml:space="preserve">dni ciepłe – </w:t>
      </w:r>
      <w:proofErr w:type="spellStart"/>
      <w:r w:rsidRPr="00682113">
        <w:rPr>
          <w:rFonts w:ascii="Times New Roman" w:eastAsia="Times New Roman" w:hAnsi="Times New Roman" w:cs="Times New Roman"/>
          <w:color w:val="auto"/>
          <w:sz w:val="24"/>
          <w:szCs w:val="24"/>
          <w:lang w:eastAsia="pl-PL"/>
        </w:rPr>
        <w:t>tmin</w:t>
      </w:r>
      <w:proofErr w:type="spellEnd"/>
      <w:r w:rsidRPr="00682113">
        <w:rPr>
          <w:rFonts w:ascii="Times New Roman" w:eastAsia="Times New Roman" w:hAnsi="Times New Roman" w:cs="Times New Roman"/>
          <w:color w:val="auto"/>
          <w:sz w:val="24"/>
          <w:szCs w:val="24"/>
          <w:lang w:eastAsia="pl-PL"/>
        </w:rPr>
        <w:t xml:space="preserve"> &gt;0°C</w:t>
      </w:r>
    </w:p>
    <w:p w14:paraId="45DE1D17" w14:textId="77777777" w:rsidR="00AF7E04" w:rsidRPr="00682113" w:rsidRDefault="00AF7E04" w:rsidP="003B32B4">
      <w:pPr>
        <w:pStyle w:val="Akapitzlist"/>
        <w:numPr>
          <w:ilvl w:val="0"/>
          <w:numId w:val="13"/>
        </w:numPr>
        <w:spacing w:line="360" w:lineRule="auto"/>
        <w:jc w:val="both"/>
        <w:rPr>
          <w:rFonts w:ascii="Times New Roman" w:eastAsia="Times New Roman" w:hAnsi="Times New Roman" w:cs="Times New Roman"/>
          <w:color w:val="auto"/>
          <w:sz w:val="24"/>
          <w:szCs w:val="24"/>
          <w:lang w:eastAsia="pl-PL"/>
        </w:rPr>
      </w:pPr>
      <w:r w:rsidRPr="00682113">
        <w:rPr>
          <w:rFonts w:ascii="Times New Roman" w:eastAsia="Times New Roman" w:hAnsi="Times New Roman" w:cs="Times New Roman"/>
          <w:color w:val="auto"/>
          <w:sz w:val="24"/>
          <w:szCs w:val="24"/>
          <w:lang w:eastAsia="pl-PL"/>
        </w:rPr>
        <w:t xml:space="preserve">dni gorące – </w:t>
      </w:r>
      <w:proofErr w:type="spellStart"/>
      <w:r w:rsidRPr="00682113">
        <w:rPr>
          <w:rFonts w:ascii="Times New Roman" w:eastAsia="Times New Roman" w:hAnsi="Times New Roman" w:cs="Times New Roman"/>
          <w:color w:val="auto"/>
          <w:sz w:val="24"/>
          <w:szCs w:val="24"/>
          <w:lang w:eastAsia="pl-PL"/>
        </w:rPr>
        <w:t>tmax</w:t>
      </w:r>
      <w:proofErr w:type="spellEnd"/>
      <w:r w:rsidRPr="00682113">
        <w:rPr>
          <w:rFonts w:ascii="Times New Roman" w:eastAsia="Times New Roman" w:hAnsi="Times New Roman" w:cs="Times New Roman"/>
          <w:color w:val="auto"/>
          <w:sz w:val="24"/>
          <w:szCs w:val="24"/>
          <w:lang w:eastAsia="pl-PL"/>
        </w:rPr>
        <w:t xml:space="preserve"> ≥25°C</w:t>
      </w:r>
    </w:p>
    <w:p w14:paraId="750EE706" w14:textId="77777777" w:rsidR="00AF7E04" w:rsidRPr="00682113" w:rsidRDefault="00AF7E04" w:rsidP="003B32B4">
      <w:pPr>
        <w:pStyle w:val="Akapitzlist"/>
        <w:numPr>
          <w:ilvl w:val="0"/>
          <w:numId w:val="13"/>
        </w:numPr>
        <w:spacing w:line="360" w:lineRule="auto"/>
        <w:jc w:val="both"/>
        <w:rPr>
          <w:rFonts w:ascii="Times New Roman" w:eastAsia="Times New Roman" w:hAnsi="Times New Roman" w:cs="Times New Roman"/>
          <w:color w:val="auto"/>
          <w:sz w:val="24"/>
          <w:szCs w:val="24"/>
          <w:lang w:eastAsia="pl-PL"/>
        </w:rPr>
      </w:pPr>
      <w:r w:rsidRPr="00682113">
        <w:rPr>
          <w:rFonts w:ascii="Times New Roman" w:eastAsia="Times New Roman" w:hAnsi="Times New Roman" w:cs="Times New Roman"/>
          <w:color w:val="auto"/>
          <w:sz w:val="24"/>
          <w:szCs w:val="24"/>
          <w:lang w:eastAsia="pl-PL"/>
        </w:rPr>
        <w:t xml:space="preserve">dni upalne – </w:t>
      </w:r>
      <w:proofErr w:type="spellStart"/>
      <w:r w:rsidRPr="00682113">
        <w:rPr>
          <w:rFonts w:ascii="Times New Roman" w:eastAsia="Times New Roman" w:hAnsi="Times New Roman" w:cs="Times New Roman"/>
          <w:color w:val="auto"/>
          <w:sz w:val="24"/>
          <w:szCs w:val="24"/>
          <w:lang w:eastAsia="pl-PL"/>
        </w:rPr>
        <w:t>tmax</w:t>
      </w:r>
      <w:proofErr w:type="spellEnd"/>
      <w:r w:rsidRPr="00682113">
        <w:rPr>
          <w:rFonts w:ascii="Times New Roman" w:eastAsia="Times New Roman" w:hAnsi="Times New Roman" w:cs="Times New Roman"/>
          <w:color w:val="auto"/>
          <w:sz w:val="24"/>
          <w:szCs w:val="24"/>
          <w:lang w:eastAsia="pl-PL"/>
        </w:rPr>
        <w:t xml:space="preserve"> ≥30°C</w:t>
      </w:r>
    </w:p>
    <w:p w14:paraId="57C1D20E" w14:textId="77777777" w:rsidR="00AF7E04" w:rsidRPr="00682113" w:rsidRDefault="00AF7E04" w:rsidP="003B32B4">
      <w:pPr>
        <w:pStyle w:val="Akapitzlist"/>
        <w:numPr>
          <w:ilvl w:val="0"/>
          <w:numId w:val="13"/>
        </w:numPr>
        <w:spacing w:line="360" w:lineRule="auto"/>
        <w:jc w:val="both"/>
        <w:rPr>
          <w:rFonts w:ascii="Times New Roman" w:eastAsia="Times New Roman" w:hAnsi="Times New Roman" w:cs="Times New Roman"/>
          <w:color w:val="auto"/>
          <w:sz w:val="24"/>
          <w:szCs w:val="24"/>
          <w:lang w:eastAsia="pl-PL"/>
        </w:rPr>
      </w:pPr>
      <w:r w:rsidRPr="00682113">
        <w:rPr>
          <w:rFonts w:ascii="Times New Roman" w:eastAsia="Times New Roman" w:hAnsi="Times New Roman" w:cs="Times New Roman"/>
          <w:color w:val="auto"/>
          <w:sz w:val="24"/>
          <w:szCs w:val="24"/>
          <w:lang w:eastAsia="pl-PL"/>
        </w:rPr>
        <w:t xml:space="preserve">dni z przymrozkiem – </w:t>
      </w:r>
      <w:proofErr w:type="spellStart"/>
      <w:r w:rsidRPr="00682113">
        <w:rPr>
          <w:rFonts w:ascii="Times New Roman" w:eastAsia="Times New Roman" w:hAnsi="Times New Roman" w:cs="Times New Roman"/>
          <w:color w:val="auto"/>
          <w:sz w:val="24"/>
          <w:szCs w:val="24"/>
          <w:lang w:eastAsia="pl-PL"/>
        </w:rPr>
        <w:t>tmax</w:t>
      </w:r>
      <w:proofErr w:type="spellEnd"/>
      <w:r w:rsidRPr="00682113">
        <w:rPr>
          <w:rFonts w:ascii="Times New Roman" w:eastAsia="Times New Roman" w:hAnsi="Times New Roman" w:cs="Times New Roman"/>
          <w:color w:val="auto"/>
          <w:sz w:val="24"/>
          <w:szCs w:val="24"/>
          <w:lang w:eastAsia="pl-PL"/>
        </w:rPr>
        <w:t xml:space="preserve"> &gt;0°C i </w:t>
      </w:r>
      <w:proofErr w:type="spellStart"/>
      <w:r w:rsidRPr="00682113">
        <w:rPr>
          <w:rFonts w:ascii="Times New Roman" w:eastAsia="Times New Roman" w:hAnsi="Times New Roman" w:cs="Times New Roman"/>
          <w:color w:val="auto"/>
          <w:sz w:val="24"/>
          <w:szCs w:val="24"/>
          <w:lang w:eastAsia="pl-PL"/>
        </w:rPr>
        <w:t>tmin</w:t>
      </w:r>
      <w:proofErr w:type="spellEnd"/>
      <w:r w:rsidRPr="00682113">
        <w:rPr>
          <w:rFonts w:ascii="Times New Roman" w:eastAsia="Times New Roman" w:hAnsi="Times New Roman" w:cs="Times New Roman"/>
          <w:color w:val="auto"/>
          <w:sz w:val="24"/>
          <w:szCs w:val="24"/>
          <w:lang w:eastAsia="pl-PL"/>
        </w:rPr>
        <w:t xml:space="preserve"> &lt;0°C</w:t>
      </w:r>
    </w:p>
    <w:p w14:paraId="41A44D1C" w14:textId="77777777" w:rsidR="00AF7E04" w:rsidRPr="00682113" w:rsidRDefault="00AF7E04" w:rsidP="003B32B4">
      <w:pPr>
        <w:pStyle w:val="Akapitzlist"/>
        <w:numPr>
          <w:ilvl w:val="0"/>
          <w:numId w:val="13"/>
        </w:numPr>
        <w:spacing w:line="360" w:lineRule="auto"/>
        <w:jc w:val="both"/>
        <w:rPr>
          <w:rFonts w:ascii="Times New Roman" w:eastAsia="Times New Roman" w:hAnsi="Times New Roman" w:cs="Times New Roman"/>
          <w:color w:val="auto"/>
          <w:sz w:val="24"/>
          <w:szCs w:val="24"/>
          <w:lang w:eastAsia="pl-PL"/>
        </w:rPr>
      </w:pPr>
      <w:r w:rsidRPr="00682113">
        <w:rPr>
          <w:rFonts w:ascii="Times New Roman" w:eastAsia="Times New Roman" w:hAnsi="Times New Roman" w:cs="Times New Roman"/>
          <w:color w:val="auto"/>
          <w:sz w:val="24"/>
          <w:szCs w:val="24"/>
          <w:lang w:eastAsia="pl-PL"/>
        </w:rPr>
        <w:t xml:space="preserve">dni mroźne – </w:t>
      </w:r>
      <w:proofErr w:type="spellStart"/>
      <w:r w:rsidRPr="00682113">
        <w:rPr>
          <w:rFonts w:ascii="Times New Roman" w:eastAsia="Times New Roman" w:hAnsi="Times New Roman" w:cs="Times New Roman"/>
          <w:color w:val="auto"/>
          <w:sz w:val="24"/>
          <w:szCs w:val="24"/>
          <w:lang w:eastAsia="pl-PL"/>
        </w:rPr>
        <w:t>tmax</w:t>
      </w:r>
      <w:proofErr w:type="spellEnd"/>
      <w:r w:rsidRPr="00682113">
        <w:rPr>
          <w:rFonts w:ascii="Times New Roman" w:eastAsia="Times New Roman" w:hAnsi="Times New Roman" w:cs="Times New Roman"/>
          <w:color w:val="auto"/>
          <w:sz w:val="24"/>
          <w:szCs w:val="24"/>
          <w:lang w:eastAsia="pl-PL"/>
        </w:rPr>
        <w:t>&lt;0°C</w:t>
      </w:r>
    </w:p>
    <w:p w14:paraId="572F05D6" w14:textId="77777777" w:rsidR="00AF7E04" w:rsidRPr="00682113" w:rsidRDefault="00AF7E04" w:rsidP="003B32B4">
      <w:pPr>
        <w:pStyle w:val="Akapitzlist"/>
        <w:numPr>
          <w:ilvl w:val="0"/>
          <w:numId w:val="13"/>
        </w:numPr>
        <w:spacing w:line="360" w:lineRule="auto"/>
        <w:jc w:val="both"/>
        <w:rPr>
          <w:rFonts w:ascii="Times New Roman" w:eastAsia="Times New Roman" w:hAnsi="Times New Roman" w:cs="Times New Roman"/>
          <w:color w:val="auto"/>
          <w:sz w:val="24"/>
          <w:szCs w:val="24"/>
          <w:lang w:eastAsia="pl-PL"/>
        </w:rPr>
      </w:pPr>
      <w:r w:rsidRPr="00682113">
        <w:rPr>
          <w:rFonts w:ascii="Times New Roman" w:eastAsia="Times New Roman" w:hAnsi="Times New Roman" w:cs="Times New Roman"/>
          <w:color w:val="auto"/>
          <w:sz w:val="24"/>
          <w:szCs w:val="24"/>
          <w:lang w:eastAsia="pl-PL"/>
        </w:rPr>
        <w:t xml:space="preserve">dni bardzo mroźne - </w:t>
      </w:r>
      <w:proofErr w:type="spellStart"/>
      <w:r w:rsidRPr="00682113">
        <w:rPr>
          <w:rFonts w:ascii="Times New Roman" w:eastAsia="Times New Roman" w:hAnsi="Times New Roman" w:cs="Times New Roman"/>
          <w:color w:val="auto"/>
          <w:sz w:val="24"/>
          <w:szCs w:val="24"/>
          <w:lang w:eastAsia="pl-PL"/>
        </w:rPr>
        <w:t>tmin</w:t>
      </w:r>
      <w:proofErr w:type="spellEnd"/>
      <w:r w:rsidRPr="00682113">
        <w:rPr>
          <w:rFonts w:ascii="Times New Roman" w:eastAsia="Times New Roman" w:hAnsi="Times New Roman" w:cs="Times New Roman"/>
          <w:color w:val="auto"/>
          <w:sz w:val="24"/>
          <w:szCs w:val="24"/>
          <w:lang w:eastAsia="pl-PL"/>
        </w:rPr>
        <w:t>≤-10ºC</w:t>
      </w:r>
    </w:p>
    <w:p w14:paraId="41FFB457" w14:textId="1B226D85" w:rsidR="00AF7E04" w:rsidRPr="00682113" w:rsidRDefault="00AF7E04" w:rsidP="001D5C9F">
      <w:pPr>
        <w:ind w:firstLine="709"/>
        <w:jc w:val="both"/>
        <w:rPr>
          <w:rFonts w:ascii="Times New Roman" w:eastAsia="Times New Roman" w:hAnsi="Times New Roman" w:cs="Times New Roman"/>
          <w:sz w:val="24"/>
          <w:szCs w:val="24"/>
          <w:lang w:eastAsia="pl-PL"/>
        </w:rPr>
      </w:pPr>
      <w:r w:rsidRPr="00682113">
        <w:rPr>
          <w:rFonts w:ascii="Times New Roman" w:eastAsia="Times New Roman" w:hAnsi="Times New Roman" w:cs="Times New Roman"/>
          <w:sz w:val="24"/>
          <w:szCs w:val="24"/>
          <w:lang w:eastAsia="pl-PL"/>
        </w:rPr>
        <w:t xml:space="preserve">Zgodnie z kryteriami oceny właściwości leczniczych klimatu opracowanymi w </w:t>
      </w:r>
      <w:proofErr w:type="spellStart"/>
      <w:r w:rsidRPr="00682113">
        <w:rPr>
          <w:rFonts w:ascii="Times New Roman" w:eastAsia="Times New Roman" w:hAnsi="Times New Roman" w:cs="Times New Roman"/>
          <w:sz w:val="24"/>
          <w:szCs w:val="24"/>
          <w:lang w:eastAsia="pl-PL"/>
        </w:rPr>
        <w:t>IGiPZ</w:t>
      </w:r>
      <w:proofErr w:type="spellEnd"/>
      <w:r w:rsidRPr="00682113">
        <w:rPr>
          <w:rFonts w:ascii="Times New Roman" w:eastAsia="Times New Roman" w:hAnsi="Times New Roman" w:cs="Times New Roman"/>
          <w:sz w:val="24"/>
          <w:szCs w:val="24"/>
          <w:lang w:eastAsia="pl-PL"/>
        </w:rPr>
        <w:t xml:space="preserve"> PAN (Kuchcik i in. 2013) na obszarach uzdrowiskowych nie powinno występować w ciągu roku więcej niż 35 dni gorących i nie więcej niż 7 dni upalnych. Na stacji meteorologicznej w </w:t>
      </w:r>
      <w:r w:rsidR="00B424CF">
        <w:t> </w:t>
      </w:r>
      <w:r w:rsidRPr="00682113">
        <w:rPr>
          <w:rFonts w:ascii="Times New Roman" w:eastAsia="Times New Roman" w:hAnsi="Times New Roman" w:cs="Times New Roman"/>
          <w:sz w:val="24"/>
          <w:szCs w:val="24"/>
          <w:lang w:eastAsia="pl-PL"/>
        </w:rPr>
        <w:t xml:space="preserve">Siesławicach średnia roczna liczba dni gorących wyniosła 59,6 przy 14 dniach upalnych. W obu przypadkach są to liczby dni przekraczające założenia dla obszarów uzdrowiskowych. Dni gorące występują od maja do września oraz sporadycznie w kwietniu i październiku. Upalne dni występują od czerwca do sierpnia, a także sporadycznie w kwietniu i we wrześniu. Najwięcej gorących dni odnotowuje się w lipcu (średnio 18 dni), a najwięcej dni upalnych – w </w:t>
      </w:r>
      <w:r w:rsidR="00B424CF">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 xml:space="preserve">sierpniu (średnio 6 dni). Jak podaje </w:t>
      </w:r>
      <w:proofErr w:type="spellStart"/>
      <w:r w:rsidRPr="00682113">
        <w:rPr>
          <w:rFonts w:ascii="Times New Roman" w:eastAsia="Times New Roman" w:hAnsi="Times New Roman" w:cs="Times New Roman"/>
          <w:sz w:val="24"/>
          <w:szCs w:val="24"/>
          <w:lang w:eastAsia="pl-PL"/>
        </w:rPr>
        <w:t>Woś</w:t>
      </w:r>
      <w:proofErr w:type="spellEnd"/>
      <w:r w:rsidRPr="00682113">
        <w:rPr>
          <w:rFonts w:ascii="Times New Roman" w:eastAsia="Times New Roman" w:hAnsi="Times New Roman" w:cs="Times New Roman"/>
          <w:sz w:val="24"/>
          <w:szCs w:val="24"/>
          <w:lang w:eastAsia="pl-PL"/>
        </w:rPr>
        <w:t xml:space="preserve"> (2010), średnia roczna liczba dni ciepłych w okolicy Pińczowa w latach 1951-2000 wynosiła 245, osiągając wartość przeciętną dla Polski. Na stacji w Siesławicach odnotowano w latach 2007-2019 średnią roczną liczbę 258 dni ciepłych. Średnia roczna liczba dni z przymrozkiem według </w:t>
      </w:r>
      <w:proofErr w:type="spellStart"/>
      <w:r w:rsidRPr="00682113">
        <w:rPr>
          <w:rFonts w:ascii="Times New Roman" w:eastAsia="Times New Roman" w:hAnsi="Times New Roman" w:cs="Times New Roman"/>
          <w:sz w:val="24"/>
          <w:szCs w:val="24"/>
          <w:lang w:eastAsia="pl-PL"/>
        </w:rPr>
        <w:t>Wosia</w:t>
      </w:r>
      <w:proofErr w:type="spellEnd"/>
      <w:r w:rsidRPr="00682113">
        <w:rPr>
          <w:rFonts w:ascii="Times New Roman" w:eastAsia="Times New Roman" w:hAnsi="Times New Roman" w:cs="Times New Roman"/>
          <w:sz w:val="24"/>
          <w:szCs w:val="24"/>
          <w:lang w:eastAsia="pl-PL"/>
        </w:rPr>
        <w:t xml:space="preserve"> (2010) w okolicy Pińczowa wyniosła około 80, natomiast na stacji w Siesławicach odnotowano średnią liczbę 78 takich dni. Dni z </w:t>
      </w:r>
      <w:r w:rsidR="00B424CF">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 xml:space="preserve">przymrozkiem występują głównie od października do kwietnia, ale zdarzają się również w </w:t>
      </w:r>
      <w:r w:rsidR="00B424CF">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 xml:space="preserve">maju i wrześniu. Jak podaje </w:t>
      </w:r>
      <w:proofErr w:type="spellStart"/>
      <w:r w:rsidRPr="00682113">
        <w:rPr>
          <w:rFonts w:ascii="Times New Roman" w:eastAsia="Times New Roman" w:hAnsi="Times New Roman" w:cs="Times New Roman"/>
          <w:sz w:val="24"/>
          <w:szCs w:val="24"/>
          <w:lang w:eastAsia="pl-PL"/>
        </w:rPr>
        <w:t>Woś</w:t>
      </w:r>
      <w:proofErr w:type="spellEnd"/>
      <w:r w:rsidRPr="00682113">
        <w:rPr>
          <w:rFonts w:ascii="Times New Roman" w:eastAsia="Times New Roman" w:hAnsi="Times New Roman" w:cs="Times New Roman"/>
          <w:sz w:val="24"/>
          <w:szCs w:val="24"/>
          <w:lang w:eastAsia="pl-PL"/>
        </w:rPr>
        <w:t xml:space="preserve"> (2010), średnia roczna liczba dni mroźnych w latach 1951-2000 w okolicy Pińczowa wyniosła około 40 i była przeciętna dla liczby takich dni w Polsce. Wyniki pozyskane na stacji w Siesławicach wskazują na spadek liczby dni mroźnych w roku – w latach 2007-2019 średnio zdarzało się 26 takich dni w roku. Dni mroźne występują od grudnia do marca, a sporadycznie również w listopadzie. Najczęściej dni mroźne występują w </w:t>
      </w:r>
      <w:r w:rsidR="00B424CF">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 xml:space="preserve">styczniu (średnio około 11,6 dni). Średnia roczna liczba dni bardzo mroźnych, oszacowanych na stacji w Siesławicach w latach 2007-2019, wyniosła około 17. </w:t>
      </w:r>
    </w:p>
    <w:p w14:paraId="09B64008" w14:textId="7B5A27CD" w:rsidR="00AF7E04" w:rsidRPr="00682113" w:rsidRDefault="00AF7E04" w:rsidP="00B424CF">
      <w:pPr>
        <w:ind w:firstLine="709"/>
        <w:jc w:val="both"/>
        <w:rPr>
          <w:rFonts w:ascii="Times New Roman" w:eastAsia="Times New Roman" w:hAnsi="Times New Roman" w:cs="Times New Roman"/>
          <w:sz w:val="24"/>
          <w:szCs w:val="24"/>
          <w:lang w:eastAsia="pl-PL"/>
        </w:rPr>
      </w:pPr>
      <w:r w:rsidRPr="00682113">
        <w:rPr>
          <w:rFonts w:ascii="Times New Roman" w:eastAsia="Times New Roman" w:hAnsi="Times New Roman" w:cs="Times New Roman"/>
          <w:sz w:val="24"/>
          <w:szCs w:val="24"/>
          <w:lang w:eastAsia="pl-PL"/>
        </w:rPr>
        <w:t xml:space="preserve">Wartość dobowej amplitudy temperatury powietrza jest jedną z miar bodźcowości warunków termicznych. Wartość amplitudy odzwierciedla dobowe kontrasty termiczne i </w:t>
      </w:r>
      <w:r w:rsidR="00B424CF">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istotnie wpływa na samopoczucie człowieka podczas rekreacji związanej z długotrwałym przebywaniem na terenie otwartym. Zależności między wartościami dobowej amplitudy (</w:t>
      </w:r>
      <w:proofErr w:type="spellStart"/>
      <w:r w:rsidRPr="00682113">
        <w:rPr>
          <w:rFonts w:ascii="Times New Roman" w:eastAsia="Times New Roman" w:hAnsi="Times New Roman" w:cs="Times New Roman"/>
          <w:sz w:val="24"/>
          <w:szCs w:val="24"/>
          <w:lang w:eastAsia="pl-PL"/>
        </w:rPr>
        <w:t>dt</w:t>
      </w:r>
      <w:proofErr w:type="spellEnd"/>
      <w:r w:rsidRPr="00682113">
        <w:rPr>
          <w:rFonts w:ascii="Times New Roman" w:eastAsia="Times New Roman" w:hAnsi="Times New Roman" w:cs="Times New Roman"/>
          <w:sz w:val="24"/>
          <w:szCs w:val="24"/>
          <w:lang w:eastAsia="pl-PL"/>
        </w:rPr>
        <w:t>)</w:t>
      </w:r>
      <w:r w:rsidR="00B424CF">
        <w:rPr>
          <w:rFonts w:ascii="Times New Roman" w:eastAsia="Times New Roman" w:hAnsi="Times New Roman" w:cs="Times New Roman"/>
          <w:sz w:val="24"/>
          <w:szCs w:val="24"/>
          <w:lang w:eastAsia="pl-PL"/>
        </w:rPr>
        <w:t>,</w:t>
      </w:r>
      <w:r w:rsidRPr="00682113">
        <w:rPr>
          <w:rFonts w:ascii="Times New Roman" w:eastAsia="Times New Roman" w:hAnsi="Times New Roman" w:cs="Times New Roman"/>
          <w:sz w:val="24"/>
          <w:szCs w:val="24"/>
          <w:lang w:eastAsia="pl-PL"/>
        </w:rPr>
        <w:t xml:space="preserve"> a </w:t>
      </w:r>
      <w:r w:rsidR="00B424CF">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natężeniem bodźców termicznych kształtują się następująco:</w:t>
      </w:r>
    </w:p>
    <w:p w14:paraId="2FC31EE4" w14:textId="77777777" w:rsidR="00AF7E04" w:rsidRPr="00682113" w:rsidRDefault="00AF7E04" w:rsidP="00B424CF">
      <w:pPr>
        <w:pStyle w:val="Akapitzlist"/>
        <w:numPr>
          <w:ilvl w:val="0"/>
          <w:numId w:val="15"/>
        </w:numPr>
        <w:spacing w:line="360" w:lineRule="auto"/>
        <w:ind w:left="771" w:hanging="357"/>
        <w:jc w:val="both"/>
        <w:rPr>
          <w:rFonts w:ascii="Times New Roman" w:eastAsia="Times New Roman" w:hAnsi="Times New Roman" w:cs="Times New Roman"/>
          <w:color w:val="auto"/>
          <w:sz w:val="24"/>
          <w:szCs w:val="24"/>
          <w:lang w:eastAsia="pl-PL"/>
        </w:rPr>
      </w:pPr>
      <w:proofErr w:type="spellStart"/>
      <w:r w:rsidRPr="00682113">
        <w:rPr>
          <w:rFonts w:ascii="Times New Roman" w:eastAsia="Times New Roman" w:hAnsi="Times New Roman" w:cs="Times New Roman"/>
          <w:color w:val="auto"/>
          <w:sz w:val="24"/>
          <w:szCs w:val="24"/>
          <w:lang w:eastAsia="pl-PL"/>
        </w:rPr>
        <w:t>dt</w:t>
      </w:r>
      <w:proofErr w:type="spellEnd"/>
      <w:r w:rsidRPr="00682113">
        <w:rPr>
          <w:rFonts w:ascii="Times New Roman" w:eastAsia="Times New Roman" w:hAnsi="Times New Roman" w:cs="Times New Roman"/>
          <w:color w:val="auto"/>
          <w:sz w:val="24"/>
          <w:szCs w:val="24"/>
          <w:lang w:eastAsia="pl-PL"/>
        </w:rPr>
        <w:t xml:space="preserve"> &lt; 4ºC – bodźce bardzo słabe (obojętne);</w:t>
      </w:r>
    </w:p>
    <w:p w14:paraId="6B84DC34" w14:textId="77777777" w:rsidR="00AF7E04" w:rsidRPr="00682113" w:rsidRDefault="00AF7E04" w:rsidP="003B32B4">
      <w:pPr>
        <w:pStyle w:val="Akapitzlist"/>
        <w:numPr>
          <w:ilvl w:val="0"/>
          <w:numId w:val="15"/>
        </w:numPr>
        <w:spacing w:before="100" w:beforeAutospacing="1" w:line="360" w:lineRule="auto"/>
        <w:jc w:val="both"/>
        <w:rPr>
          <w:rFonts w:ascii="Times New Roman" w:eastAsia="Times New Roman" w:hAnsi="Times New Roman" w:cs="Times New Roman"/>
          <w:color w:val="auto"/>
          <w:sz w:val="24"/>
          <w:szCs w:val="24"/>
          <w:lang w:eastAsia="pl-PL"/>
        </w:rPr>
      </w:pPr>
      <w:r w:rsidRPr="00682113">
        <w:rPr>
          <w:rFonts w:ascii="Times New Roman" w:eastAsia="Times New Roman" w:hAnsi="Times New Roman" w:cs="Times New Roman"/>
          <w:color w:val="auto"/>
          <w:sz w:val="24"/>
          <w:szCs w:val="24"/>
          <w:lang w:eastAsia="pl-PL"/>
        </w:rPr>
        <w:t xml:space="preserve">4ºC ≤ </w:t>
      </w:r>
      <w:proofErr w:type="spellStart"/>
      <w:r w:rsidRPr="00682113">
        <w:rPr>
          <w:rFonts w:ascii="Times New Roman" w:eastAsia="Times New Roman" w:hAnsi="Times New Roman" w:cs="Times New Roman"/>
          <w:color w:val="auto"/>
          <w:sz w:val="24"/>
          <w:szCs w:val="24"/>
          <w:lang w:eastAsia="pl-PL"/>
        </w:rPr>
        <w:t>dt</w:t>
      </w:r>
      <w:proofErr w:type="spellEnd"/>
      <w:r w:rsidRPr="00682113">
        <w:rPr>
          <w:rFonts w:ascii="Times New Roman" w:eastAsia="Times New Roman" w:hAnsi="Times New Roman" w:cs="Times New Roman"/>
          <w:color w:val="auto"/>
          <w:sz w:val="24"/>
          <w:szCs w:val="24"/>
          <w:lang w:eastAsia="pl-PL"/>
        </w:rPr>
        <w:t xml:space="preserve"> &lt; 8ºC – bodźce słabo odczuwalne;</w:t>
      </w:r>
    </w:p>
    <w:p w14:paraId="6300ACC0" w14:textId="77777777" w:rsidR="00AF7E04" w:rsidRPr="00682113" w:rsidRDefault="00AF7E04" w:rsidP="003B32B4">
      <w:pPr>
        <w:pStyle w:val="Akapitzlist"/>
        <w:numPr>
          <w:ilvl w:val="0"/>
          <w:numId w:val="15"/>
        </w:numPr>
        <w:spacing w:before="100" w:beforeAutospacing="1" w:line="360" w:lineRule="auto"/>
        <w:jc w:val="both"/>
        <w:rPr>
          <w:rFonts w:ascii="Times New Roman" w:eastAsia="Times New Roman" w:hAnsi="Times New Roman" w:cs="Times New Roman"/>
          <w:color w:val="auto"/>
          <w:sz w:val="24"/>
          <w:szCs w:val="24"/>
          <w:lang w:eastAsia="pl-PL"/>
        </w:rPr>
      </w:pPr>
      <w:r w:rsidRPr="00682113">
        <w:rPr>
          <w:rFonts w:ascii="Times New Roman" w:eastAsia="Times New Roman" w:hAnsi="Times New Roman" w:cs="Times New Roman"/>
          <w:color w:val="auto"/>
          <w:sz w:val="24"/>
          <w:szCs w:val="24"/>
          <w:lang w:eastAsia="pl-PL"/>
        </w:rPr>
        <w:t xml:space="preserve">8ºC ≤ </w:t>
      </w:r>
      <w:proofErr w:type="spellStart"/>
      <w:r w:rsidRPr="00682113">
        <w:rPr>
          <w:rFonts w:ascii="Times New Roman" w:eastAsia="Times New Roman" w:hAnsi="Times New Roman" w:cs="Times New Roman"/>
          <w:color w:val="auto"/>
          <w:sz w:val="24"/>
          <w:szCs w:val="24"/>
          <w:lang w:eastAsia="pl-PL"/>
        </w:rPr>
        <w:t>dt</w:t>
      </w:r>
      <w:proofErr w:type="spellEnd"/>
      <w:r w:rsidRPr="00682113">
        <w:rPr>
          <w:rFonts w:ascii="Times New Roman" w:eastAsia="Times New Roman" w:hAnsi="Times New Roman" w:cs="Times New Roman"/>
          <w:color w:val="auto"/>
          <w:sz w:val="24"/>
          <w:szCs w:val="24"/>
          <w:lang w:eastAsia="pl-PL"/>
        </w:rPr>
        <w:t xml:space="preserve"> &lt; 12ºC – bodźce silnie odczuwalne;</w:t>
      </w:r>
    </w:p>
    <w:p w14:paraId="2BF03750" w14:textId="77777777" w:rsidR="00AF7E04" w:rsidRPr="00682113" w:rsidRDefault="00AF7E04" w:rsidP="003B32B4">
      <w:pPr>
        <w:pStyle w:val="Akapitzlist"/>
        <w:numPr>
          <w:ilvl w:val="0"/>
          <w:numId w:val="15"/>
        </w:numPr>
        <w:spacing w:before="100" w:beforeAutospacing="1" w:line="360" w:lineRule="auto"/>
        <w:jc w:val="both"/>
        <w:rPr>
          <w:rFonts w:ascii="Times New Roman" w:eastAsia="Times New Roman" w:hAnsi="Times New Roman" w:cs="Times New Roman"/>
          <w:color w:val="auto"/>
          <w:sz w:val="24"/>
          <w:szCs w:val="24"/>
          <w:lang w:eastAsia="pl-PL"/>
        </w:rPr>
      </w:pPr>
      <w:proofErr w:type="spellStart"/>
      <w:r w:rsidRPr="00682113">
        <w:rPr>
          <w:rFonts w:ascii="Times New Roman" w:eastAsia="Times New Roman" w:hAnsi="Times New Roman" w:cs="Times New Roman"/>
          <w:color w:val="auto"/>
          <w:sz w:val="24"/>
          <w:szCs w:val="24"/>
          <w:lang w:eastAsia="pl-PL"/>
        </w:rPr>
        <w:t>dt</w:t>
      </w:r>
      <w:proofErr w:type="spellEnd"/>
      <w:r w:rsidRPr="00682113">
        <w:rPr>
          <w:rFonts w:ascii="Times New Roman" w:eastAsia="Times New Roman" w:hAnsi="Times New Roman" w:cs="Times New Roman"/>
          <w:color w:val="auto"/>
          <w:sz w:val="24"/>
          <w:szCs w:val="24"/>
          <w:lang w:eastAsia="pl-PL"/>
        </w:rPr>
        <w:t xml:space="preserve"> ≥ 12 – bodźce bardzo silnie odczuwalne (ostre).</w:t>
      </w:r>
    </w:p>
    <w:p w14:paraId="3986D1AD" w14:textId="77777777" w:rsidR="00AF7E04" w:rsidRPr="00682113" w:rsidRDefault="00AF7E04" w:rsidP="001D5C9F">
      <w:pPr>
        <w:ind w:firstLine="709"/>
        <w:jc w:val="both"/>
        <w:rPr>
          <w:rFonts w:ascii="Times New Roman" w:eastAsia="Times New Roman" w:hAnsi="Times New Roman" w:cs="Times New Roman"/>
          <w:sz w:val="24"/>
          <w:szCs w:val="24"/>
          <w:lang w:eastAsia="pl-PL"/>
        </w:rPr>
      </w:pPr>
      <w:r w:rsidRPr="00682113">
        <w:rPr>
          <w:rFonts w:ascii="Times New Roman" w:eastAsia="Times New Roman" w:hAnsi="Times New Roman" w:cs="Times New Roman"/>
          <w:sz w:val="24"/>
          <w:szCs w:val="24"/>
          <w:lang w:eastAsia="pl-PL"/>
        </w:rPr>
        <w:t>Bodźcowość termiczna w okolicy Pińczowa jest wysoka na tle Polski. Z pomiarów na stacji meteorologicznej w Siesławicach wynika, że w latach 2007-2019 dni, w których bodźce termiczne były bardzo silne, było najwięcej i stanowiły one częstość na poziomie 32,8%. Udział dni z bodźcami słabymi wynosił 29,1%, natomiast dni z bodźcami silnymi – 26,8%. Sumarycznie bodźce silne i bardzo silne występowały z częstością 59,6%, z kolei częstość dni z bodźcami słabymi i bardzo słabymi wynosiła 40,1%. Bardzo silne bodźce termiczne występowały najczęściej od kwietnia do września, przy czym ich maksimum przypadał na sierpień, kiedy to około 58% dni charakteryzowało się wpływem tego bodźca. Najniższa liczba dni z bardzo silnymi bodźcami występowała w styczniu i grudniu, przy częstości poniżej 10%. Należy tu jednak zwrócić uwagę, że niska temperatura zimą jest bodźcem samym w sobie, który oddziałuje silnie na organizm człowieka.</w:t>
      </w:r>
    </w:p>
    <w:p w14:paraId="0426BCFB" w14:textId="77777777" w:rsidR="00AF7E04" w:rsidRPr="00682113" w:rsidRDefault="00AF7E04" w:rsidP="001D5C9F">
      <w:pPr>
        <w:ind w:firstLine="709"/>
        <w:jc w:val="both"/>
        <w:rPr>
          <w:rFonts w:ascii="Times New Roman" w:eastAsia="Times New Roman" w:hAnsi="Times New Roman" w:cs="Times New Roman"/>
          <w:sz w:val="24"/>
          <w:szCs w:val="24"/>
          <w:lang w:eastAsia="pl-PL"/>
        </w:rPr>
      </w:pPr>
      <w:r w:rsidRPr="00682113">
        <w:rPr>
          <w:rFonts w:ascii="Times New Roman" w:eastAsia="Times New Roman" w:hAnsi="Times New Roman" w:cs="Times New Roman"/>
          <w:sz w:val="24"/>
          <w:szCs w:val="24"/>
          <w:lang w:eastAsia="pl-PL"/>
        </w:rPr>
        <w:t xml:space="preserve">Wilgotność powietrza również wywiera wpływ na rodzaj odczucia termicznego. Szczególnie ważna w tym przypadku jest częstość stanów parności, gdy bardzo duża wilgotność powietrza, której zazwyczaj towarzyszy wysoka temperatura powietrza, utrudnia parowanie potu i oddawanie w ten sposób ciepła z organizmu człowieka, co może prowadzić do przegrzania organizmu. Jak podaje </w:t>
      </w:r>
      <w:proofErr w:type="spellStart"/>
      <w:r w:rsidRPr="00682113">
        <w:rPr>
          <w:rFonts w:ascii="Times New Roman" w:eastAsia="Times New Roman" w:hAnsi="Times New Roman" w:cs="Times New Roman"/>
          <w:sz w:val="24"/>
          <w:szCs w:val="24"/>
          <w:lang w:eastAsia="pl-PL"/>
        </w:rPr>
        <w:t>Woś</w:t>
      </w:r>
      <w:proofErr w:type="spellEnd"/>
      <w:r w:rsidRPr="00682113">
        <w:rPr>
          <w:rFonts w:ascii="Times New Roman" w:eastAsia="Times New Roman" w:hAnsi="Times New Roman" w:cs="Times New Roman"/>
          <w:sz w:val="24"/>
          <w:szCs w:val="24"/>
          <w:lang w:eastAsia="pl-PL"/>
        </w:rPr>
        <w:t xml:space="preserve"> (2010), średnia roczna wilgotność względna powietrza okolic Pińczowa w latach 1951-1980 wynosiła 80 %, co było przeciętnym wynikiem dla Polski. Pomiary na stacji w Siesławicach w larach 2007-2019 wskazywały z kolei na średnią roczną wilgotność względną powietrza na poziomie 75%. Przebieg roczny średniej wilgotności względnej powietrza cechuje występowanie maksimum na przełomie jesieni i zimy oraz minimum wiosną i latem. Listopad i grudzień wykazują średnią wilgotność rzędu 85% i  są to miesiące najwilgotniejsze. W kwietniu wilgotność jest najmniejsza i wynosi 65%. W dobowym przebiegu największą wilgotność wykazuje termin poranny, a najmniejszą – południowy.</w:t>
      </w:r>
    </w:p>
    <w:p w14:paraId="5D2CA892" w14:textId="19C5FDD8" w:rsidR="00AF7E04" w:rsidRPr="00682113" w:rsidRDefault="00AF7E04" w:rsidP="001D5C9F">
      <w:pPr>
        <w:ind w:firstLine="709"/>
        <w:jc w:val="both"/>
        <w:rPr>
          <w:rFonts w:ascii="Times New Roman" w:eastAsia="Times New Roman" w:hAnsi="Times New Roman" w:cs="Times New Roman"/>
          <w:sz w:val="24"/>
          <w:szCs w:val="24"/>
          <w:lang w:eastAsia="pl-PL"/>
        </w:rPr>
      </w:pPr>
      <w:r w:rsidRPr="00682113">
        <w:rPr>
          <w:rFonts w:ascii="Times New Roman" w:eastAsia="Times New Roman" w:hAnsi="Times New Roman" w:cs="Times New Roman"/>
          <w:sz w:val="24"/>
          <w:szCs w:val="24"/>
          <w:lang w:eastAsia="pl-PL"/>
        </w:rPr>
        <w:t xml:space="preserve">Stan parności występuje, gdy ciśnienie pary wodnej wynosi co najmniej 18,8 </w:t>
      </w:r>
      <w:proofErr w:type="spellStart"/>
      <w:r w:rsidRPr="00682113">
        <w:rPr>
          <w:rFonts w:ascii="Times New Roman" w:eastAsia="Times New Roman" w:hAnsi="Times New Roman" w:cs="Times New Roman"/>
          <w:sz w:val="24"/>
          <w:szCs w:val="24"/>
          <w:lang w:eastAsia="pl-PL"/>
        </w:rPr>
        <w:t>hPa</w:t>
      </w:r>
      <w:proofErr w:type="spellEnd"/>
      <w:r w:rsidRPr="00682113">
        <w:rPr>
          <w:rFonts w:ascii="Times New Roman" w:eastAsia="Times New Roman" w:hAnsi="Times New Roman" w:cs="Times New Roman"/>
          <w:sz w:val="24"/>
          <w:szCs w:val="24"/>
          <w:lang w:eastAsia="pl-PL"/>
        </w:rPr>
        <w:t xml:space="preserve">. Dane ze stacji meteorologicznej w Siesławicach wskazują na dość częste występowanie stanów parności. W latach 2007-2019 liczba dni, w których zaobserwowano w ciągu doby to zjawisko, wyniosła około 38. Wobec normy stanu parności dla obszarów uzdrowiskowych przyjętej jako maksymalnie 25 dni należy stwierdzić, że wynik ze stacji reprezentującej Miasto i Gminę Pińczów przekracza tę normę. Średnio niemal co trzeci dzień parny w Siesławicach charakteryzuje się stanem parności występującym we wszystkich trzech terminach obserwacyjnych. Okres, w jakim obserwuje się stany parności, to czas od czerwca do września, przy czym w maju zjawisko to występuje sporadycznie również w maju. Najczęściej dni parne notowane są w lipcu. Najwięcej stanów parności występuje wieczorem, a najmniej w południe. Na wysokie wyniki pomiarów stanów parności w Siesławicach istotny wpływ może mieć fakt, że stacja ta znajduje się na terenie oczyszczalni ścieków. Zbiorniki wodne w pobliżu stacji mogą przyczyniać się do lokalnego wzrostu wilgotności powietrza i liczby przypadków parności. Dodatkowo wysokim wynikom może sprzyjać również położenie stacji w obniżeniu terenu. Okolice Pińczowa, a szczególnie Garb Pińczowski, z uwagi na wyższe położenie i </w:t>
      </w:r>
      <w:r w:rsidR="00B424CF">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większą odległość od zbiorników wodnych, powinny charakteryzować się wyraźnie mniejszą liczbą dni ze stanami parności, aniżeli ma to miejsce w Siesławicach.</w:t>
      </w:r>
    </w:p>
    <w:p w14:paraId="154BDC82" w14:textId="77777777" w:rsidR="00AF7E04" w:rsidRPr="00682113" w:rsidRDefault="00AF7E04" w:rsidP="00B424CF">
      <w:pPr>
        <w:ind w:firstLine="709"/>
        <w:jc w:val="both"/>
        <w:rPr>
          <w:rFonts w:ascii="Times New Roman" w:eastAsia="Times New Roman" w:hAnsi="Times New Roman" w:cs="Times New Roman"/>
          <w:sz w:val="24"/>
          <w:szCs w:val="24"/>
          <w:lang w:eastAsia="pl-PL"/>
        </w:rPr>
      </w:pPr>
      <w:r w:rsidRPr="00682113">
        <w:rPr>
          <w:rFonts w:ascii="Times New Roman" w:eastAsia="Times New Roman" w:hAnsi="Times New Roman" w:cs="Times New Roman"/>
          <w:sz w:val="24"/>
          <w:szCs w:val="24"/>
          <w:lang w:eastAsia="pl-PL"/>
        </w:rPr>
        <w:t>Rozpatrując warunki klimatyczne Miasta i Gminy Pińczów o istotnym znaczeniu dla lecznictwa należy podkreślić dużą bodźcowość termiczną klimatu. Dotyczy to zwłaszcza półrocza ciepłego, w trakcie którego w około połowie dni występują bardzo silne bodźce termiczne. Istotne znaczenie mają również dni z przymrozkiem, gdy średnia roczna liczba tych dni należy do największych w Polsce (w znacznie większym stopniu dotyczy to obszarów położonych w obniżeniu doliny Nidy, aniżeli na Garbie Pińczowskim, którego wyższe partie znajdują się często ponad warstwą powietrza objętą przymrozkami). Przejawem uprzywilejowania termicznego okolic Pińczowa jest wysoka średnia roczna temperatura powietrza, duża liczba dni ciepłych oraz mała liczba dni mroźnych. Warunki klimatyczne tego obszaru cechują się także dużą liczbą dni gorących i upalnych. Stany parności występują dość często, najwięcej w roku jest ich w lipcu, a w ciągu doby w terminie wieczornym.</w:t>
      </w:r>
    </w:p>
    <w:p w14:paraId="1A57172F" w14:textId="77777777" w:rsidR="00AF7E04" w:rsidRPr="00682113" w:rsidRDefault="00AF7E04" w:rsidP="00B424CF">
      <w:pPr>
        <w:ind w:firstLine="709"/>
        <w:jc w:val="both"/>
        <w:rPr>
          <w:rFonts w:ascii="Times New Roman" w:eastAsia="Times New Roman" w:hAnsi="Times New Roman" w:cs="Times New Roman"/>
          <w:b/>
          <w:sz w:val="24"/>
          <w:szCs w:val="24"/>
          <w:lang w:eastAsia="pl-PL"/>
        </w:rPr>
      </w:pPr>
      <w:r w:rsidRPr="00682113">
        <w:rPr>
          <w:rFonts w:ascii="Times New Roman" w:eastAsia="Times New Roman" w:hAnsi="Times New Roman" w:cs="Times New Roman"/>
          <w:b/>
          <w:sz w:val="24"/>
          <w:szCs w:val="24"/>
          <w:lang w:eastAsia="pl-PL"/>
        </w:rPr>
        <w:t>Po analizie charakterystyk temperatury i wilgotności powietrza można stwierdzić, że stosunki termiczno-wilgotnościowe w okolicy Pińczowa są umiarkowanie korzystne do prowadzenia klimatoterapii.</w:t>
      </w:r>
    </w:p>
    <w:p w14:paraId="1A212325" w14:textId="77777777" w:rsidR="00AF7E04" w:rsidRPr="00682113" w:rsidRDefault="00AF7E04" w:rsidP="00B424CF">
      <w:pPr>
        <w:spacing w:before="120" w:after="120"/>
        <w:ind w:firstLine="709"/>
        <w:jc w:val="both"/>
        <w:rPr>
          <w:rFonts w:ascii="Times New Roman" w:eastAsia="Times New Roman" w:hAnsi="Times New Roman" w:cs="Times New Roman"/>
          <w:b/>
          <w:sz w:val="24"/>
          <w:szCs w:val="24"/>
          <w:lang w:eastAsia="pl-PL"/>
        </w:rPr>
      </w:pPr>
      <w:r w:rsidRPr="00682113">
        <w:rPr>
          <w:rFonts w:ascii="Times New Roman" w:eastAsia="Times New Roman" w:hAnsi="Times New Roman" w:cs="Times New Roman"/>
          <w:b/>
          <w:sz w:val="24"/>
          <w:szCs w:val="24"/>
          <w:lang w:eastAsia="pl-PL"/>
        </w:rPr>
        <w:t>Opady i zjawiska atmosferyczne</w:t>
      </w:r>
    </w:p>
    <w:p w14:paraId="044DF758" w14:textId="77777777" w:rsidR="00AF7E04" w:rsidRPr="00682113" w:rsidRDefault="00AF7E04" w:rsidP="006E4CDF">
      <w:pPr>
        <w:ind w:firstLine="709"/>
        <w:jc w:val="both"/>
        <w:rPr>
          <w:rFonts w:ascii="Times New Roman" w:eastAsia="Times New Roman" w:hAnsi="Times New Roman" w:cs="Times New Roman"/>
          <w:sz w:val="24"/>
          <w:szCs w:val="24"/>
          <w:lang w:eastAsia="pl-PL"/>
        </w:rPr>
      </w:pPr>
      <w:r w:rsidRPr="00682113">
        <w:rPr>
          <w:rFonts w:ascii="Times New Roman" w:eastAsia="Times New Roman" w:hAnsi="Times New Roman" w:cs="Times New Roman"/>
          <w:sz w:val="24"/>
          <w:szCs w:val="24"/>
          <w:lang w:eastAsia="pl-PL"/>
        </w:rPr>
        <w:t xml:space="preserve">Opady atmosferyczne są jednym z najbardziej zmiennych elementów meteorologicznych, </w:t>
      </w:r>
      <w:r>
        <w:rPr>
          <w:rFonts w:ascii="Times New Roman" w:eastAsia="Times New Roman" w:hAnsi="Times New Roman" w:cs="Times New Roman"/>
          <w:sz w:val="24"/>
          <w:szCs w:val="24"/>
          <w:lang w:eastAsia="pl-PL"/>
        </w:rPr>
        <w:t>zarówno w czasie, </w:t>
      </w:r>
      <w:r w:rsidRPr="00682113">
        <w:rPr>
          <w:rFonts w:ascii="Times New Roman" w:eastAsia="Times New Roman" w:hAnsi="Times New Roman" w:cs="Times New Roman"/>
          <w:sz w:val="24"/>
          <w:szCs w:val="24"/>
          <w:lang w:eastAsia="pl-PL"/>
        </w:rPr>
        <w:t>jak</w:t>
      </w:r>
      <w:r>
        <w:rPr>
          <w:rFonts w:ascii="Times New Roman" w:eastAsia="Times New Roman" w:hAnsi="Times New Roman" w:cs="Times New Roman"/>
          <w:sz w:val="24"/>
          <w:szCs w:val="24"/>
          <w:lang w:eastAsia="pl-PL"/>
        </w:rPr>
        <w:t xml:space="preserve"> </w:t>
      </w:r>
      <w:r w:rsidRPr="00682113">
        <w:rPr>
          <w:rFonts w:ascii="Times New Roman" w:eastAsia="Times New Roman" w:hAnsi="Times New Roman" w:cs="Times New Roman"/>
          <w:sz w:val="24"/>
          <w:szCs w:val="24"/>
          <w:lang w:eastAsia="pl-PL"/>
        </w:rPr>
        <w:t xml:space="preserve">i w przestrzeni. Wystąpienie opadów jest czynnikiem ograniczającym </w:t>
      </w:r>
      <w:r>
        <w:rPr>
          <w:rFonts w:ascii="Times New Roman" w:eastAsia="Times New Roman" w:hAnsi="Times New Roman" w:cs="Times New Roman"/>
          <w:sz w:val="24"/>
          <w:szCs w:val="24"/>
          <w:lang w:eastAsia="pl-PL"/>
        </w:rPr>
        <w:t>możliwości leczenia klimatycznego, </w:t>
      </w:r>
      <w:r w:rsidRPr="00682113">
        <w:rPr>
          <w:rFonts w:ascii="Times New Roman" w:eastAsia="Times New Roman" w:hAnsi="Times New Roman" w:cs="Times New Roman"/>
          <w:sz w:val="24"/>
          <w:szCs w:val="24"/>
          <w:lang w:eastAsia="pl-PL"/>
        </w:rPr>
        <w:t>wypoczynku</w:t>
      </w:r>
      <w:r>
        <w:rPr>
          <w:rFonts w:ascii="Times New Roman" w:eastAsia="Times New Roman" w:hAnsi="Times New Roman" w:cs="Times New Roman"/>
          <w:sz w:val="24"/>
          <w:szCs w:val="24"/>
          <w:lang w:eastAsia="pl-PL"/>
        </w:rPr>
        <w:t xml:space="preserve"> </w:t>
      </w:r>
      <w:r w:rsidRPr="00682113">
        <w:rPr>
          <w:rFonts w:ascii="Times New Roman" w:eastAsia="Times New Roman" w:hAnsi="Times New Roman" w:cs="Times New Roman"/>
          <w:sz w:val="24"/>
          <w:szCs w:val="24"/>
          <w:lang w:eastAsia="pl-PL"/>
        </w:rPr>
        <w:t xml:space="preserve">i uprawiania turystyki. Cechą korzystną opadów jest usuwanie z powietrza zanieczyszczeń pyłowych. Długotrwałe opady, często połączone z napływem chłodnego powietrza, zwiększają natomiast ryzyko przeziębień i innych infekcji chorobowych. Z mapy rozkładu opadów atmosferycznych w Polsce opracowanej dla lat 1951-2000 przez </w:t>
      </w:r>
      <w:proofErr w:type="spellStart"/>
      <w:r w:rsidRPr="00682113">
        <w:rPr>
          <w:rFonts w:ascii="Times New Roman" w:eastAsia="Times New Roman" w:hAnsi="Times New Roman" w:cs="Times New Roman"/>
          <w:sz w:val="24"/>
          <w:szCs w:val="24"/>
          <w:lang w:eastAsia="pl-PL"/>
        </w:rPr>
        <w:t>Wosia</w:t>
      </w:r>
      <w:proofErr w:type="spellEnd"/>
      <w:r w:rsidRPr="00682113">
        <w:rPr>
          <w:rFonts w:ascii="Times New Roman" w:eastAsia="Times New Roman" w:hAnsi="Times New Roman" w:cs="Times New Roman"/>
          <w:sz w:val="24"/>
          <w:szCs w:val="24"/>
          <w:lang w:eastAsia="pl-PL"/>
        </w:rPr>
        <w:t xml:space="preserve"> (2010) wynika, że w Mieście i Gminie Pińczów średnia roczna suma opadów wynosi około 650 mm i należy do przeciętnych w Polsce. Na stacji meteorologicznej w Siesławicach średnia roczna suma opadów w latach 2007-2019 wyniosła 610 mm. Sumy opadów</w:t>
      </w:r>
      <w:r>
        <w:rPr>
          <w:rFonts w:ascii="Times New Roman" w:eastAsia="Times New Roman" w:hAnsi="Times New Roman" w:cs="Times New Roman"/>
          <w:sz w:val="24"/>
          <w:szCs w:val="24"/>
          <w:lang w:eastAsia="pl-PL"/>
        </w:rPr>
        <w:t xml:space="preserve"> </w:t>
      </w:r>
      <w:r w:rsidRPr="00682113">
        <w:rPr>
          <w:rFonts w:ascii="Times New Roman" w:eastAsia="Times New Roman" w:hAnsi="Times New Roman" w:cs="Times New Roman"/>
          <w:sz w:val="24"/>
          <w:szCs w:val="24"/>
          <w:lang w:eastAsia="pl-PL"/>
        </w:rPr>
        <w:t xml:space="preserve">atmosferycznych w poszczególnych latach mogą różnić się zarówno w stosunku do średniej wieloletniej, jak i do samych siebie. Na stacji w Siesławicach największa roczna suma opadów została odnotowana w 2010 roku i wyniosła 761 mm, z kolei najmniejsza roczna suma opadów miała tam miejsce w 2018 roku, gdy wyniosła ona 442 mm. W przebiegu rocznym największa średnia suma opadów występuje w lipcu i wynosi średnio 87 mm, a najmniejsza – w grudniu, gdy wynosi średnio 29 mm. </w:t>
      </w:r>
    </w:p>
    <w:p w14:paraId="3E16A796" w14:textId="15E546D5" w:rsidR="00AF7E04" w:rsidRPr="00682113" w:rsidRDefault="00AF7E04" w:rsidP="00B424CF">
      <w:pPr>
        <w:ind w:firstLine="709"/>
        <w:jc w:val="both"/>
        <w:rPr>
          <w:rFonts w:ascii="Times New Roman" w:eastAsia="Times New Roman" w:hAnsi="Times New Roman" w:cs="Times New Roman"/>
          <w:sz w:val="24"/>
          <w:szCs w:val="24"/>
          <w:lang w:eastAsia="pl-PL"/>
        </w:rPr>
      </w:pPr>
      <w:r w:rsidRPr="00682113">
        <w:rPr>
          <w:rFonts w:ascii="Times New Roman" w:eastAsia="Times New Roman" w:hAnsi="Times New Roman" w:cs="Times New Roman"/>
          <w:sz w:val="24"/>
          <w:szCs w:val="24"/>
          <w:lang w:eastAsia="pl-PL"/>
        </w:rPr>
        <w:t xml:space="preserve">Liczba dni z opadem jest istotna z punktu widzenia klimatoterapii, turystyki i </w:t>
      </w:r>
      <w:r w:rsidR="00B424CF">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 xml:space="preserve">wypoczynku. Normy bioklimatologii terenów uzdrowiskowych zakładają, że na takich terenach nie powinno występować więcej niż 183 dni z opadem w roku (nie częściej niż co drugi dzień w roku). Z mapy rozkładu średniej rocznej liczby dni z opadem w Polsce A. </w:t>
      </w:r>
      <w:proofErr w:type="spellStart"/>
      <w:r w:rsidRPr="00682113">
        <w:rPr>
          <w:rFonts w:ascii="Times New Roman" w:eastAsia="Times New Roman" w:hAnsi="Times New Roman" w:cs="Times New Roman"/>
          <w:sz w:val="24"/>
          <w:szCs w:val="24"/>
          <w:lang w:eastAsia="pl-PL"/>
        </w:rPr>
        <w:t>Wosia</w:t>
      </w:r>
      <w:proofErr w:type="spellEnd"/>
      <w:r w:rsidRPr="00682113">
        <w:rPr>
          <w:rFonts w:ascii="Times New Roman" w:eastAsia="Times New Roman" w:hAnsi="Times New Roman" w:cs="Times New Roman"/>
          <w:sz w:val="24"/>
          <w:szCs w:val="24"/>
          <w:lang w:eastAsia="pl-PL"/>
        </w:rPr>
        <w:t xml:space="preserve"> (2010) wynika, że w latach 1951-2000 średnia takich dni w okolicach Pińczowa wynosi około 175. Na stacji w Siesławicach w latach 2007-2019 odnotowano z kolei 155 dni z opadem. W </w:t>
      </w:r>
      <w:r w:rsidR="00B424CF">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obu przypadkach Miasto i Gmina Pińczów dotrzymuje normy ilości dni z opadem dla obszaru uzdrowiskowego. Średnia liczba dni z opadem na stacji w Siesławicach w większości miesięcy wynosi około 11-14, przy czym w sierpniu jest ich około 10, a w styczniu jest to około 19 dni.</w:t>
      </w:r>
    </w:p>
    <w:p w14:paraId="0627FD50" w14:textId="77777777" w:rsidR="00AF7E04" w:rsidRPr="00682113" w:rsidRDefault="00AF7E04" w:rsidP="00B424CF">
      <w:pPr>
        <w:ind w:firstLine="709"/>
        <w:jc w:val="both"/>
        <w:rPr>
          <w:rFonts w:ascii="Times New Roman" w:eastAsia="Times New Roman" w:hAnsi="Times New Roman" w:cs="Times New Roman"/>
          <w:sz w:val="24"/>
          <w:szCs w:val="24"/>
          <w:highlight w:val="yellow"/>
          <w:lang w:eastAsia="pl-PL"/>
        </w:rPr>
      </w:pPr>
      <w:r w:rsidRPr="00682113">
        <w:rPr>
          <w:rFonts w:ascii="Times New Roman" w:eastAsia="Times New Roman" w:hAnsi="Times New Roman" w:cs="Times New Roman"/>
          <w:sz w:val="24"/>
          <w:szCs w:val="24"/>
          <w:lang w:eastAsia="pl-PL"/>
        </w:rPr>
        <w:t xml:space="preserve">Opady, zwłaszcza letnie, są często związane z występowaniem burz, które przez zmiany pola elektrycznego w czasie wyładowań oddziałują na człowieka, przy czym zwykle jest to oddziaływanie negatywne na jego samopoczucie. Mapa rozkładu średniej rocznej liczby dni z burzą A. </w:t>
      </w:r>
      <w:proofErr w:type="spellStart"/>
      <w:r w:rsidRPr="00682113">
        <w:rPr>
          <w:rFonts w:ascii="Times New Roman" w:eastAsia="Times New Roman" w:hAnsi="Times New Roman" w:cs="Times New Roman"/>
          <w:sz w:val="24"/>
          <w:szCs w:val="24"/>
          <w:lang w:eastAsia="pl-PL"/>
        </w:rPr>
        <w:t>Wosia</w:t>
      </w:r>
      <w:proofErr w:type="spellEnd"/>
      <w:r w:rsidRPr="00682113">
        <w:rPr>
          <w:rFonts w:ascii="Times New Roman" w:eastAsia="Times New Roman" w:hAnsi="Times New Roman" w:cs="Times New Roman"/>
          <w:sz w:val="24"/>
          <w:szCs w:val="24"/>
          <w:lang w:eastAsia="pl-PL"/>
        </w:rPr>
        <w:t xml:space="preserve"> (2010) podaje, że w latach 1951-2000 średnia liczba takich dni w okolicach Pińczowa wynosi około 30, należąc do największych w Polsce. Pomiary na stacji w Siesławicach wskazują na wyraźnie mniejszą liczbę dni z burzą, gdzie w latach 2007-2019 średnio odnotowywano około 9 takich dni w roku. Burze w Siesławicach występowały od maja do sierpnia, a najwięcej takich dni obserwowano w lipcu (2,8 dni). W związku z tym, że burze są zjawiskami lokalnymi, dane ze stacji w Siesławicach prezentują tylko przybliżone warunki dla okolic Pińczowa. </w:t>
      </w:r>
    </w:p>
    <w:p w14:paraId="472D950B" w14:textId="2E818CD9" w:rsidR="00AF7E04" w:rsidRPr="00682113" w:rsidRDefault="00AF7E04" w:rsidP="00B424CF">
      <w:pPr>
        <w:ind w:firstLine="709"/>
        <w:jc w:val="both"/>
        <w:rPr>
          <w:rFonts w:ascii="Times New Roman" w:eastAsia="Times New Roman" w:hAnsi="Times New Roman" w:cs="Times New Roman"/>
          <w:sz w:val="24"/>
          <w:szCs w:val="24"/>
          <w:lang w:eastAsia="pl-PL"/>
        </w:rPr>
      </w:pPr>
      <w:r w:rsidRPr="00682113">
        <w:rPr>
          <w:rFonts w:ascii="Times New Roman" w:eastAsia="Times New Roman" w:hAnsi="Times New Roman" w:cs="Times New Roman"/>
          <w:sz w:val="24"/>
          <w:szCs w:val="24"/>
          <w:lang w:eastAsia="pl-PL"/>
        </w:rPr>
        <w:t xml:space="preserve">Mgła to zawiesina bardzo drobnych kropelek wody w powietrzu tworząca się bezpośrednio nad powierzchnią gruntu. Mgły są niekorzystnym zjawiskiem atmosferycznym dla klimatoterapii. Sprzyjają one utrzymywaniu się zanieczyszczeń pyłowych i gazowych w </w:t>
      </w:r>
      <w:r w:rsidR="00B424CF">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 xml:space="preserve">powietrzu, ograniczają dopływ promieniowania słonecznego, zmniejszają widzialność, co razem powoduje pogorszenie samopoczucia człowieka i sprzyja zaostrzeniu wielu chorób. Według informacji zawartych w Atlasie klimatu Polski (Lorenc red. 2005), w którym charakterystykę mgły wykonano na podstawie danych z lat 1971-2000, Pińczów położony jest w regionie o średniej liczbie 60 dni z mgłą, co jest wartością przeciętną dla obszaru Polski. Na stacji w Siesławicach w latach 2007-2019 zaobserwowano średnio około 31 dni z mgłą w ciągu roku, co może wynikać z usytuowania stacji w rejonie zurbanizowanym. Należy spodziewać się więcej dni z mgłą w dnie Doliny Nidy, natomiast mniej w okolicach Garbu Pińczowskiego. Wyniki pomiarów na stacji w Siesławicach wskazują na zróżnicowanie liczby dni z mgłą w </w:t>
      </w:r>
      <w:r w:rsidR="00B424CF">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 xml:space="preserve">ciągu roku, szacując dla większości miesięcy średnią liczbę na poziomie 1 – 3 takich dni. Najwięcej dni z mgłą występuje w październiku, a najmniej – w czerwcu. Norma dla obszarów uzdrowiskowych zakłada, że w okresie od października do marca nie może wystąpić więcej jak 50 dni z mgłą, z kolei w okresie od kwietnia do października nie może być to więcej jak 15 dni. W latach 2007-2019 na stacji w Siesławicach odnotowano średnio około 24 dni z mgłą w </w:t>
      </w:r>
      <w:r w:rsidR="00B424CF">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 xml:space="preserve">okresie od października do marca oraz 7 dni w okresie od kwietnia do września. Na tej podstawie można stwierdzić, że w okolicy Pińczowa </w:t>
      </w:r>
      <w:r w:rsidRPr="00682113">
        <w:rPr>
          <w:rFonts w:ascii="Times New Roman" w:eastAsia="Times New Roman" w:hAnsi="Times New Roman" w:cs="Times New Roman"/>
          <w:b/>
          <w:sz w:val="24"/>
          <w:szCs w:val="24"/>
          <w:lang w:eastAsia="pl-PL"/>
        </w:rPr>
        <w:t xml:space="preserve">norma liczby dni z mgłą zarówno w </w:t>
      </w:r>
      <w:r w:rsidR="00B424CF">
        <w:rPr>
          <w:rFonts w:ascii="Times New Roman" w:eastAsia="Times New Roman" w:hAnsi="Times New Roman" w:cs="Times New Roman"/>
          <w:b/>
          <w:sz w:val="24"/>
          <w:szCs w:val="24"/>
          <w:lang w:eastAsia="pl-PL"/>
        </w:rPr>
        <w:t> </w:t>
      </w:r>
      <w:r w:rsidRPr="00682113">
        <w:rPr>
          <w:rFonts w:ascii="Times New Roman" w:eastAsia="Times New Roman" w:hAnsi="Times New Roman" w:cs="Times New Roman"/>
          <w:b/>
          <w:sz w:val="24"/>
          <w:szCs w:val="24"/>
          <w:lang w:eastAsia="pl-PL"/>
        </w:rPr>
        <w:t>półroczu chłodnym jak i ciepłym jest zachowana.</w:t>
      </w:r>
      <w:r w:rsidRPr="00682113">
        <w:rPr>
          <w:rFonts w:ascii="Times New Roman" w:eastAsia="Times New Roman" w:hAnsi="Times New Roman" w:cs="Times New Roman"/>
          <w:sz w:val="24"/>
          <w:szCs w:val="24"/>
          <w:lang w:eastAsia="pl-PL"/>
        </w:rPr>
        <w:t xml:space="preserve"> </w:t>
      </w:r>
    </w:p>
    <w:p w14:paraId="3ABB9C91" w14:textId="24E86446" w:rsidR="00AF7E04" w:rsidRPr="00682113" w:rsidRDefault="00AF7E04" w:rsidP="00B424CF">
      <w:pPr>
        <w:ind w:firstLine="709"/>
        <w:jc w:val="both"/>
        <w:rPr>
          <w:rFonts w:ascii="Times New Roman" w:eastAsia="Times New Roman" w:hAnsi="Times New Roman" w:cs="Times New Roman"/>
          <w:sz w:val="24"/>
          <w:szCs w:val="24"/>
          <w:highlight w:val="yellow"/>
          <w:lang w:eastAsia="pl-PL"/>
        </w:rPr>
      </w:pPr>
      <w:r w:rsidRPr="00682113">
        <w:rPr>
          <w:rFonts w:ascii="Times New Roman" w:eastAsia="Times New Roman" w:hAnsi="Times New Roman" w:cs="Times New Roman"/>
          <w:sz w:val="24"/>
          <w:szCs w:val="24"/>
          <w:lang w:eastAsia="pl-PL"/>
        </w:rPr>
        <w:t xml:space="preserve">Pokrywa śnieżna jest ważnym elementem klimatu z uwagi na możliwość terapii ruchowej zimą. Dodatkowym jej atutem jest to, że tłumi hałas i silnie odbija promieniowanie słoneczne wzmagając udział czynnych biologicznie promieni nadfioletowych w helioterapii, a </w:t>
      </w:r>
      <w:r w:rsidR="002C544E">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 xml:space="preserve">także korzystnie oddziałuje na stan psychiczny człowieka. Jak podaje </w:t>
      </w:r>
      <w:proofErr w:type="spellStart"/>
      <w:r w:rsidRPr="00682113">
        <w:rPr>
          <w:rFonts w:ascii="Times New Roman" w:eastAsia="Times New Roman" w:hAnsi="Times New Roman" w:cs="Times New Roman"/>
          <w:sz w:val="24"/>
          <w:szCs w:val="24"/>
          <w:lang w:eastAsia="pl-PL"/>
        </w:rPr>
        <w:t>Woś</w:t>
      </w:r>
      <w:proofErr w:type="spellEnd"/>
      <w:r w:rsidRPr="00682113">
        <w:rPr>
          <w:rFonts w:ascii="Times New Roman" w:eastAsia="Times New Roman" w:hAnsi="Times New Roman" w:cs="Times New Roman"/>
          <w:sz w:val="24"/>
          <w:szCs w:val="24"/>
          <w:lang w:eastAsia="pl-PL"/>
        </w:rPr>
        <w:t xml:space="preserve"> (2010), średnia roczna liczba dni z pokrywą śnieżną w latach 1951-1990 wynosiła około 70 i była przeciętna dla Polski. Na stacji meteorologicznej w Siesławicach nie wykonywano obserwacji liczby dni z pokrywą śnieżną, a jedynie liczby dni z opadem śniegu. W latach 2007-2019 na stacji w </w:t>
      </w:r>
      <w:r w:rsidR="002C544E">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Siesławicach oszacowano liczbę 41 dni z opadem śniegu. Pokrywa śnieżna występowała od października do marca, sporadycznie również w kwietniu.</w:t>
      </w:r>
    </w:p>
    <w:p w14:paraId="4A722AC9" w14:textId="77777777" w:rsidR="00AF7E04" w:rsidRPr="00682113" w:rsidRDefault="00AF7E04" w:rsidP="00B424CF">
      <w:pPr>
        <w:spacing w:before="120" w:after="120"/>
        <w:ind w:firstLine="709"/>
        <w:jc w:val="both"/>
        <w:rPr>
          <w:rFonts w:ascii="Times New Roman" w:eastAsia="Times New Roman" w:hAnsi="Times New Roman" w:cs="Times New Roman"/>
          <w:sz w:val="24"/>
          <w:szCs w:val="24"/>
          <w:lang w:eastAsia="pl-PL"/>
        </w:rPr>
      </w:pPr>
      <w:r w:rsidRPr="00682113">
        <w:rPr>
          <w:rFonts w:ascii="Times New Roman" w:eastAsia="Times New Roman" w:hAnsi="Times New Roman" w:cs="Times New Roman"/>
          <w:b/>
          <w:sz w:val="24"/>
          <w:szCs w:val="24"/>
          <w:lang w:eastAsia="pl-PL"/>
        </w:rPr>
        <w:t>Warunki wietrzne</w:t>
      </w:r>
    </w:p>
    <w:p w14:paraId="18E03F22" w14:textId="5A7DFE83" w:rsidR="00AF7E04" w:rsidRPr="00682113" w:rsidRDefault="00AF7E04" w:rsidP="004533A3">
      <w:pPr>
        <w:ind w:firstLine="709"/>
        <w:jc w:val="both"/>
        <w:rPr>
          <w:rFonts w:ascii="Times New Roman" w:eastAsia="Times New Roman" w:hAnsi="Times New Roman" w:cs="Times New Roman"/>
          <w:sz w:val="24"/>
          <w:szCs w:val="24"/>
          <w:lang w:eastAsia="pl-PL"/>
        </w:rPr>
      </w:pPr>
      <w:r w:rsidRPr="00682113">
        <w:rPr>
          <w:rFonts w:ascii="Times New Roman" w:eastAsia="Times New Roman" w:hAnsi="Times New Roman" w:cs="Times New Roman"/>
          <w:sz w:val="24"/>
          <w:szCs w:val="24"/>
          <w:lang w:eastAsia="pl-PL"/>
        </w:rPr>
        <w:t>Ruch powietrza jest ważnym czynnikiem kształtującym subiektywne odczucia komfortu lub dyskomfortu termicznego. Ruch powietrza odgrywa istotną rolę w procesie wymiany ciepła między organizmem człowieka a otoczeniem (Kozłowska-</w:t>
      </w:r>
      <w:proofErr w:type="spellStart"/>
      <w:r w:rsidRPr="00682113">
        <w:rPr>
          <w:rFonts w:ascii="Times New Roman" w:eastAsia="Times New Roman" w:hAnsi="Times New Roman" w:cs="Times New Roman"/>
          <w:sz w:val="24"/>
          <w:szCs w:val="24"/>
          <w:lang w:eastAsia="pl-PL"/>
        </w:rPr>
        <w:t>Szczęsna</w:t>
      </w:r>
      <w:proofErr w:type="spellEnd"/>
      <w:r w:rsidRPr="00682113">
        <w:rPr>
          <w:rFonts w:ascii="Times New Roman" w:eastAsia="Times New Roman" w:hAnsi="Times New Roman" w:cs="Times New Roman"/>
          <w:sz w:val="24"/>
          <w:szCs w:val="24"/>
          <w:lang w:eastAsia="pl-PL"/>
        </w:rPr>
        <w:t xml:space="preserve"> i in. 2002, Błażejczyk 2004) oraz oddziałuje na stan psychofizyczny osób, wzmagając pobudliwość i stany depresyjne, czy powodując niepokój (Kozłowska-</w:t>
      </w:r>
      <w:proofErr w:type="spellStart"/>
      <w:r w:rsidRPr="00682113">
        <w:rPr>
          <w:rFonts w:ascii="Times New Roman" w:eastAsia="Times New Roman" w:hAnsi="Times New Roman" w:cs="Times New Roman"/>
          <w:sz w:val="24"/>
          <w:szCs w:val="24"/>
          <w:lang w:eastAsia="pl-PL"/>
        </w:rPr>
        <w:t>Szczęsna</w:t>
      </w:r>
      <w:proofErr w:type="spellEnd"/>
      <w:r w:rsidRPr="00682113">
        <w:rPr>
          <w:rFonts w:ascii="Times New Roman" w:eastAsia="Times New Roman" w:hAnsi="Times New Roman" w:cs="Times New Roman"/>
          <w:sz w:val="24"/>
          <w:szCs w:val="24"/>
          <w:lang w:eastAsia="pl-PL"/>
        </w:rPr>
        <w:t xml:space="preserve"> i in. 2004). Kierunki wiatru w </w:t>
      </w:r>
      <w:r w:rsidR="00B424CF">
        <w:t> </w:t>
      </w:r>
      <w:r w:rsidRPr="00682113">
        <w:rPr>
          <w:rFonts w:ascii="Times New Roman" w:eastAsia="Times New Roman" w:hAnsi="Times New Roman" w:cs="Times New Roman"/>
          <w:sz w:val="24"/>
          <w:szCs w:val="24"/>
          <w:lang w:eastAsia="pl-PL"/>
        </w:rPr>
        <w:t xml:space="preserve">Mieście i Gminie Pińczów są uwarunkowane głównie czynnikami cyrkulacyjnymi, przy niewielkim udziale lokalnego ukształtowania powierzchni terenu. Do przedstawienia rozkładu kierunków wiatru na tym obszarze wykorzystano dane ze stacji meteorologicznej w </w:t>
      </w:r>
      <w:r w:rsidR="00B424CF">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 xml:space="preserve">Siesławicach z lat 2007-2019. Rozkład kierunków wiatru cechuje się tam dużym zróżnicowaniem. Najczęściej w roku występuje wiatr z kierunków NW (13,5%), WNW (8,7%), NNW (5,8%). Czynniki cyrkulacyjne, jakie stanowi w Polsce dominacja adwekcji powietrza z </w:t>
      </w:r>
      <w:r w:rsidR="00B424CF">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 xml:space="preserve">zachodu, warunkują napływ powietrza właśnie z tych kierunków. Znacznie rzadziej występuje wiatr z dużym udziałem składowej południkowej – wiatry południowe stanowią 1,2%, a </w:t>
      </w:r>
      <w:r w:rsidR="00B424CF">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 xml:space="preserve">północne – 1,4%. Dość duże różnice w rozkładzie kierunków wiatru występują w </w:t>
      </w:r>
      <w:r w:rsidR="00B424CF">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 xml:space="preserve">zależności od pory roku. Największym zróżnicowaniem wykazuje się częstość ciszy atmosferycznej – zimą jest ich około 44%, a latem około 16%. Najczęściej cisze występują rano i wieczorem. Cisza występuje średnio w ciągu 29% dni w roku. Jak podaje </w:t>
      </w:r>
      <w:proofErr w:type="spellStart"/>
      <w:r w:rsidRPr="00682113">
        <w:rPr>
          <w:rFonts w:ascii="Times New Roman" w:eastAsia="Times New Roman" w:hAnsi="Times New Roman" w:cs="Times New Roman"/>
          <w:sz w:val="24"/>
          <w:szCs w:val="24"/>
          <w:lang w:eastAsia="pl-PL"/>
        </w:rPr>
        <w:t>Woś</w:t>
      </w:r>
      <w:proofErr w:type="spellEnd"/>
      <w:r w:rsidRPr="00682113">
        <w:rPr>
          <w:rFonts w:ascii="Times New Roman" w:eastAsia="Times New Roman" w:hAnsi="Times New Roman" w:cs="Times New Roman"/>
          <w:sz w:val="24"/>
          <w:szCs w:val="24"/>
          <w:lang w:eastAsia="pl-PL"/>
        </w:rPr>
        <w:t xml:space="preserve"> (2010), średnia roczna prędkość wiatru w Mieście i Gminie Pińczów w latach 1951-1980 wynosiła 3,0 m/s i </w:t>
      </w:r>
      <w:r w:rsidR="002C544E">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 xml:space="preserve">była to wartość przeciętna dla Polski. Na stacji w Siesławicach, gdzie pomiary prowadzono w latach 2007-2019, średnia roczna prędkość wiatru wyniosła 2,3 m/s. Odnotowane na tej stacji roczne zróżnicowanie prędkości wiatru jest niewielkie. Przez większość miesięcy wiatr wieje z </w:t>
      </w:r>
      <w:r w:rsidR="002C544E">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 xml:space="preserve">prędkością średnią od 2,1 do 2,2 m/s. Wyższe wartości wiatru występują wiosną, gdy prędkości są na poziomie 2,7 m/s, natomiast wiatr wieje słabiej w sierpniu i październiku, z </w:t>
      </w:r>
      <w:r w:rsidR="002C544E">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 xml:space="preserve">prędkością 2,0 m/s. Porą dnia o średnio najsilniejszym wietrze jest południe z prędkością 3,2 m/s, z kolei rano i wieczorem wieje najsłabiej, z prędkością od 1,8 do 1,9 m/s. Cisze atmosferyczne oraz wiatr o małej prędkości sprzyjają utrzymywaniu się w atmosferze wszelkich zanieczyszczeń, pogarszając okresowo lokalne warunki </w:t>
      </w:r>
      <w:proofErr w:type="spellStart"/>
      <w:r w:rsidRPr="00682113">
        <w:rPr>
          <w:rFonts w:ascii="Times New Roman" w:eastAsia="Times New Roman" w:hAnsi="Times New Roman" w:cs="Times New Roman"/>
          <w:sz w:val="24"/>
          <w:szCs w:val="24"/>
          <w:lang w:eastAsia="pl-PL"/>
        </w:rPr>
        <w:t>aerosanitarne</w:t>
      </w:r>
      <w:proofErr w:type="spellEnd"/>
      <w:r w:rsidRPr="00682113">
        <w:rPr>
          <w:rFonts w:ascii="Times New Roman" w:eastAsia="Times New Roman" w:hAnsi="Times New Roman" w:cs="Times New Roman"/>
          <w:sz w:val="24"/>
          <w:szCs w:val="24"/>
          <w:lang w:eastAsia="pl-PL"/>
        </w:rPr>
        <w:t xml:space="preserve">. Według informacji zawartych na mapie rozkładu </w:t>
      </w:r>
      <w:proofErr w:type="spellStart"/>
      <w:r w:rsidRPr="00682113">
        <w:rPr>
          <w:rFonts w:ascii="Times New Roman" w:eastAsia="Times New Roman" w:hAnsi="Times New Roman" w:cs="Times New Roman"/>
          <w:sz w:val="24"/>
          <w:szCs w:val="24"/>
          <w:lang w:eastAsia="pl-PL"/>
        </w:rPr>
        <w:t>cisz</w:t>
      </w:r>
      <w:proofErr w:type="spellEnd"/>
      <w:r w:rsidRPr="00682113">
        <w:rPr>
          <w:rFonts w:ascii="Times New Roman" w:eastAsia="Times New Roman" w:hAnsi="Times New Roman" w:cs="Times New Roman"/>
          <w:sz w:val="24"/>
          <w:szCs w:val="24"/>
          <w:lang w:eastAsia="pl-PL"/>
        </w:rPr>
        <w:t xml:space="preserve"> atmosferycznych w Polsce, opracowanej na podstawie danych z lat 1951-1980 (Niedźwiedź i in., 1994), Miasto i Gmina Pińczów znajduje się na obszarze ze średnią roczną liczbą dni z ciszą około 100. W porównaniu z liczbą dni z </w:t>
      </w:r>
      <w:r w:rsidR="002C544E">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 xml:space="preserve">ciszą notowanych na obszarze Polski wartość ta jest bardzo duża. Na stacji w Siesławicach w latach 2007-2019 odnotowano średnią liczbę 189 dni, w których wystąpiło zjawisko ciszy w </w:t>
      </w:r>
      <w:r w:rsidR="002C544E">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 xml:space="preserve">ciągu doby. Cisza występuje najczęściej w półroczu chłodnym, szczególnie w styczniu i </w:t>
      </w:r>
      <w:r w:rsidR="002C544E">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grudniu. Na stacji zaobserwowano również 35 dni, w których średnio rocznie cisza występuje przez całą dobę (we wszystkich trzech terminach obserwacyjnych).</w:t>
      </w:r>
    </w:p>
    <w:p w14:paraId="6DE2B438" w14:textId="77777777" w:rsidR="00AF7E04" w:rsidRPr="00682113" w:rsidRDefault="00AF7E04" w:rsidP="004533A3">
      <w:pPr>
        <w:ind w:firstLine="709"/>
        <w:jc w:val="both"/>
        <w:rPr>
          <w:rFonts w:ascii="Times New Roman" w:eastAsia="Times New Roman" w:hAnsi="Times New Roman" w:cs="Times New Roman"/>
          <w:sz w:val="24"/>
          <w:szCs w:val="24"/>
          <w:lang w:eastAsia="pl-PL"/>
        </w:rPr>
      </w:pPr>
      <w:r w:rsidRPr="00682113">
        <w:rPr>
          <w:rFonts w:ascii="Times New Roman" w:eastAsia="Times New Roman" w:hAnsi="Times New Roman" w:cs="Times New Roman"/>
          <w:sz w:val="24"/>
          <w:szCs w:val="24"/>
          <w:lang w:eastAsia="pl-PL"/>
        </w:rPr>
        <w:t xml:space="preserve">Na stacji w Siesławicach w latach 2007-2019 obserwowano średnią roczną liczbę 165 dni z małą prędkością wiatru (poniżej 2 m/s) na dobę, co świadczy o częstym występowaniu tego wiatru. Dni takie występują najczęściej od października do stycznia (średnio około 16 dni), a najrzadziej w maju (średnio około 9 dni). Na podstawie mapy rozkładu w Polsce dni z wiatrem silnym (powyżej 10 m/s) uwzględniającej dane z lat 1951-1980 (Niedźwiedź i in., 1994) można stwierdzić, że Miasto i Gmina Pińczów znajduje się na obszarze ze średnią roczną liczbą 20 takich dni. Jest to mała liczba w porównaniu z obszarem całej Polski. Na stacji w Siesławicach w latach 2007-2019 zaobserwowano z kolei około 23 dni z maksymalną dobową prędkością wiatru co najmniej 8 m/s, czyli dni z silnym wiatrem. </w:t>
      </w:r>
    </w:p>
    <w:p w14:paraId="2D28C361" w14:textId="77777777" w:rsidR="00AF7E04" w:rsidRPr="00682113" w:rsidRDefault="00AF7E04" w:rsidP="004533A3">
      <w:pPr>
        <w:ind w:firstLine="709"/>
        <w:jc w:val="both"/>
        <w:rPr>
          <w:rFonts w:ascii="Times New Roman" w:eastAsia="Times New Roman" w:hAnsi="Times New Roman" w:cs="Times New Roman"/>
          <w:b/>
          <w:sz w:val="24"/>
          <w:szCs w:val="24"/>
          <w:highlight w:val="yellow"/>
          <w:lang w:eastAsia="pl-PL"/>
        </w:rPr>
      </w:pPr>
      <w:r w:rsidRPr="00682113">
        <w:rPr>
          <w:rFonts w:ascii="Times New Roman" w:eastAsia="Times New Roman" w:hAnsi="Times New Roman" w:cs="Times New Roman"/>
          <w:sz w:val="24"/>
          <w:szCs w:val="24"/>
          <w:lang w:eastAsia="pl-PL"/>
        </w:rPr>
        <w:t xml:space="preserve">Badany obszar charakteryzuje się dość małą średnią prędkością wiatru. Dni z małą prędkością wiatru i cisze atmosferyczne notowane są często. W przybliżeniu średnio w co drugim dniu w roku cisza obserwowana jest przynajmniej w jednym terminie obserwacyjnym w ciągu doby, a średnio co dziewiąty dzień w roku cisza występuje przez całą dobę. Pozytywną cechą warunków wietrznych jest rzadkie występowanie dni z dużą prędkością wiatru. </w:t>
      </w:r>
      <w:r w:rsidRPr="00682113">
        <w:rPr>
          <w:rFonts w:ascii="Times New Roman" w:eastAsia="Times New Roman" w:hAnsi="Times New Roman" w:cs="Times New Roman"/>
          <w:b/>
          <w:sz w:val="24"/>
          <w:szCs w:val="24"/>
          <w:lang w:eastAsia="pl-PL"/>
        </w:rPr>
        <w:t>Na podstawie przedstawionych analiz można stwierdzić, że warunki wietrzne w okolicy Pińczowa są umiarkowanie korzystne dla klimatoterapii.</w:t>
      </w:r>
    </w:p>
    <w:p w14:paraId="0FDC1D9C" w14:textId="784BE879" w:rsidR="00AF7E04" w:rsidRPr="00682113" w:rsidRDefault="00AF7E04" w:rsidP="00AF7E04">
      <w:pPr>
        <w:spacing w:before="100" w:beforeAutospacing="1"/>
        <w:ind w:firstLine="709"/>
        <w:jc w:val="both"/>
        <w:rPr>
          <w:rFonts w:ascii="Times New Roman" w:eastAsia="Times New Roman" w:hAnsi="Times New Roman" w:cs="Times New Roman"/>
          <w:sz w:val="24"/>
          <w:szCs w:val="24"/>
          <w:lang w:eastAsia="pl-PL"/>
        </w:rPr>
      </w:pPr>
      <w:r w:rsidRPr="00682113">
        <w:rPr>
          <w:rFonts w:ascii="Times New Roman" w:eastAsia="Times New Roman" w:hAnsi="Times New Roman" w:cs="Times New Roman"/>
          <w:sz w:val="24"/>
          <w:szCs w:val="24"/>
          <w:lang w:eastAsia="pl-PL"/>
        </w:rPr>
        <w:t>Oprócz ruchu powietrza ważnym bodźcem mechanicznym jest także ciśnienie atmosferyczne, a właściwie jego zmiany z dnia na dzień. Stopień odczucia wahań ciśnienia atmosferycznego zależy od ich wielko</w:t>
      </w:r>
      <w:r w:rsidR="00DF4A5A">
        <w:rPr>
          <w:rFonts w:ascii="Times New Roman" w:eastAsia="Times New Roman" w:hAnsi="Times New Roman" w:cs="Times New Roman"/>
          <w:sz w:val="24"/>
          <w:szCs w:val="24"/>
          <w:lang w:eastAsia="pl-PL"/>
        </w:rPr>
        <w:t xml:space="preserve">ści. Jak podaje </w:t>
      </w:r>
      <w:proofErr w:type="spellStart"/>
      <w:r w:rsidR="00DF4A5A">
        <w:rPr>
          <w:rFonts w:ascii="Times New Roman" w:eastAsia="Times New Roman" w:hAnsi="Times New Roman" w:cs="Times New Roman"/>
          <w:sz w:val="24"/>
          <w:szCs w:val="24"/>
          <w:lang w:eastAsia="pl-PL"/>
        </w:rPr>
        <w:t>Boksa</w:t>
      </w:r>
      <w:proofErr w:type="spellEnd"/>
      <w:r w:rsidR="00DF4A5A">
        <w:rPr>
          <w:rFonts w:ascii="Times New Roman" w:eastAsia="Times New Roman" w:hAnsi="Times New Roman" w:cs="Times New Roman"/>
          <w:sz w:val="24"/>
          <w:szCs w:val="24"/>
          <w:lang w:eastAsia="pl-PL"/>
        </w:rPr>
        <w:t xml:space="preserve"> i Bogucki</w:t>
      </w:r>
      <w:r w:rsidRPr="00682113">
        <w:rPr>
          <w:rFonts w:ascii="Times New Roman" w:eastAsia="Times New Roman" w:hAnsi="Times New Roman" w:cs="Times New Roman"/>
          <w:sz w:val="24"/>
          <w:szCs w:val="24"/>
          <w:lang w:eastAsia="pl-PL"/>
        </w:rPr>
        <w:t xml:space="preserve"> (1966), odczucie zmian średniej dobowej wartości ciśnienia (</w:t>
      </w:r>
      <w:proofErr w:type="spellStart"/>
      <w:r w:rsidRPr="00682113">
        <w:rPr>
          <w:rFonts w:ascii="Times New Roman" w:eastAsia="Times New Roman" w:hAnsi="Times New Roman" w:cs="Times New Roman"/>
          <w:sz w:val="24"/>
          <w:szCs w:val="24"/>
          <w:lang w:eastAsia="pl-PL"/>
        </w:rPr>
        <w:t>dp</w:t>
      </w:r>
      <w:proofErr w:type="spellEnd"/>
      <w:r w:rsidRPr="00682113">
        <w:rPr>
          <w:rFonts w:ascii="Times New Roman" w:eastAsia="Times New Roman" w:hAnsi="Times New Roman" w:cs="Times New Roman"/>
          <w:sz w:val="24"/>
          <w:szCs w:val="24"/>
          <w:lang w:eastAsia="pl-PL"/>
        </w:rPr>
        <w:t>) są odczuwalne następująco:</w:t>
      </w:r>
    </w:p>
    <w:p w14:paraId="0A689416" w14:textId="77777777" w:rsidR="00AF7E04" w:rsidRPr="00682113" w:rsidRDefault="00AF7E04" w:rsidP="004533A3">
      <w:pPr>
        <w:pStyle w:val="Akapitzlist"/>
        <w:numPr>
          <w:ilvl w:val="0"/>
          <w:numId w:val="16"/>
        </w:numPr>
        <w:spacing w:line="360" w:lineRule="auto"/>
        <w:ind w:left="714" w:hanging="357"/>
        <w:jc w:val="both"/>
        <w:rPr>
          <w:rFonts w:ascii="Times New Roman" w:eastAsia="Times New Roman" w:hAnsi="Times New Roman" w:cs="Times New Roman"/>
          <w:color w:val="auto"/>
          <w:sz w:val="24"/>
          <w:szCs w:val="24"/>
          <w:lang w:eastAsia="pl-PL"/>
        </w:rPr>
      </w:pPr>
      <w:proofErr w:type="spellStart"/>
      <w:r w:rsidRPr="00682113">
        <w:rPr>
          <w:rFonts w:ascii="Times New Roman" w:eastAsia="Times New Roman" w:hAnsi="Times New Roman" w:cs="Times New Roman"/>
          <w:color w:val="auto"/>
          <w:sz w:val="24"/>
          <w:szCs w:val="24"/>
          <w:lang w:eastAsia="pl-PL"/>
        </w:rPr>
        <w:t>dp</w:t>
      </w:r>
      <w:proofErr w:type="spellEnd"/>
      <w:r w:rsidRPr="00682113">
        <w:rPr>
          <w:rFonts w:ascii="Times New Roman" w:eastAsia="Times New Roman" w:hAnsi="Times New Roman" w:cs="Times New Roman"/>
          <w:color w:val="auto"/>
          <w:sz w:val="24"/>
          <w:szCs w:val="24"/>
          <w:lang w:eastAsia="pl-PL"/>
        </w:rPr>
        <w:t xml:space="preserve"> ≤ 4,0 – słabe;</w:t>
      </w:r>
    </w:p>
    <w:p w14:paraId="6905BC1F" w14:textId="77777777" w:rsidR="00AF7E04" w:rsidRPr="00682113" w:rsidRDefault="00AF7E04" w:rsidP="003B32B4">
      <w:pPr>
        <w:pStyle w:val="Akapitzlist"/>
        <w:numPr>
          <w:ilvl w:val="0"/>
          <w:numId w:val="16"/>
        </w:numPr>
        <w:spacing w:before="100" w:beforeAutospacing="1" w:line="360" w:lineRule="auto"/>
        <w:jc w:val="both"/>
        <w:rPr>
          <w:rFonts w:ascii="Times New Roman" w:eastAsia="Times New Roman" w:hAnsi="Times New Roman" w:cs="Times New Roman"/>
          <w:color w:val="auto"/>
          <w:sz w:val="24"/>
          <w:szCs w:val="24"/>
          <w:lang w:eastAsia="pl-PL"/>
        </w:rPr>
      </w:pPr>
      <w:proofErr w:type="spellStart"/>
      <w:r w:rsidRPr="00682113">
        <w:rPr>
          <w:rFonts w:ascii="Times New Roman" w:eastAsia="Times New Roman" w:hAnsi="Times New Roman" w:cs="Times New Roman"/>
          <w:color w:val="auto"/>
          <w:sz w:val="24"/>
          <w:szCs w:val="24"/>
          <w:lang w:eastAsia="pl-PL"/>
        </w:rPr>
        <w:t>dp</w:t>
      </w:r>
      <w:proofErr w:type="spellEnd"/>
      <w:r w:rsidRPr="00682113">
        <w:rPr>
          <w:rFonts w:ascii="Times New Roman" w:eastAsia="Times New Roman" w:hAnsi="Times New Roman" w:cs="Times New Roman"/>
          <w:color w:val="auto"/>
          <w:sz w:val="24"/>
          <w:szCs w:val="24"/>
          <w:lang w:eastAsia="pl-PL"/>
        </w:rPr>
        <w:t xml:space="preserve"> od 4,1 do 4,8 – umiarkowane;</w:t>
      </w:r>
    </w:p>
    <w:p w14:paraId="1C0EF0F1" w14:textId="77777777" w:rsidR="00AF7E04" w:rsidRPr="00682113" w:rsidRDefault="00AF7E04" w:rsidP="003B32B4">
      <w:pPr>
        <w:pStyle w:val="Akapitzlist"/>
        <w:numPr>
          <w:ilvl w:val="0"/>
          <w:numId w:val="16"/>
        </w:numPr>
        <w:spacing w:before="100" w:beforeAutospacing="1" w:line="360" w:lineRule="auto"/>
        <w:jc w:val="both"/>
        <w:rPr>
          <w:rFonts w:ascii="Times New Roman" w:eastAsia="Times New Roman" w:hAnsi="Times New Roman" w:cs="Times New Roman"/>
          <w:color w:val="auto"/>
          <w:sz w:val="24"/>
          <w:szCs w:val="24"/>
          <w:lang w:eastAsia="pl-PL"/>
        </w:rPr>
      </w:pPr>
      <w:proofErr w:type="spellStart"/>
      <w:r w:rsidRPr="00682113">
        <w:rPr>
          <w:rFonts w:ascii="Times New Roman" w:eastAsia="Times New Roman" w:hAnsi="Times New Roman" w:cs="Times New Roman"/>
          <w:color w:val="auto"/>
          <w:sz w:val="24"/>
          <w:szCs w:val="24"/>
          <w:lang w:eastAsia="pl-PL"/>
        </w:rPr>
        <w:t>dp</w:t>
      </w:r>
      <w:proofErr w:type="spellEnd"/>
      <w:r w:rsidRPr="00682113">
        <w:rPr>
          <w:rFonts w:ascii="Times New Roman" w:eastAsia="Times New Roman" w:hAnsi="Times New Roman" w:cs="Times New Roman"/>
          <w:color w:val="auto"/>
          <w:sz w:val="24"/>
          <w:szCs w:val="24"/>
          <w:lang w:eastAsia="pl-PL"/>
        </w:rPr>
        <w:t xml:space="preserve"> od 8,1 do 12,0 – silne;</w:t>
      </w:r>
    </w:p>
    <w:p w14:paraId="043E14D0" w14:textId="77777777" w:rsidR="00AF7E04" w:rsidRPr="00682113" w:rsidRDefault="00AF7E04" w:rsidP="003B32B4">
      <w:pPr>
        <w:pStyle w:val="Akapitzlist"/>
        <w:numPr>
          <w:ilvl w:val="0"/>
          <w:numId w:val="16"/>
        </w:numPr>
        <w:spacing w:before="100" w:beforeAutospacing="1" w:line="360" w:lineRule="auto"/>
        <w:jc w:val="both"/>
        <w:rPr>
          <w:rFonts w:ascii="Times New Roman" w:eastAsia="Times New Roman" w:hAnsi="Times New Roman" w:cs="Times New Roman"/>
          <w:color w:val="auto"/>
          <w:sz w:val="24"/>
          <w:szCs w:val="24"/>
          <w:lang w:eastAsia="pl-PL"/>
        </w:rPr>
      </w:pPr>
      <w:proofErr w:type="spellStart"/>
      <w:r w:rsidRPr="00682113">
        <w:rPr>
          <w:rFonts w:ascii="Times New Roman" w:eastAsia="Times New Roman" w:hAnsi="Times New Roman" w:cs="Times New Roman"/>
          <w:color w:val="auto"/>
          <w:sz w:val="24"/>
          <w:szCs w:val="24"/>
          <w:lang w:eastAsia="pl-PL"/>
        </w:rPr>
        <w:t>dp</w:t>
      </w:r>
      <w:proofErr w:type="spellEnd"/>
      <w:r w:rsidRPr="00682113">
        <w:rPr>
          <w:rFonts w:ascii="Times New Roman" w:eastAsia="Times New Roman" w:hAnsi="Times New Roman" w:cs="Times New Roman"/>
          <w:color w:val="auto"/>
          <w:sz w:val="24"/>
          <w:szCs w:val="24"/>
          <w:lang w:eastAsia="pl-PL"/>
        </w:rPr>
        <w:t xml:space="preserve"> &gt; 12,0 – bardzo silne.</w:t>
      </w:r>
    </w:p>
    <w:p w14:paraId="5CB11912" w14:textId="77777777" w:rsidR="006E4CDF" w:rsidRPr="00236801" w:rsidRDefault="00AF7E04" w:rsidP="004533A3">
      <w:pPr>
        <w:ind w:firstLine="709"/>
        <w:jc w:val="both"/>
        <w:rPr>
          <w:rFonts w:ascii="Arial" w:eastAsia="Times New Roman" w:hAnsi="Arial" w:cs="Arial"/>
          <w:lang w:eastAsia="pl-PL"/>
        </w:rPr>
      </w:pPr>
      <w:r w:rsidRPr="00682113">
        <w:rPr>
          <w:rFonts w:ascii="Times New Roman" w:eastAsia="Times New Roman" w:hAnsi="Times New Roman" w:cs="Times New Roman"/>
          <w:sz w:val="24"/>
          <w:szCs w:val="24"/>
          <w:lang w:eastAsia="pl-PL"/>
        </w:rPr>
        <w:t xml:space="preserve">Na stacji meteorologicznej w Siesławicach dominują małe zmiany ciśnienia atmosferycznego z dnia na dzień, stanowiąc około 61% przypadków zmian ciśnienia. Małe zmiany ciśnienia najczęściej występują w lipcu (76% przypadków) i sierpniu (80% przypadków), natomiast najrzadziej – w styczniu (47% przypadków). Silne zmiany ciśnienia atmosferycznego stanowią średnio 8% przypadków w roku, z kolei bardzo silne stanowią 3% przypadków. Bardzo silne zmiany ciśnienia w ciągu roku są najczęstsze w okresie od grudnia od marca, natomiast bardzo rzadkie od maja do września. </w:t>
      </w:r>
      <w:proofErr w:type="spellStart"/>
      <w:r w:rsidRPr="00682113">
        <w:rPr>
          <w:rFonts w:ascii="Times New Roman" w:eastAsia="Times New Roman" w:hAnsi="Times New Roman" w:cs="Times New Roman"/>
          <w:sz w:val="24"/>
          <w:szCs w:val="24"/>
          <w:lang w:eastAsia="pl-PL"/>
        </w:rPr>
        <w:t>Międzydobowe</w:t>
      </w:r>
      <w:proofErr w:type="spellEnd"/>
      <w:r w:rsidRPr="00682113">
        <w:rPr>
          <w:rFonts w:ascii="Times New Roman" w:eastAsia="Times New Roman" w:hAnsi="Times New Roman" w:cs="Times New Roman"/>
          <w:sz w:val="24"/>
          <w:szCs w:val="24"/>
          <w:lang w:eastAsia="pl-PL"/>
        </w:rPr>
        <w:t xml:space="preserve"> zmiany ciśnienia atmosferycznego odczuwane jako bardzo silne najczęściej występują w styczniu.</w:t>
      </w:r>
      <w:r w:rsidR="00236801">
        <w:rPr>
          <w:rFonts w:ascii="Arial" w:eastAsia="Times New Roman" w:hAnsi="Arial" w:cs="Arial"/>
          <w:lang w:eastAsia="pl-PL"/>
        </w:rPr>
        <w:t xml:space="preserve">  </w:t>
      </w:r>
    </w:p>
    <w:p w14:paraId="111BB982" w14:textId="77777777" w:rsidR="00AF7E04" w:rsidRPr="00682113" w:rsidRDefault="00AF7E04" w:rsidP="004533A3">
      <w:pPr>
        <w:spacing w:before="120" w:after="120"/>
        <w:ind w:firstLine="709"/>
        <w:jc w:val="both"/>
        <w:rPr>
          <w:rFonts w:ascii="Times New Roman" w:eastAsia="Times New Roman" w:hAnsi="Times New Roman" w:cs="Times New Roman"/>
          <w:b/>
          <w:sz w:val="24"/>
          <w:szCs w:val="24"/>
          <w:lang w:eastAsia="pl-PL"/>
        </w:rPr>
      </w:pPr>
      <w:r w:rsidRPr="00682113">
        <w:rPr>
          <w:rFonts w:ascii="Times New Roman" w:eastAsia="Times New Roman" w:hAnsi="Times New Roman" w:cs="Times New Roman"/>
          <w:b/>
          <w:sz w:val="24"/>
          <w:szCs w:val="24"/>
          <w:lang w:eastAsia="pl-PL"/>
        </w:rPr>
        <w:t>Klimatoterapia</w:t>
      </w:r>
    </w:p>
    <w:p w14:paraId="6FA86E44" w14:textId="77777777" w:rsidR="00AF7E04" w:rsidRPr="00682113" w:rsidRDefault="00AF7E04" w:rsidP="006E4CDF">
      <w:pPr>
        <w:ind w:firstLine="709"/>
        <w:jc w:val="both"/>
        <w:rPr>
          <w:rFonts w:ascii="Times New Roman" w:eastAsia="Times New Roman" w:hAnsi="Times New Roman" w:cs="Times New Roman"/>
          <w:sz w:val="24"/>
          <w:szCs w:val="24"/>
          <w:lang w:eastAsia="pl-PL"/>
        </w:rPr>
      </w:pPr>
      <w:r w:rsidRPr="00682113">
        <w:rPr>
          <w:rFonts w:ascii="Times New Roman" w:eastAsia="Times New Roman" w:hAnsi="Times New Roman" w:cs="Times New Roman"/>
          <w:sz w:val="24"/>
          <w:szCs w:val="24"/>
          <w:lang w:eastAsia="pl-PL"/>
        </w:rPr>
        <w:t>Poszczególne sytuacje pogodowe, w każdym dniu badanego okresu, oceniono z punktu widzenia ich przydatności dla głównych form klimatoterapii uzdrowiskowej:</w:t>
      </w:r>
    </w:p>
    <w:p w14:paraId="2B9B0FD4" w14:textId="77777777" w:rsidR="00AF7E04" w:rsidRPr="00682113" w:rsidRDefault="00AF7E04" w:rsidP="003B32B4">
      <w:pPr>
        <w:pStyle w:val="Akapitzlist"/>
        <w:numPr>
          <w:ilvl w:val="0"/>
          <w:numId w:val="14"/>
        </w:numPr>
        <w:spacing w:line="360" w:lineRule="auto"/>
        <w:jc w:val="both"/>
        <w:rPr>
          <w:rFonts w:ascii="Times New Roman" w:eastAsia="Times New Roman" w:hAnsi="Times New Roman" w:cs="Times New Roman"/>
          <w:color w:val="auto"/>
          <w:sz w:val="24"/>
          <w:szCs w:val="24"/>
          <w:lang w:eastAsia="pl-PL"/>
        </w:rPr>
      </w:pPr>
      <w:r w:rsidRPr="00682113">
        <w:rPr>
          <w:rFonts w:ascii="Times New Roman" w:eastAsia="Times New Roman" w:hAnsi="Times New Roman" w:cs="Times New Roman"/>
          <w:color w:val="auto"/>
          <w:sz w:val="24"/>
          <w:szCs w:val="24"/>
          <w:lang w:eastAsia="pl-PL"/>
        </w:rPr>
        <w:t>helioterapii (kąpieli słonecznych, SB),</w:t>
      </w:r>
    </w:p>
    <w:p w14:paraId="76BB0BDB" w14:textId="77777777" w:rsidR="00AF7E04" w:rsidRPr="00682113" w:rsidRDefault="00AF7E04" w:rsidP="003B32B4">
      <w:pPr>
        <w:pStyle w:val="Akapitzlist"/>
        <w:numPr>
          <w:ilvl w:val="0"/>
          <w:numId w:val="14"/>
        </w:numPr>
        <w:spacing w:line="360" w:lineRule="auto"/>
        <w:jc w:val="both"/>
        <w:rPr>
          <w:rFonts w:ascii="Times New Roman" w:eastAsia="Times New Roman" w:hAnsi="Times New Roman" w:cs="Times New Roman"/>
          <w:color w:val="auto"/>
          <w:sz w:val="24"/>
          <w:szCs w:val="24"/>
          <w:lang w:eastAsia="pl-PL"/>
        </w:rPr>
      </w:pPr>
      <w:r w:rsidRPr="00682113">
        <w:rPr>
          <w:rFonts w:ascii="Times New Roman" w:eastAsia="Times New Roman" w:hAnsi="Times New Roman" w:cs="Times New Roman"/>
          <w:color w:val="auto"/>
          <w:sz w:val="24"/>
          <w:szCs w:val="24"/>
          <w:lang w:eastAsia="pl-PL"/>
        </w:rPr>
        <w:t>aeroterapii (kąpieli powietrznych, AB),</w:t>
      </w:r>
    </w:p>
    <w:p w14:paraId="00C2DA95" w14:textId="77777777" w:rsidR="00AF7E04" w:rsidRPr="00682113" w:rsidRDefault="00AF7E04" w:rsidP="003B32B4">
      <w:pPr>
        <w:pStyle w:val="Akapitzlist"/>
        <w:numPr>
          <w:ilvl w:val="0"/>
          <w:numId w:val="14"/>
        </w:numPr>
        <w:spacing w:line="360" w:lineRule="auto"/>
        <w:jc w:val="both"/>
        <w:rPr>
          <w:rFonts w:ascii="Times New Roman" w:eastAsia="Times New Roman" w:hAnsi="Times New Roman" w:cs="Times New Roman"/>
          <w:color w:val="auto"/>
          <w:sz w:val="24"/>
          <w:szCs w:val="24"/>
          <w:lang w:eastAsia="pl-PL"/>
        </w:rPr>
      </w:pPr>
      <w:r w:rsidRPr="00682113">
        <w:rPr>
          <w:rFonts w:ascii="Times New Roman" w:eastAsia="Times New Roman" w:hAnsi="Times New Roman" w:cs="Times New Roman"/>
          <w:color w:val="auto"/>
          <w:sz w:val="24"/>
          <w:szCs w:val="24"/>
          <w:lang w:eastAsia="pl-PL"/>
        </w:rPr>
        <w:t>łagodnej terenoterapii (spacerów i spokojnych zajęć terenowych, MR),</w:t>
      </w:r>
    </w:p>
    <w:p w14:paraId="4E4829B8" w14:textId="77777777" w:rsidR="00AF7E04" w:rsidRPr="00682113" w:rsidRDefault="00AF7E04" w:rsidP="003B32B4">
      <w:pPr>
        <w:pStyle w:val="Akapitzlist"/>
        <w:numPr>
          <w:ilvl w:val="0"/>
          <w:numId w:val="14"/>
        </w:numPr>
        <w:spacing w:line="360" w:lineRule="auto"/>
        <w:jc w:val="both"/>
        <w:rPr>
          <w:rFonts w:ascii="Times New Roman" w:eastAsia="Times New Roman" w:hAnsi="Times New Roman" w:cs="Times New Roman"/>
          <w:color w:val="auto"/>
          <w:sz w:val="24"/>
          <w:szCs w:val="24"/>
          <w:lang w:eastAsia="pl-PL"/>
        </w:rPr>
      </w:pPr>
      <w:r w:rsidRPr="00682113">
        <w:rPr>
          <w:rFonts w:ascii="Times New Roman" w:eastAsia="Times New Roman" w:hAnsi="Times New Roman" w:cs="Times New Roman"/>
          <w:color w:val="auto"/>
          <w:sz w:val="24"/>
          <w:szCs w:val="24"/>
          <w:lang w:eastAsia="pl-PL"/>
        </w:rPr>
        <w:t>intensywnej terenoterapii (gier terenowych i intensywnych zajęć w terenie otwartym, AR),</w:t>
      </w:r>
    </w:p>
    <w:p w14:paraId="41755C66" w14:textId="77777777" w:rsidR="00AF7E04" w:rsidRPr="00682113" w:rsidRDefault="00AF7E04" w:rsidP="003B32B4">
      <w:pPr>
        <w:pStyle w:val="Akapitzlist"/>
        <w:numPr>
          <w:ilvl w:val="0"/>
          <w:numId w:val="14"/>
        </w:numPr>
        <w:spacing w:line="360" w:lineRule="auto"/>
        <w:jc w:val="both"/>
        <w:rPr>
          <w:rFonts w:ascii="Times New Roman" w:eastAsia="Times New Roman" w:hAnsi="Times New Roman" w:cs="Times New Roman"/>
          <w:color w:val="auto"/>
          <w:sz w:val="24"/>
          <w:szCs w:val="24"/>
          <w:lang w:eastAsia="pl-PL"/>
        </w:rPr>
      </w:pPr>
      <w:r w:rsidRPr="00682113">
        <w:rPr>
          <w:rFonts w:ascii="Times New Roman" w:eastAsia="Times New Roman" w:hAnsi="Times New Roman" w:cs="Times New Roman"/>
          <w:color w:val="auto"/>
          <w:sz w:val="24"/>
          <w:szCs w:val="24"/>
          <w:lang w:eastAsia="pl-PL"/>
        </w:rPr>
        <w:t>rekreacji narciarskiej (ST).</w:t>
      </w:r>
    </w:p>
    <w:p w14:paraId="4E669137" w14:textId="77777777" w:rsidR="00AF7E04" w:rsidRPr="00682113" w:rsidRDefault="00AF7E04" w:rsidP="006E4CDF">
      <w:pPr>
        <w:ind w:firstLine="709"/>
        <w:jc w:val="both"/>
        <w:rPr>
          <w:rFonts w:ascii="Times New Roman" w:eastAsia="Times New Roman" w:hAnsi="Times New Roman" w:cs="Times New Roman"/>
          <w:sz w:val="24"/>
          <w:szCs w:val="24"/>
          <w:lang w:eastAsia="pl-PL"/>
        </w:rPr>
      </w:pPr>
      <w:r w:rsidRPr="00682113">
        <w:rPr>
          <w:rFonts w:ascii="Times New Roman" w:eastAsia="Times New Roman" w:hAnsi="Times New Roman" w:cs="Times New Roman"/>
          <w:sz w:val="24"/>
          <w:szCs w:val="24"/>
          <w:lang w:eastAsia="pl-PL"/>
        </w:rPr>
        <w:t>Do oceny pogody z punktu widzenia klimatoterapii zastosowano trzystopniowy wskaźnik (WSI):</w:t>
      </w:r>
    </w:p>
    <w:p w14:paraId="4FDDD4DA" w14:textId="77777777" w:rsidR="00AF7E04" w:rsidRPr="00682113" w:rsidRDefault="00AF7E04" w:rsidP="003B32B4">
      <w:pPr>
        <w:pStyle w:val="Akapitzlist"/>
        <w:numPr>
          <w:ilvl w:val="0"/>
          <w:numId w:val="17"/>
        </w:numPr>
        <w:spacing w:line="360" w:lineRule="auto"/>
        <w:jc w:val="both"/>
        <w:rPr>
          <w:rFonts w:ascii="Times New Roman" w:eastAsia="Times New Roman" w:hAnsi="Times New Roman" w:cs="Times New Roman"/>
          <w:color w:val="auto"/>
          <w:sz w:val="24"/>
          <w:szCs w:val="24"/>
          <w:lang w:eastAsia="pl-PL"/>
        </w:rPr>
      </w:pPr>
      <w:r w:rsidRPr="00682113">
        <w:rPr>
          <w:rFonts w:ascii="Times New Roman" w:eastAsia="Times New Roman" w:hAnsi="Times New Roman" w:cs="Times New Roman"/>
          <w:color w:val="auto"/>
          <w:sz w:val="24"/>
          <w:szCs w:val="24"/>
          <w:lang w:eastAsia="pl-PL"/>
        </w:rPr>
        <w:t>WSI = 1 – pogoda przydatna bez ograniczeń;</w:t>
      </w:r>
    </w:p>
    <w:p w14:paraId="0C3BA24A" w14:textId="77777777" w:rsidR="00AF7E04" w:rsidRPr="00682113" w:rsidRDefault="00AF7E04" w:rsidP="003B32B4">
      <w:pPr>
        <w:pStyle w:val="Akapitzlist"/>
        <w:numPr>
          <w:ilvl w:val="0"/>
          <w:numId w:val="17"/>
        </w:numPr>
        <w:spacing w:line="360" w:lineRule="auto"/>
        <w:jc w:val="both"/>
        <w:rPr>
          <w:rFonts w:ascii="Times New Roman" w:eastAsia="Times New Roman" w:hAnsi="Times New Roman" w:cs="Times New Roman"/>
          <w:color w:val="auto"/>
          <w:sz w:val="24"/>
          <w:szCs w:val="24"/>
          <w:lang w:eastAsia="pl-PL"/>
        </w:rPr>
      </w:pPr>
      <w:r w:rsidRPr="00682113">
        <w:rPr>
          <w:rFonts w:ascii="Times New Roman" w:eastAsia="Times New Roman" w:hAnsi="Times New Roman" w:cs="Times New Roman"/>
          <w:color w:val="auto"/>
          <w:sz w:val="24"/>
          <w:szCs w:val="24"/>
          <w:lang w:eastAsia="pl-PL"/>
        </w:rPr>
        <w:t>WSI = 2 – pogoda przydatna z ograniczeniami;</w:t>
      </w:r>
    </w:p>
    <w:p w14:paraId="66CDA45B" w14:textId="77777777" w:rsidR="00AF7E04" w:rsidRPr="00682113" w:rsidRDefault="00AF7E04" w:rsidP="003B32B4">
      <w:pPr>
        <w:pStyle w:val="Akapitzlist"/>
        <w:numPr>
          <w:ilvl w:val="0"/>
          <w:numId w:val="17"/>
        </w:numPr>
        <w:spacing w:line="360" w:lineRule="auto"/>
        <w:jc w:val="both"/>
        <w:rPr>
          <w:rFonts w:ascii="Times New Roman" w:eastAsia="Times New Roman" w:hAnsi="Times New Roman" w:cs="Times New Roman"/>
          <w:color w:val="auto"/>
          <w:sz w:val="24"/>
          <w:szCs w:val="24"/>
          <w:lang w:eastAsia="pl-PL"/>
        </w:rPr>
      </w:pPr>
      <w:r w:rsidRPr="00682113">
        <w:rPr>
          <w:rFonts w:ascii="Times New Roman" w:eastAsia="Times New Roman" w:hAnsi="Times New Roman" w:cs="Times New Roman"/>
          <w:color w:val="auto"/>
          <w:sz w:val="24"/>
          <w:szCs w:val="24"/>
          <w:lang w:eastAsia="pl-PL"/>
        </w:rPr>
        <w:t>WSI = 0 – pogoda nieprzydatna.</w:t>
      </w:r>
    </w:p>
    <w:p w14:paraId="7A272F17" w14:textId="77777777" w:rsidR="00AF7E04" w:rsidRPr="00682113" w:rsidRDefault="00AF7E04" w:rsidP="006E4CDF">
      <w:pPr>
        <w:ind w:firstLine="709"/>
        <w:jc w:val="both"/>
        <w:rPr>
          <w:rFonts w:ascii="Times New Roman" w:eastAsia="Times New Roman" w:hAnsi="Times New Roman" w:cs="Times New Roman"/>
          <w:sz w:val="24"/>
          <w:szCs w:val="24"/>
          <w:lang w:eastAsia="pl-PL"/>
        </w:rPr>
      </w:pPr>
      <w:r w:rsidRPr="00682113">
        <w:rPr>
          <w:rFonts w:ascii="Times New Roman" w:eastAsia="Times New Roman" w:hAnsi="Times New Roman" w:cs="Times New Roman"/>
          <w:sz w:val="24"/>
          <w:szCs w:val="24"/>
          <w:lang w:eastAsia="pl-PL"/>
        </w:rPr>
        <w:t>Następnie określono średnie wartości wskaźników oceny dla poszczególnych miesięcy, po czym uśredniono je dla całego badanego okresu. Na podstawie otrzymanych wyników przyjęto klasyfikację przydatności pogody w badanym okresie do poszczególnych form aktywności człowieka:</w:t>
      </w:r>
    </w:p>
    <w:p w14:paraId="4C46851C" w14:textId="77777777" w:rsidR="00AF7E04" w:rsidRPr="00682113" w:rsidRDefault="00AF7E04" w:rsidP="003B32B4">
      <w:pPr>
        <w:pStyle w:val="Akapitzlist"/>
        <w:numPr>
          <w:ilvl w:val="0"/>
          <w:numId w:val="18"/>
        </w:numPr>
        <w:spacing w:line="360" w:lineRule="auto"/>
        <w:jc w:val="both"/>
        <w:rPr>
          <w:rFonts w:ascii="Times New Roman" w:eastAsia="Times New Roman" w:hAnsi="Times New Roman" w:cs="Times New Roman"/>
          <w:color w:val="auto"/>
          <w:sz w:val="24"/>
          <w:szCs w:val="24"/>
          <w:lang w:eastAsia="pl-PL"/>
        </w:rPr>
      </w:pPr>
      <w:r w:rsidRPr="00682113">
        <w:rPr>
          <w:rFonts w:ascii="Times New Roman" w:eastAsia="Times New Roman" w:hAnsi="Times New Roman" w:cs="Times New Roman"/>
          <w:color w:val="auto"/>
          <w:sz w:val="24"/>
          <w:szCs w:val="24"/>
          <w:lang w:eastAsia="pl-PL"/>
        </w:rPr>
        <w:t>WSI &lt; 0,5 – pogoda niekorzystna;</w:t>
      </w:r>
    </w:p>
    <w:p w14:paraId="486D5179" w14:textId="77777777" w:rsidR="00AF7E04" w:rsidRPr="00682113" w:rsidRDefault="00AF7E04" w:rsidP="003B32B4">
      <w:pPr>
        <w:pStyle w:val="Akapitzlist"/>
        <w:numPr>
          <w:ilvl w:val="0"/>
          <w:numId w:val="18"/>
        </w:numPr>
        <w:spacing w:line="360" w:lineRule="auto"/>
        <w:jc w:val="both"/>
        <w:rPr>
          <w:rFonts w:ascii="Times New Roman" w:eastAsia="Times New Roman" w:hAnsi="Times New Roman" w:cs="Times New Roman"/>
          <w:color w:val="auto"/>
          <w:sz w:val="24"/>
          <w:szCs w:val="24"/>
          <w:lang w:eastAsia="pl-PL"/>
        </w:rPr>
      </w:pPr>
      <w:r w:rsidRPr="00682113">
        <w:rPr>
          <w:rFonts w:ascii="Times New Roman" w:eastAsia="Times New Roman" w:hAnsi="Times New Roman" w:cs="Times New Roman"/>
          <w:color w:val="auto"/>
          <w:sz w:val="24"/>
          <w:szCs w:val="24"/>
          <w:lang w:eastAsia="pl-PL"/>
        </w:rPr>
        <w:t>0,5 ≤ WSI &lt; 1,2 – pogoda umiarkowanie korzystna;</w:t>
      </w:r>
    </w:p>
    <w:p w14:paraId="24DB61AE" w14:textId="77777777" w:rsidR="00AF7E04" w:rsidRPr="00682113" w:rsidRDefault="00AF7E04" w:rsidP="003B32B4">
      <w:pPr>
        <w:pStyle w:val="Akapitzlist"/>
        <w:numPr>
          <w:ilvl w:val="0"/>
          <w:numId w:val="18"/>
        </w:numPr>
        <w:spacing w:line="360" w:lineRule="auto"/>
        <w:jc w:val="both"/>
        <w:rPr>
          <w:rFonts w:ascii="Times New Roman" w:eastAsia="Times New Roman" w:hAnsi="Times New Roman" w:cs="Times New Roman"/>
          <w:color w:val="auto"/>
          <w:sz w:val="24"/>
          <w:szCs w:val="24"/>
          <w:lang w:eastAsia="pl-PL"/>
        </w:rPr>
      </w:pPr>
      <w:r w:rsidRPr="00682113">
        <w:rPr>
          <w:rFonts w:ascii="Times New Roman" w:eastAsia="Times New Roman" w:hAnsi="Times New Roman" w:cs="Times New Roman"/>
          <w:color w:val="auto"/>
          <w:sz w:val="24"/>
          <w:szCs w:val="24"/>
          <w:lang w:eastAsia="pl-PL"/>
        </w:rPr>
        <w:t>1,2 ≤ WSI &lt; 2,0 – pogoda korzystna;</w:t>
      </w:r>
    </w:p>
    <w:p w14:paraId="0F3F1812" w14:textId="77777777" w:rsidR="00AF7E04" w:rsidRPr="00682113" w:rsidRDefault="00AF7E04" w:rsidP="003B32B4">
      <w:pPr>
        <w:pStyle w:val="Akapitzlist"/>
        <w:numPr>
          <w:ilvl w:val="0"/>
          <w:numId w:val="18"/>
        </w:numPr>
        <w:spacing w:line="360" w:lineRule="auto"/>
        <w:jc w:val="both"/>
        <w:rPr>
          <w:rFonts w:ascii="Times New Roman" w:eastAsia="Times New Roman" w:hAnsi="Times New Roman" w:cs="Times New Roman"/>
          <w:color w:val="auto"/>
          <w:sz w:val="24"/>
          <w:szCs w:val="24"/>
          <w:lang w:eastAsia="pl-PL"/>
        </w:rPr>
      </w:pPr>
      <w:r w:rsidRPr="00682113">
        <w:rPr>
          <w:rFonts w:ascii="Times New Roman" w:eastAsia="Times New Roman" w:hAnsi="Times New Roman" w:cs="Times New Roman"/>
          <w:color w:val="auto"/>
          <w:sz w:val="24"/>
          <w:szCs w:val="24"/>
          <w:lang w:eastAsia="pl-PL"/>
        </w:rPr>
        <w:t>WSI ≥ 2,0 – pogoda bardzo korzystna.</w:t>
      </w:r>
    </w:p>
    <w:p w14:paraId="028B2570" w14:textId="7FB33457" w:rsidR="00236801" w:rsidRPr="002D5F95" w:rsidRDefault="00AF7E04" w:rsidP="004533A3">
      <w:pPr>
        <w:ind w:firstLine="709"/>
        <w:jc w:val="both"/>
        <w:rPr>
          <w:rFonts w:ascii="Times New Roman" w:eastAsia="Times New Roman" w:hAnsi="Times New Roman" w:cs="Times New Roman"/>
          <w:sz w:val="24"/>
          <w:szCs w:val="24"/>
          <w:highlight w:val="yellow"/>
          <w:lang w:eastAsia="pl-PL"/>
        </w:rPr>
      </w:pPr>
      <w:r w:rsidRPr="00682113">
        <w:rPr>
          <w:rFonts w:ascii="Times New Roman" w:eastAsia="Times New Roman" w:hAnsi="Times New Roman" w:cs="Times New Roman"/>
          <w:sz w:val="24"/>
          <w:szCs w:val="24"/>
          <w:lang w:eastAsia="pl-PL"/>
        </w:rPr>
        <w:t xml:space="preserve">Na podstawie wyników oceny przydatności pogody dla różnych form klimatoterapii w </w:t>
      </w:r>
      <w:r w:rsidR="004533A3">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 xml:space="preserve">rejonie Pasturki stwierdzono, że z różnorodnych form leczenia klimatycznego w tym rejonie można korzystać przez cały rok. Okres najdogodniejszy dla klimatoterapii trwa tu od początku kwietnia do początku czerwca oraz od drugiej dekady sierpnia do końca października, kiedy to, zależnie od aktualnych warunków solarnych, termicznych, wietrznych i opadowych można stosować jedną lub kilka form leczenia klimatycznego przez większość kuracjuszy. Za wyjątkiem lata, przez cały rok panują tu korzystne i bardzo korzystne warunki dla spacerów i </w:t>
      </w:r>
      <w:r w:rsidR="004533A3">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 xml:space="preserve">sportów uprawianych w terenie otwartym. Trzeba jednak zauważyć, że z leczenia klimatycznego zimą mogą bezpiecznie korzystać osoby w sile wieku, o sprawnie działającym układzie krwionośnym i termoregulacyjnym. W miesiącach letnich warunki pogodowe stają się korzystne tylko dla aeroterapii, natomiast </w:t>
      </w:r>
      <w:proofErr w:type="spellStart"/>
      <w:r w:rsidRPr="00682113">
        <w:rPr>
          <w:rFonts w:ascii="Times New Roman" w:eastAsia="Times New Roman" w:hAnsi="Times New Roman" w:cs="Times New Roman"/>
          <w:sz w:val="24"/>
          <w:szCs w:val="24"/>
          <w:lang w:eastAsia="pl-PL"/>
        </w:rPr>
        <w:t>terenoterapia</w:t>
      </w:r>
      <w:proofErr w:type="spellEnd"/>
      <w:r w:rsidRPr="00682113">
        <w:rPr>
          <w:rFonts w:ascii="Times New Roman" w:eastAsia="Times New Roman" w:hAnsi="Times New Roman" w:cs="Times New Roman"/>
          <w:sz w:val="24"/>
          <w:szCs w:val="24"/>
          <w:lang w:eastAsia="pl-PL"/>
        </w:rPr>
        <w:t xml:space="preserve"> i przebywanie w nasłonecznionych miejscach są niewskazane. Osoby cierpiące na astmę oraz problemy kardiologiczne, a </w:t>
      </w:r>
      <w:r w:rsidR="004533A3">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szczególnie niskie ciśnienie tętnicze, mogą okresowo odczuwać uciążliwość takich w</w:t>
      </w:r>
      <w:r w:rsidR="002D5F95">
        <w:rPr>
          <w:rFonts w:ascii="Times New Roman" w:eastAsia="Times New Roman" w:hAnsi="Times New Roman" w:cs="Times New Roman"/>
          <w:sz w:val="24"/>
          <w:szCs w:val="24"/>
          <w:lang w:eastAsia="pl-PL"/>
        </w:rPr>
        <w:t>arunków pogodowych.</w:t>
      </w:r>
    </w:p>
    <w:p w14:paraId="2F27E453" w14:textId="77777777" w:rsidR="00AF7E04" w:rsidRPr="00682113" w:rsidRDefault="00AF7E04" w:rsidP="004533A3">
      <w:pPr>
        <w:spacing w:before="120" w:after="120"/>
        <w:ind w:firstLine="709"/>
        <w:jc w:val="both"/>
        <w:rPr>
          <w:rFonts w:ascii="Times New Roman" w:eastAsia="Times New Roman" w:hAnsi="Times New Roman" w:cs="Times New Roman"/>
          <w:sz w:val="24"/>
          <w:szCs w:val="24"/>
          <w:lang w:eastAsia="pl-PL"/>
        </w:rPr>
      </w:pPr>
      <w:r w:rsidRPr="00682113">
        <w:rPr>
          <w:rFonts w:ascii="Times New Roman" w:eastAsia="Times New Roman" w:hAnsi="Times New Roman" w:cs="Times New Roman"/>
          <w:b/>
          <w:sz w:val="24"/>
          <w:szCs w:val="24"/>
          <w:lang w:eastAsia="pl-PL"/>
        </w:rPr>
        <w:t>Podsumowanie</w:t>
      </w:r>
    </w:p>
    <w:p w14:paraId="64DE9844" w14:textId="2CA7A030" w:rsidR="008F76C9" w:rsidRDefault="00AF7E04" w:rsidP="004533A3">
      <w:pPr>
        <w:ind w:firstLine="709"/>
        <w:jc w:val="both"/>
        <w:rPr>
          <w:rFonts w:ascii="Times New Roman" w:hAnsi="Times New Roman" w:cs="Times New Roman"/>
          <w:sz w:val="24"/>
          <w:szCs w:val="24"/>
        </w:rPr>
      </w:pPr>
      <w:r w:rsidRPr="00682113">
        <w:rPr>
          <w:rFonts w:ascii="Times New Roman" w:eastAsia="Times New Roman" w:hAnsi="Times New Roman" w:cs="Times New Roman"/>
          <w:sz w:val="24"/>
          <w:szCs w:val="24"/>
          <w:lang w:eastAsia="pl-PL"/>
        </w:rPr>
        <w:t xml:space="preserve">Po przeanalizowaniu wieloletnich danych meteorologicznych ze stacji meteorologicznej w Siesławicach oraz serii pomiarów </w:t>
      </w:r>
      <w:proofErr w:type="spellStart"/>
      <w:r w:rsidRPr="00682113">
        <w:rPr>
          <w:rFonts w:ascii="Times New Roman" w:eastAsia="Times New Roman" w:hAnsi="Times New Roman" w:cs="Times New Roman"/>
          <w:sz w:val="24"/>
          <w:szCs w:val="24"/>
          <w:lang w:eastAsia="pl-PL"/>
        </w:rPr>
        <w:t>topoklimatycznych</w:t>
      </w:r>
      <w:proofErr w:type="spellEnd"/>
      <w:r w:rsidR="008F76C9">
        <w:rPr>
          <w:rFonts w:ascii="Times New Roman" w:eastAsia="Times New Roman" w:hAnsi="Times New Roman" w:cs="Times New Roman"/>
          <w:sz w:val="24"/>
          <w:szCs w:val="24"/>
          <w:lang w:eastAsia="pl-PL"/>
        </w:rPr>
        <w:t xml:space="preserve">, </w:t>
      </w:r>
      <w:r w:rsidR="008F76C9" w:rsidRPr="00682113">
        <w:rPr>
          <w:rFonts w:ascii="Times New Roman" w:eastAsia="Times New Roman" w:hAnsi="Times New Roman" w:cs="Times New Roman"/>
          <w:sz w:val="24"/>
          <w:szCs w:val="24"/>
          <w:lang w:eastAsia="pl-PL"/>
        </w:rPr>
        <w:t xml:space="preserve">na planowanym obszarze strefy A, a także po dokonaniu oceny stanu sanitarnego powietrza, klimatu akustycznego i pól elektromagnetycznych, można stwierdzić, że: </w:t>
      </w:r>
      <w:r w:rsidR="008F76C9" w:rsidRPr="00682113">
        <w:rPr>
          <w:rFonts w:ascii="Times New Roman" w:eastAsia="Times New Roman" w:hAnsi="Times New Roman" w:cs="Times New Roman"/>
          <w:b/>
          <w:sz w:val="24"/>
          <w:szCs w:val="24"/>
          <w:lang w:eastAsia="pl-PL"/>
        </w:rPr>
        <w:t xml:space="preserve">klimat i bioklimat obszaru planowanego pod działalność uzdrowiskową we wschodniej części Miasta Pińczów i </w:t>
      </w:r>
      <w:r w:rsidR="004533A3">
        <w:rPr>
          <w:rFonts w:ascii="Times New Roman" w:eastAsia="Times New Roman" w:hAnsi="Times New Roman" w:cs="Times New Roman"/>
          <w:b/>
          <w:sz w:val="24"/>
          <w:szCs w:val="24"/>
          <w:lang w:eastAsia="pl-PL"/>
        </w:rPr>
        <w:t> </w:t>
      </w:r>
      <w:r w:rsidR="008F76C9" w:rsidRPr="00682113">
        <w:rPr>
          <w:rFonts w:ascii="Times New Roman" w:eastAsia="Times New Roman" w:hAnsi="Times New Roman" w:cs="Times New Roman"/>
          <w:b/>
          <w:sz w:val="24"/>
          <w:szCs w:val="24"/>
          <w:lang w:eastAsia="pl-PL"/>
        </w:rPr>
        <w:t xml:space="preserve">w </w:t>
      </w:r>
      <w:r w:rsidR="004533A3">
        <w:rPr>
          <w:rFonts w:ascii="Times New Roman" w:eastAsia="Times New Roman" w:hAnsi="Times New Roman" w:cs="Times New Roman"/>
          <w:b/>
          <w:sz w:val="24"/>
          <w:szCs w:val="24"/>
          <w:lang w:eastAsia="pl-PL"/>
        </w:rPr>
        <w:t> </w:t>
      </w:r>
      <w:r w:rsidR="008F76C9" w:rsidRPr="00682113">
        <w:rPr>
          <w:rFonts w:ascii="Times New Roman" w:eastAsia="Times New Roman" w:hAnsi="Times New Roman" w:cs="Times New Roman"/>
          <w:b/>
          <w:sz w:val="24"/>
          <w:szCs w:val="24"/>
          <w:lang w:eastAsia="pl-PL"/>
        </w:rPr>
        <w:t>sołectwie Pasturka w Gminie Pińczów cechuje się umiarkowanie korzystnymi właściwościami leczniczymi i profilaktycznymi,</w:t>
      </w:r>
      <w:r w:rsidR="008F76C9" w:rsidRPr="00682113">
        <w:rPr>
          <w:rFonts w:ascii="Times New Roman" w:eastAsia="Times New Roman" w:hAnsi="Times New Roman" w:cs="Times New Roman"/>
          <w:sz w:val="24"/>
          <w:szCs w:val="24"/>
          <w:lang w:eastAsia="pl-PL"/>
        </w:rPr>
        <w:t xml:space="preserve"> które można wykorzystywać w leczeniu klimatycznym chorób narządu ruchu i stanów pourazowych, chorób reumatycznych, chorób skóry i nadciśnienia tętniczego</w:t>
      </w:r>
      <w:r w:rsidR="008F76C9">
        <w:rPr>
          <w:rFonts w:ascii="Times New Roman" w:eastAsia="Times New Roman" w:hAnsi="Times New Roman" w:cs="Times New Roman"/>
          <w:sz w:val="24"/>
          <w:szCs w:val="24"/>
          <w:lang w:eastAsia="pl-PL"/>
        </w:rPr>
        <w:t xml:space="preserve">. Serie pomiarów topklimatycznych dokonano w dniach od 12 lipca do 24 października 2019 r. </w:t>
      </w:r>
      <w:r w:rsidR="008F76C9" w:rsidRPr="008F76C9">
        <w:rPr>
          <w:rFonts w:ascii="Times New Roman" w:hAnsi="Times New Roman" w:cs="Times New Roman"/>
          <w:sz w:val="24"/>
          <w:szCs w:val="24"/>
        </w:rPr>
        <w:t xml:space="preserve">Pomiary prowadzono w 4 miejscach reprezentujących najważniejsze formy rzeźby i pokrycia terenu, a także jego zagospodarowania. Stanowiska pomiarowe zlokalizowano w następujących punktach: </w:t>
      </w:r>
    </w:p>
    <w:p w14:paraId="52973686" w14:textId="77777777" w:rsidR="008F76C9" w:rsidRDefault="008F76C9" w:rsidP="006E4CDF">
      <w:pPr>
        <w:ind w:firstLine="709"/>
        <w:jc w:val="both"/>
        <w:rPr>
          <w:rFonts w:ascii="Times New Roman" w:hAnsi="Times New Roman" w:cs="Times New Roman"/>
          <w:sz w:val="24"/>
          <w:szCs w:val="24"/>
        </w:rPr>
      </w:pPr>
      <w:r w:rsidRPr="008F76C9">
        <w:rPr>
          <w:rFonts w:ascii="Times New Roman" w:hAnsi="Times New Roman" w:cs="Times New Roman"/>
          <w:sz w:val="24"/>
          <w:szCs w:val="24"/>
        </w:rPr>
        <w:t xml:space="preserve">Nida – łąki, w zakolu starorzecza Nidy, 450 m od głównego koryta rzeki, teren stadniny, przy ul. Targowej w Pińczowie, wysokość ok. 185 m n.p.m.; </w:t>
      </w:r>
    </w:p>
    <w:p w14:paraId="214D019C" w14:textId="77777777" w:rsidR="008F76C9" w:rsidRDefault="008F76C9" w:rsidP="006E4CDF">
      <w:pPr>
        <w:ind w:firstLine="709"/>
        <w:jc w:val="both"/>
        <w:rPr>
          <w:rFonts w:ascii="Times New Roman" w:hAnsi="Times New Roman" w:cs="Times New Roman"/>
          <w:sz w:val="24"/>
          <w:szCs w:val="24"/>
        </w:rPr>
      </w:pPr>
      <w:r w:rsidRPr="008F76C9">
        <w:rPr>
          <w:rFonts w:ascii="Times New Roman" w:hAnsi="Times New Roman" w:cs="Times New Roman"/>
          <w:sz w:val="24"/>
          <w:szCs w:val="24"/>
        </w:rPr>
        <w:t xml:space="preserve">Las – las na Garbie Pińczowskim, na granicy Pińczowa i Pasturki, w pobliżu nowej obwodnicy Pińczowa, ponad terenem wypasu owiec, wysokość ok. 230 m n.p.m.; </w:t>
      </w:r>
    </w:p>
    <w:p w14:paraId="10C5CB91" w14:textId="35B922D0" w:rsidR="008F76C9" w:rsidRDefault="008F76C9" w:rsidP="006E4CDF">
      <w:pPr>
        <w:ind w:firstLine="709"/>
        <w:jc w:val="both"/>
        <w:rPr>
          <w:rFonts w:ascii="Times New Roman" w:hAnsi="Times New Roman" w:cs="Times New Roman"/>
          <w:sz w:val="24"/>
          <w:szCs w:val="24"/>
        </w:rPr>
      </w:pPr>
      <w:r w:rsidRPr="008F76C9">
        <w:rPr>
          <w:rFonts w:ascii="Times New Roman" w:hAnsi="Times New Roman" w:cs="Times New Roman"/>
          <w:sz w:val="24"/>
          <w:szCs w:val="24"/>
        </w:rPr>
        <w:t xml:space="preserve">Pola – południowy, łagodny stok Garbu Pińczowskiego, na tyłach posesji nr 128, w </w:t>
      </w:r>
      <w:r w:rsidR="004533A3">
        <w:rPr>
          <w:rFonts w:ascii="Times New Roman" w:hAnsi="Times New Roman" w:cs="Times New Roman"/>
          <w:sz w:val="24"/>
          <w:szCs w:val="24"/>
        </w:rPr>
        <w:t> </w:t>
      </w:r>
      <w:r w:rsidRPr="008F76C9">
        <w:rPr>
          <w:rFonts w:ascii="Times New Roman" w:hAnsi="Times New Roman" w:cs="Times New Roman"/>
          <w:sz w:val="24"/>
          <w:szCs w:val="24"/>
        </w:rPr>
        <w:t xml:space="preserve">sąsiedztwie otwartych pól, wysokość ok. 203 m n.p.m.; </w:t>
      </w:r>
    </w:p>
    <w:p w14:paraId="18DC1F09" w14:textId="77777777" w:rsidR="008F76C9" w:rsidRDefault="008F76C9" w:rsidP="006E4CDF">
      <w:pPr>
        <w:ind w:firstLine="709"/>
        <w:jc w:val="both"/>
        <w:rPr>
          <w:rFonts w:ascii="Times New Roman" w:eastAsia="Times New Roman" w:hAnsi="Times New Roman" w:cs="Times New Roman"/>
          <w:sz w:val="24"/>
          <w:szCs w:val="24"/>
          <w:lang w:eastAsia="pl-PL"/>
        </w:rPr>
      </w:pPr>
      <w:r w:rsidRPr="008F76C9">
        <w:rPr>
          <w:rFonts w:ascii="Times New Roman" w:hAnsi="Times New Roman" w:cs="Times New Roman"/>
          <w:sz w:val="24"/>
          <w:szCs w:val="24"/>
        </w:rPr>
        <w:t>Wieś - centrum Pasturki, w otoczeniu domów, przy posesji nr 11, wysokość ok. 189 m n.p.m.</w:t>
      </w:r>
      <w:r w:rsidR="00AF7E04" w:rsidRPr="00682113">
        <w:rPr>
          <w:rFonts w:ascii="Times New Roman" w:eastAsia="Times New Roman" w:hAnsi="Times New Roman" w:cs="Times New Roman"/>
          <w:sz w:val="24"/>
          <w:szCs w:val="24"/>
          <w:lang w:eastAsia="pl-PL"/>
        </w:rPr>
        <w:t xml:space="preserve"> </w:t>
      </w:r>
    </w:p>
    <w:p w14:paraId="286F0532" w14:textId="7F99404E" w:rsidR="00AF7E04" w:rsidRPr="00682113" w:rsidRDefault="00AF7E04" w:rsidP="006E4CDF">
      <w:pPr>
        <w:ind w:firstLine="709"/>
        <w:jc w:val="both"/>
        <w:rPr>
          <w:rFonts w:ascii="Times New Roman" w:eastAsia="Times New Roman" w:hAnsi="Times New Roman" w:cs="Times New Roman"/>
          <w:sz w:val="24"/>
          <w:szCs w:val="24"/>
          <w:lang w:eastAsia="pl-PL"/>
        </w:rPr>
      </w:pPr>
      <w:r w:rsidRPr="00682113">
        <w:rPr>
          <w:rFonts w:ascii="Times New Roman" w:eastAsia="Times New Roman" w:hAnsi="Times New Roman" w:cs="Times New Roman"/>
          <w:sz w:val="24"/>
          <w:szCs w:val="24"/>
          <w:lang w:eastAsia="pl-PL"/>
        </w:rPr>
        <w:t xml:space="preserve">Bioklimat Pińczowa i Pasturki posiada również walory hartujące układ termoregulacyjny, z uwagi na znaczną bodźcowość termiczną. Na podstawie danych pośrednich stwierdza się, że </w:t>
      </w:r>
      <w:r w:rsidRPr="00682113">
        <w:rPr>
          <w:rFonts w:ascii="Times New Roman" w:eastAsia="Times New Roman" w:hAnsi="Times New Roman" w:cs="Times New Roman"/>
          <w:b/>
          <w:sz w:val="24"/>
          <w:szCs w:val="24"/>
          <w:lang w:eastAsia="pl-PL"/>
        </w:rPr>
        <w:t>liczba godzin ze słońcem jest wyższa, niż norma usłonecznienia</w:t>
      </w:r>
      <w:r w:rsidRPr="00682113">
        <w:rPr>
          <w:rFonts w:ascii="Times New Roman" w:eastAsia="Times New Roman" w:hAnsi="Times New Roman" w:cs="Times New Roman"/>
          <w:sz w:val="24"/>
          <w:szCs w:val="24"/>
          <w:lang w:eastAsia="pl-PL"/>
        </w:rPr>
        <w:t xml:space="preserve">, która dla uzdrowisk środkowej Europy wynosi 1500 godzin w roku. </w:t>
      </w:r>
      <w:r w:rsidRPr="00682113">
        <w:rPr>
          <w:rFonts w:ascii="Times New Roman" w:eastAsia="Times New Roman" w:hAnsi="Times New Roman" w:cs="Times New Roman"/>
          <w:b/>
          <w:sz w:val="24"/>
          <w:szCs w:val="24"/>
          <w:lang w:eastAsia="pl-PL"/>
        </w:rPr>
        <w:t>Stosunki termiczno-wilgotnościowe są umiarkowanie korzystne do prowadzenia klimatoterapii.</w:t>
      </w:r>
      <w:r w:rsidRPr="00682113">
        <w:rPr>
          <w:rFonts w:ascii="Times New Roman" w:eastAsia="Times New Roman" w:hAnsi="Times New Roman" w:cs="Times New Roman"/>
          <w:sz w:val="24"/>
          <w:szCs w:val="24"/>
          <w:lang w:eastAsia="pl-PL"/>
        </w:rPr>
        <w:t xml:space="preserve"> Klimat tego obszaru charakteryzuje się dużą bodźcowością termiczną. W ciepłym półroczu występują bardzo silne bodźce związane z dobowymi wahaniami temperatury, natomiast w chłodnym półroczu wiele dni jest </w:t>
      </w:r>
      <w:proofErr w:type="spellStart"/>
      <w:r w:rsidRPr="00682113">
        <w:rPr>
          <w:rFonts w:ascii="Times New Roman" w:eastAsia="Times New Roman" w:hAnsi="Times New Roman" w:cs="Times New Roman"/>
          <w:sz w:val="24"/>
          <w:szCs w:val="24"/>
          <w:lang w:eastAsia="pl-PL"/>
        </w:rPr>
        <w:t>przymrozkowych</w:t>
      </w:r>
      <w:proofErr w:type="spellEnd"/>
      <w:r w:rsidRPr="00682113">
        <w:rPr>
          <w:rFonts w:ascii="Times New Roman" w:eastAsia="Times New Roman" w:hAnsi="Times New Roman" w:cs="Times New Roman"/>
          <w:sz w:val="24"/>
          <w:szCs w:val="24"/>
          <w:lang w:eastAsia="pl-PL"/>
        </w:rPr>
        <w:t xml:space="preserve">. Występuje mało dni mroźnych, lecz dość dużo dni gorących i upalnych, a także dni parnych. Warunki silnego i bardzo silnego stresu ciepła występują od kwietnia do września, a najczęściej w lipcu i sierpniu. </w:t>
      </w:r>
      <w:r w:rsidR="00A513B7">
        <w:rPr>
          <w:rFonts w:ascii="Times New Roman" w:eastAsia="Times New Roman" w:hAnsi="Times New Roman" w:cs="Times New Roman"/>
          <w:sz w:val="24"/>
          <w:szCs w:val="24"/>
          <w:lang w:eastAsia="pl-PL"/>
        </w:rPr>
        <w:t>Klimat okolic Pasturki</w:t>
      </w:r>
      <w:r w:rsidRPr="00682113">
        <w:rPr>
          <w:rFonts w:ascii="Times New Roman" w:eastAsia="Times New Roman" w:hAnsi="Times New Roman" w:cs="Times New Roman"/>
          <w:sz w:val="24"/>
          <w:szCs w:val="24"/>
          <w:lang w:eastAsia="pl-PL"/>
        </w:rPr>
        <w:t xml:space="preserve"> </w:t>
      </w:r>
      <w:r w:rsidR="00A513B7">
        <w:rPr>
          <w:rFonts w:ascii="Times New Roman" w:eastAsia="Times New Roman" w:hAnsi="Times New Roman" w:cs="Times New Roman"/>
          <w:sz w:val="24"/>
          <w:szCs w:val="24"/>
          <w:lang w:eastAsia="pl-PL"/>
        </w:rPr>
        <w:t>charakteryzuje</w:t>
      </w:r>
      <w:r w:rsidRPr="00682113">
        <w:rPr>
          <w:rFonts w:ascii="Times New Roman" w:eastAsia="Times New Roman" w:hAnsi="Times New Roman" w:cs="Times New Roman"/>
          <w:sz w:val="24"/>
          <w:szCs w:val="24"/>
          <w:lang w:eastAsia="pl-PL"/>
        </w:rPr>
        <w:t xml:space="preserve"> się brakiem obciążeń cieplnych w okresie od kwietnia do października, stanowiąc od połowy do 2/3 dni w poszczególnych miesiącach. </w:t>
      </w:r>
      <w:r w:rsidRPr="00682113">
        <w:rPr>
          <w:rFonts w:ascii="Times New Roman" w:eastAsia="Times New Roman" w:hAnsi="Times New Roman" w:cs="Times New Roman"/>
          <w:b/>
          <w:sz w:val="24"/>
          <w:szCs w:val="24"/>
          <w:lang w:eastAsia="pl-PL"/>
        </w:rPr>
        <w:t>Średnia liczba dni z opadem w Mieście i Gminie Pi</w:t>
      </w:r>
      <w:r w:rsidR="00A513B7">
        <w:rPr>
          <w:rFonts w:ascii="Times New Roman" w:eastAsia="Times New Roman" w:hAnsi="Times New Roman" w:cs="Times New Roman"/>
          <w:b/>
          <w:sz w:val="24"/>
          <w:szCs w:val="24"/>
          <w:lang w:eastAsia="pl-PL"/>
        </w:rPr>
        <w:t>ńczów wynosi 155 i jest znacznie</w:t>
      </w:r>
      <w:r w:rsidRPr="00682113">
        <w:rPr>
          <w:rFonts w:ascii="Times New Roman" w:eastAsia="Times New Roman" w:hAnsi="Times New Roman" w:cs="Times New Roman"/>
          <w:b/>
          <w:sz w:val="24"/>
          <w:szCs w:val="24"/>
          <w:lang w:eastAsia="pl-PL"/>
        </w:rPr>
        <w:t xml:space="preserve"> niższa od</w:t>
      </w:r>
      <w:r w:rsidR="00A513B7">
        <w:rPr>
          <w:rFonts w:ascii="Times New Roman" w:eastAsia="Times New Roman" w:hAnsi="Times New Roman" w:cs="Times New Roman"/>
          <w:b/>
          <w:sz w:val="24"/>
          <w:szCs w:val="24"/>
          <w:lang w:eastAsia="pl-PL"/>
        </w:rPr>
        <w:t xml:space="preserve"> dopuszczalnej</w:t>
      </w:r>
      <w:r w:rsidRPr="00682113">
        <w:rPr>
          <w:rFonts w:ascii="Times New Roman" w:eastAsia="Times New Roman" w:hAnsi="Times New Roman" w:cs="Times New Roman"/>
          <w:b/>
          <w:sz w:val="24"/>
          <w:szCs w:val="24"/>
          <w:lang w:eastAsia="pl-PL"/>
        </w:rPr>
        <w:t xml:space="preserve"> normy uzdrowiskowej</w:t>
      </w:r>
      <w:r w:rsidRPr="00682113">
        <w:rPr>
          <w:rFonts w:ascii="Times New Roman" w:eastAsia="Times New Roman" w:hAnsi="Times New Roman" w:cs="Times New Roman"/>
          <w:sz w:val="24"/>
          <w:szCs w:val="24"/>
          <w:lang w:eastAsia="pl-PL"/>
        </w:rPr>
        <w:t xml:space="preserve">, dzięki czemu obszar ten spełnia wymogi dla uzdrowiska. </w:t>
      </w:r>
      <w:r w:rsidRPr="00682113">
        <w:rPr>
          <w:rFonts w:ascii="Times New Roman" w:eastAsia="Times New Roman" w:hAnsi="Times New Roman" w:cs="Times New Roman"/>
          <w:b/>
          <w:sz w:val="24"/>
          <w:szCs w:val="24"/>
          <w:lang w:eastAsia="pl-PL"/>
        </w:rPr>
        <w:t>Norma liczby dni z mgłą również jest zachowana zarówno w półroczu chłodnym, jak i ciepłym. Warunki wietrzne są umiarkowanie korzystne.</w:t>
      </w:r>
      <w:r w:rsidRPr="00682113">
        <w:rPr>
          <w:rFonts w:ascii="Times New Roman" w:eastAsia="Times New Roman" w:hAnsi="Times New Roman" w:cs="Times New Roman"/>
          <w:sz w:val="24"/>
          <w:szCs w:val="24"/>
          <w:lang w:eastAsia="pl-PL"/>
        </w:rPr>
        <w:t xml:space="preserve"> Średnia prędkość wiatru jest tu niska. Wiele dni w roku charakteryzują się niską prędkością wiatru lub ciszą, natomiast dni z dużą prędkością wiatru występują rzadko, co jest korzystne. W rejonie Pasturki można korzystać przez cały rok z </w:t>
      </w:r>
      <w:r w:rsidR="004533A3">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 xml:space="preserve">różnorodnych form leczenia klimatycznego. </w:t>
      </w:r>
      <w:r w:rsidRPr="00682113">
        <w:rPr>
          <w:rFonts w:ascii="Times New Roman" w:eastAsia="Times New Roman" w:hAnsi="Times New Roman" w:cs="Times New Roman"/>
          <w:b/>
          <w:sz w:val="24"/>
          <w:szCs w:val="24"/>
          <w:lang w:eastAsia="pl-PL"/>
        </w:rPr>
        <w:t>Okres najdogodniejszy dla klimatoterapii trwa od początku kwietnia do początku czerwca oraz od drugiej dekady sierpnia do końca października</w:t>
      </w:r>
      <w:r w:rsidRPr="00682113">
        <w:rPr>
          <w:rFonts w:ascii="Times New Roman" w:eastAsia="Times New Roman" w:hAnsi="Times New Roman" w:cs="Times New Roman"/>
          <w:sz w:val="24"/>
          <w:szCs w:val="24"/>
          <w:lang w:eastAsia="pl-PL"/>
        </w:rPr>
        <w:t xml:space="preserve">, gdy, w zależności od aktualnych warunków solarnych, termicznych, wietrznych i opadowych, można stosować jedną lub kilka form leczenia klimatycznego. Przez większość roku, wyłączając lato, panują tu korzystne i bardzo korzystne warunki dla spacerów i sportów uprawianych w terenie otwartym. Jednocześnie ważne jest, ażeby zimą z leczenia klimatycznego korzystały osoby w sile wieku , o sprawnie działającym układzie krwionośnym i termoregulacyjnym. Podczas dni słonecznych i gorących, jakie mają miejsce latem, warunki pogodowe są korzystne jedynie dla aeroterapii, natomiast inne formy </w:t>
      </w:r>
      <w:r w:rsidR="004533A3" w:rsidRPr="00682113">
        <w:rPr>
          <w:rFonts w:ascii="Times New Roman" w:eastAsia="Times New Roman" w:hAnsi="Times New Roman" w:cs="Times New Roman"/>
          <w:sz w:val="24"/>
          <w:szCs w:val="24"/>
          <w:lang w:eastAsia="pl-PL"/>
        </w:rPr>
        <w:t>klimatoterapii</w:t>
      </w:r>
      <w:r w:rsidRPr="00682113">
        <w:rPr>
          <w:rFonts w:ascii="Times New Roman" w:eastAsia="Times New Roman" w:hAnsi="Times New Roman" w:cs="Times New Roman"/>
          <w:sz w:val="24"/>
          <w:szCs w:val="24"/>
          <w:lang w:eastAsia="pl-PL"/>
        </w:rPr>
        <w:t xml:space="preserve"> w </w:t>
      </w:r>
      <w:r w:rsidR="004533A3">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miejscach nasłonecznionych nie są wskazane. Takie warunki pogodowe mogą być okresowo uciążliwe dla osób cierpiących na astmę oraz z problemami kardiologicznymi.</w:t>
      </w:r>
    </w:p>
    <w:p w14:paraId="46270CC1" w14:textId="32CC58DC" w:rsidR="00AF7E04" w:rsidRPr="00682113" w:rsidRDefault="00AF7E04" w:rsidP="006E4CDF">
      <w:pPr>
        <w:ind w:firstLine="709"/>
        <w:jc w:val="both"/>
        <w:rPr>
          <w:rFonts w:ascii="Times New Roman" w:eastAsia="Times New Roman" w:hAnsi="Times New Roman" w:cs="Times New Roman"/>
          <w:sz w:val="24"/>
          <w:szCs w:val="24"/>
          <w:lang w:eastAsia="pl-PL"/>
        </w:rPr>
      </w:pPr>
      <w:r w:rsidRPr="00682113">
        <w:rPr>
          <w:rFonts w:ascii="Times New Roman" w:eastAsia="Times New Roman" w:hAnsi="Times New Roman" w:cs="Times New Roman"/>
          <w:sz w:val="24"/>
          <w:szCs w:val="24"/>
          <w:lang w:eastAsia="pl-PL"/>
        </w:rPr>
        <w:t xml:space="preserve">Stan sanitarny powietrza w Mieście i Gminie Pińczów jest zadowalający i pozwala na prowadzenie klimatoterapii. </w:t>
      </w:r>
      <w:r w:rsidRPr="00682113">
        <w:rPr>
          <w:rFonts w:ascii="Times New Roman" w:eastAsia="Times New Roman" w:hAnsi="Times New Roman" w:cs="Times New Roman"/>
          <w:b/>
          <w:sz w:val="24"/>
          <w:szCs w:val="24"/>
          <w:lang w:eastAsia="pl-PL"/>
        </w:rPr>
        <w:t xml:space="preserve">W latach 2016-2018 w strefie świętokrzyskiej nie stwierdzono przekroczeń stężeń zanieczyszczeń określonych normą ze względu na ochronę zdrowia dla dwutlenku azotu, dwutlenku siarki, tlenku węgla, ozonu, benzenu oraz metali ciężkich, zachowana jest też norma średniorocznego stężenia pyłu zawieszonego PM10 i </w:t>
      </w:r>
      <w:r w:rsidR="004533A3">
        <w:rPr>
          <w:rFonts w:ascii="Times New Roman" w:eastAsia="Times New Roman" w:hAnsi="Times New Roman" w:cs="Times New Roman"/>
          <w:b/>
          <w:sz w:val="24"/>
          <w:szCs w:val="24"/>
          <w:lang w:eastAsia="pl-PL"/>
        </w:rPr>
        <w:t> </w:t>
      </w:r>
      <w:r w:rsidRPr="00682113">
        <w:rPr>
          <w:rFonts w:ascii="Times New Roman" w:eastAsia="Times New Roman" w:hAnsi="Times New Roman" w:cs="Times New Roman"/>
          <w:b/>
          <w:sz w:val="24"/>
          <w:szCs w:val="24"/>
          <w:lang w:eastAsia="pl-PL"/>
        </w:rPr>
        <w:t>PM2,5.</w:t>
      </w:r>
      <w:r w:rsidRPr="00682113">
        <w:rPr>
          <w:rFonts w:ascii="Times New Roman" w:eastAsia="Times New Roman" w:hAnsi="Times New Roman" w:cs="Times New Roman"/>
          <w:sz w:val="24"/>
          <w:szCs w:val="24"/>
          <w:lang w:eastAsia="pl-PL"/>
        </w:rPr>
        <w:t xml:space="preserve"> Z uwagi na bliskość położenia i podobieństwo z Buskiem-Zdrój można założyć, że </w:t>
      </w:r>
      <w:r w:rsidRPr="00682113">
        <w:rPr>
          <w:rFonts w:ascii="Times New Roman" w:eastAsia="Times New Roman" w:hAnsi="Times New Roman" w:cs="Times New Roman"/>
          <w:b/>
          <w:sz w:val="24"/>
          <w:szCs w:val="24"/>
          <w:lang w:eastAsia="pl-PL"/>
        </w:rPr>
        <w:t xml:space="preserve">liczba dni z przekroczeniami dopuszczalnego średniodobowego stężenia dla pyłu PM10 w </w:t>
      </w:r>
      <w:r w:rsidR="004533A3">
        <w:rPr>
          <w:rFonts w:ascii="Times New Roman" w:eastAsia="Times New Roman" w:hAnsi="Times New Roman" w:cs="Times New Roman"/>
          <w:b/>
          <w:sz w:val="24"/>
          <w:szCs w:val="24"/>
          <w:lang w:eastAsia="pl-PL"/>
        </w:rPr>
        <w:t> </w:t>
      </w:r>
      <w:r w:rsidRPr="00682113">
        <w:rPr>
          <w:rFonts w:ascii="Times New Roman" w:eastAsia="Times New Roman" w:hAnsi="Times New Roman" w:cs="Times New Roman"/>
          <w:b/>
          <w:sz w:val="24"/>
          <w:szCs w:val="24"/>
          <w:lang w:eastAsia="pl-PL"/>
        </w:rPr>
        <w:t>ciągu całego roku jest na granicy normy lub powyżej</w:t>
      </w:r>
      <w:r w:rsidRPr="00682113">
        <w:rPr>
          <w:rFonts w:ascii="Times New Roman" w:eastAsia="Times New Roman" w:hAnsi="Times New Roman" w:cs="Times New Roman"/>
          <w:sz w:val="24"/>
          <w:szCs w:val="24"/>
          <w:lang w:eastAsia="pl-PL"/>
        </w:rPr>
        <w:t xml:space="preserve">. Prawdopodobnie </w:t>
      </w:r>
      <w:r w:rsidRPr="00682113">
        <w:rPr>
          <w:rFonts w:ascii="Times New Roman" w:eastAsia="Times New Roman" w:hAnsi="Times New Roman" w:cs="Times New Roman"/>
          <w:b/>
          <w:sz w:val="24"/>
          <w:szCs w:val="24"/>
          <w:lang w:eastAsia="pl-PL"/>
        </w:rPr>
        <w:t xml:space="preserve">przekroczona jest dopuszczalna norma stężenia </w:t>
      </w:r>
      <w:proofErr w:type="spellStart"/>
      <w:r w:rsidRPr="00682113">
        <w:rPr>
          <w:rFonts w:ascii="Times New Roman" w:eastAsia="Times New Roman" w:hAnsi="Times New Roman" w:cs="Times New Roman"/>
          <w:b/>
          <w:sz w:val="24"/>
          <w:szCs w:val="24"/>
          <w:lang w:eastAsia="pl-PL"/>
        </w:rPr>
        <w:t>benzo</w:t>
      </w:r>
      <w:proofErr w:type="spellEnd"/>
      <w:r w:rsidRPr="00682113">
        <w:rPr>
          <w:rFonts w:ascii="Times New Roman" w:eastAsia="Times New Roman" w:hAnsi="Times New Roman" w:cs="Times New Roman"/>
          <w:b/>
          <w:sz w:val="24"/>
          <w:szCs w:val="24"/>
          <w:lang w:eastAsia="pl-PL"/>
        </w:rPr>
        <w:t>(a)</w:t>
      </w:r>
      <w:proofErr w:type="spellStart"/>
      <w:r w:rsidRPr="00682113">
        <w:rPr>
          <w:rFonts w:ascii="Times New Roman" w:eastAsia="Times New Roman" w:hAnsi="Times New Roman" w:cs="Times New Roman"/>
          <w:b/>
          <w:sz w:val="24"/>
          <w:szCs w:val="24"/>
          <w:lang w:eastAsia="pl-PL"/>
        </w:rPr>
        <w:t>pirenu</w:t>
      </w:r>
      <w:proofErr w:type="spellEnd"/>
      <w:r w:rsidRPr="00682113">
        <w:rPr>
          <w:rFonts w:ascii="Times New Roman" w:eastAsia="Times New Roman" w:hAnsi="Times New Roman" w:cs="Times New Roman"/>
          <w:sz w:val="24"/>
          <w:szCs w:val="24"/>
          <w:lang w:eastAsia="pl-PL"/>
        </w:rPr>
        <w:t>, co jest skutkiem struktury ogrzewania domów w Pasturce w Gminie Pińczów poprzez opalanie paliwami stałymi różnej jakości.</w:t>
      </w:r>
    </w:p>
    <w:p w14:paraId="63212DCA" w14:textId="6479CBA2" w:rsidR="00AF7E04" w:rsidRPr="00682113" w:rsidRDefault="00AF7E04" w:rsidP="006E4CDF">
      <w:pPr>
        <w:ind w:firstLine="709"/>
        <w:jc w:val="both"/>
        <w:rPr>
          <w:rFonts w:ascii="Times New Roman" w:eastAsia="Times New Roman" w:hAnsi="Times New Roman" w:cs="Times New Roman"/>
          <w:sz w:val="24"/>
          <w:szCs w:val="24"/>
          <w:lang w:eastAsia="pl-PL"/>
        </w:rPr>
      </w:pPr>
      <w:r w:rsidRPr="00682113">
        <w:rPr>
          <w:rFonts w:ascii="Times New Roman" w:eastAsia="Times New Roman" w:hAnsi="Times New Roman" w:cs="Times New Roman"/>
          <w:b/>
          <w:sz w:val="24"/>
          <w:szCs w:val="24"/>
          <w:lang w:eastAsia="pl-PL"/>
        </w:rPr>
        <w:t xml:space="preserve">Na przeważającej powierzchni badanego obszaru warunki </w:t>
      </w:r>
      <w:r w:rsidR="00DF51BC" w:rsidRPr="00682113">
        <w:rPr>
          <w:rFonts w:ascii="Times New Roman" w:eastAsia="Times New Roman" w:hAnsi="Times New Roman" w:cs="Times New Roman"/>
          <w:b/>
          <w:sz w:val="24"/>
          <w:szCs w:val="24"/>
          <w:lang w:eastAsia="pl-PL"/>
        </w:rPr>
        <w:t>klimatu</w:t>
      </w:r>
      <w:r w:rsidRPr="00682113">
        <w:rPr>
          <w:rFonts w:ascii="Times New Roman" w:eastAsia="Times New Roman" w:hAnsi="Times New Roman" w:cs="Times New Roman"/>
          <w:b/>
          <w:sz w:val="24"/>
          <w:szCs w:val="24"/>
          <w:lang w:eastAsia="pl-PL"/>
        </w:rPr>
        <w:t xml:space="preserve"> akustycznego są korzystne. Zagrożeniem jest hałas pochodzący z ruchu drogowego na drodze krajowej nr 767.</w:t>
      </w:r>
      <w:r w:rsidRPr="00682113">
        <w:rPr>
          <w:rFonts w:ascii="Times New Roman" w:eastAsia="Times New Roman" w:hAnsi="Times New Roman" w:cs="Times New Roman"/>
          <w:sz w:val="24"/>
          <w:szCs w:val="24"/>
          <w:lang w:eastAsia="pl-PL"/>
        </w:rPr>
        <w:t xml:space="preserve"> W żadnym punkcie pomiarowym nie odnotowano przekroczeń ustawowych norm dla terenów o zabudowie zagrodowej oraz dla terenów rekreacyjno-wypoczynkowych. W </w:t>
      </w:r>
      <w:r w:rsidR="004533A3">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przypadku rozpoczęcia działalności uzdrowiskowej w Mieście i Gminie Pińczów zaczną obowiązywać bardziej rygorystyczne normy klimatu akustycznego. Będzie to wymagało ograniczenia ruchu samochodów ciężarowych i zabezpieczenia obszaru strefy A przed rozprzestrzenianiem się hałasu.</w:t>
      </w:r>
    </w:p>
    <w:p w14:paraId="0AE68AE2" w14:textId="77777777" w:rsidR="00AF7E04" w:rsidRPr="00682113" w:rsidRDefault="00AF7E04" w:rsidP="006E4CDF">
      <w:pPr>
        <w:ind w:firstLine="709"/>
        <w:jc w:val="both"/>
        <w:rPr>
          <w:rFonts w:ascii="Times New Roman" w:eastAsia="Times New Roman" w:hAnsi="Times New Roman" w:cs="Times New Roman"/>
          <w:b/>
          <w:sz w:val="24"/>
          <w:szCs w:val="24"/>
          <w:lang w:eastAsia="pl-PL"/>
        </w:rPr>
      </w:pPr>
      <w:r w:rsidRPr="00682113">
        <w:rPr>
          <w:rFonts w:ascii="Times New Roman" w:eastAsia="Times New Roman" w:hAnsi="Times New Roman" w:cs="Times New Roman"/>
          <w:b/>
          <w:sz w:val="24"/>
          <w:szCs w:val="24"/>
          <w:lang w:eastAsia="pl-PL"/>
        </w:rPr>
        <w:t>Na badanym obszarze spełnione są normy dotyczące poziomu pól elektromagnetycznych w środowisku.</w:t>
      </w:r>
    </w:p>
    <w:p w14:paraId="496AB42D" w14:textId="2F85EC48" w:rsidR="00AF7E04" w:rsidRPr="00682113" w:rsidRDefault="00AF7E04" w:rsidP="006E4CDF">
      <w:pPr>
        <w:ind w:firstLine="709"/>
        <w:jc w:val="both"/>
        <w:rPr>
          <w:rFonts w:ascii="Times New Roman" w:eastAsia="Times New Roman" w:hAnsi="Times New Roman" w:cs="Times New Roman"/>
          <w:sz w:val="24"/>
          <w:szCs w:val="24"/>
          <w:lang w:eastAsia="pl-PL"/>
        </w:rPr>
      </w:pPr>
      <w:r w:rsidRPr="00682113">
        <w:rPr>
          <w:rFonts w:ascii="Times New Roman" w:eastAsia="Times New Roman" w:hAnsi="Times New Roman" w:cs="Times New Roman"/>
          <w:sz w:val="24"/>
          <w:szCs w:val="24"/>
          <w:lang w:eastAsia="pl-PL"/>
        </w:rPr>
        <w:t xml:space="preserve">Na podstawie analizy zróżnicowania przestrzennego warunków bioklimatycznych i </w:t>
      </w:r>
      <w:r w:rsidR="004533A3">
        <w:rPr>
          <w:rFonts w:ascii="Times New Roman" w:eastAsia="Times New Roman" w:hAnsi="Times New Roman" w:cs="Times New Roman"/>
          <w:sz w:val="24"/>
          <w:szCs w:val="24"/>
          <w:lang w:eastAsia="pl-PL"/>
        </w:rPr>
        <w:t> </w:t>
      </w:r>
      <w:r w:rsidRPr="00682113">
        <w:rPr>
          <w:rFonts w:ascii="Times New Roman" w:eastAsia="Times New Roman" w:hAnsi="Times New Roman" w:cs="Times New Roman"/>
          <w:sz w:val="24"/>
          <w:szCs w:val="24"/>
          <w:lang w:eastAsia="pl-PL"/>
        </w:rPr>
        <w:t>stanu sanitarnego powietrza można na obszarze fragmentu Miasta Pińczów i sołectwa Pasturka w Gminie Pińczów wyróżnić cztery typy obszarów o różnej przydatności w leczeniu klimatycznym:</w:t>
      </w:r>
    </w:p>
    <w:p w14:paraId="1D8F0568" w14:textId="77777777" w:rsidR="00AF7E04" w:rsidRPr="00682113" w:rsidRDefault="00AF7E04" w:rsidP="003B32B4">
      <w:pPr>
        <w:pStyle w:val="Akapitzlist"/>
        <w:numPr>
          <w:ilvl w:val="0"/>
          <w:numId w:val="19"/>
        </w:numPr>
        <w:spacing w:line="360" w:lineRule="auto"/>
        <w:jc w:val="both"/>
        <w:rPr>
          <w:rFonts w:ascii="Times New Roman" w:eastAsia="Times New Roman" w:hAnsi="Times New Roman" w:cs="Times New Roman"/>
          <w:color w:val="auto"/>
          <w:sz w:val="24"/>
          <w:szCs w:val="24"/>
          <w:lang w:eastAsia="pl-PL"/>
        </w:rPr>
      </w:pPr>
      <w:r w:rsidRPr="00682113">
        <w:rPr>
          <w:rFonts w:ascii="Times New Roman" w:eastAsia="Times New Roman" w:hAnsi="Times New Roman" w:cs="Times New Roman"/>
          <w:color w:val="auto"/>
          <w:sz w:val="24"/>
          <w:szCs w:val="24"/>
          <w:lang w:eastAsia="pl-PL"/>
        </w:rPr>
        <w:t>Obszary bardzo korzystne (1A, 1B) – warunki najkorzystniejsze dla leczenia klimatycznego występują w obrębie dwóch typów terenu: na eksponowanych na południe zboczach Garbu Pińczowskiego (1A) oraz wewnątrz lasów porastających ten garb (A2). Można tam korzystać ze wszystkich form klimatoterapii;</w:t>
      </w:r>
    </w:p>
    <w:p w14:paraId="12CF1F35" w14:textId="77777777" w:rsidR="00AF7E04" w:rsidRPr="00682113" w:rsidRDefault="00AF7E04" w:rsidP="003B32B4">
      <w:pPr>
        <w:pStyle w:val="Akapitzlist"/>
        <w:numPr>
          <w:ilvl w:val="0"/>
          <w:numId w:val="19"/>
        </w:numPr>
        <w:spacing w:line="360" w:lineRule="auto"/>
        <w:jc w:val="both"/>
        <w:rPr>
          <w:rFonts w:ascii="Times New Roman" w:eastAsia="Times New Roman" w:hAnsi="Times New Roman" w:cs="Times New Roman"/>
          <w:color w:val="auto"/>
          <w:sz w:val="24"/>
          <w:szCs w:val="24"/>
          <w:lang w:eastAsia="pl-PL"/>
        </w:rPr>
      </w:pPr>
      <w:r w:rsidRPr="00682113">
        <w:rPr>
          <w:rFonts w:ascii="Times New Roman" w:eastAsia="Times New Roman" w:hAnsi="Times New Roman" w:cs="Times New Roman"/>
          <w:color w:val="auto"/>
          <w:sz w:val="24"/>
          <w:szCs w:val="24"/>
          <w:lang w:eastAsia="pl-PL"/>
        </w:rPr>
        <w:t>Obszary umiarkowanie korzystne (2A, 2C) – tereny te nie powinny być przeznaczone do długotrwałego przebywania kuracjuszy z uwagi na duże dobowe kontrasty termiczne oraz okresowo zbyt intensywne straty ciepła z organizmu, które mogą doprowadzić do jego wychładzania (2A) lub podwyższony lokalny poziom hałasu i zanieczyszczeń powietrza wśród zabudowy (2C). Obszary te mogą być jednak skutecznie wykorzystywane w leczeniu klimatycznym, głównie dla różnych form terapii ruchowej. Należy tu wytyczyć ścieżki spacerowe i trasy rowerowe oraz zorganizować infrastrukturę do korzystania z gimnastyki i gier sportowo-rekreacyjnych;</w:t>
      </w:r>
    </w:p>
    <w:p w14:paraId="2EECDF1D" w14:textId="516C36FA" w:rsidR="00AF7E04" w:rsidRPr="00682113" w:rsidRDefault="00AF7E04" w:rsidP="003B32B4">
      <w:pPr>
        <w:pStyle w:val="Akapitzlist"/>
        <w:numPr>
          <w:ilvl w:val="0"/>
          <w:numId w:val="19"/>
        </w:numPr>
        <w:spacing w:line="360" w:lineRule="auto"/>
        <w:jc w:val="both"/>
        <w:rPr>
          <w:rFonts w:ascii="Times New Roman" w:eastAsia="Times New Roman" w:hAnsi="Times New Roman" w:cs="Times New Roman"/>
          <w:color w:val="auto"/>
          <w:sz w:val="24"/>
          <w:szCs w:val="24"/>
          <w:lang w:eastAsia="pl-PL"/>
        </w:rPr>
      </w:pPr>
      <w:r w:rsidRPr="00682113">
        <w:rPr>
          <w:rFonts w:ascii="Times New Roman" w:eastAsia="Times New Roman" w:hAnsi="Times New Roman" w:cs="Times New Roman"/>
          <w:color w:val="auto"/>
          <w:sz w:val="24"/>
          <w:szCs w:val="24"/>
          <w:lang w:eastAsia="pl-PL"/>
        </w:rPr>
        <w:t xml:space="preserve">Obszary mało korzystne (3A, 3C, 3D) – mało korzystne z punktu widzenia leczenia klimatycznego są podmokłe łąki leżące w dnie doliny Nidy (3A) – z uwagi na stale podwyższoną wilgotność powietrza, sprzyjającą latem pojawianiu się stanów parności, tereny położone w obrębie zwartej zabudowy podmiejskiej Pasturki (3C) – z uwagi na znacznie podwyższony poziom hałasu i zanieczyszczeń komunalnych oraz tereny położone wzdłuż dróg tranzytowych (DK 767 i powstająca obwodnica Pińczowa) – z </w:t>
      </w:r>
      <w:r w:rsidR="001369BD">
        <w:rPr>
          <w:rFonts w:ascii="Times New Roman" w:eastAsia="Times New Roman" w:hAnsi="Times New Roman" w:cs="Times New Roman"/>
          <w:color w:val="auto"/>
          <w:sz w:val="24"/>
          <w:szCs w:val="24"/>
          <w:lang w:eastAsia="pl-PL"/>
        </w:rPr>
        <w:t> </w:t>
      </w:r>
      <w:r w:rsidRPr="00682113">
        <w:rPr>
          <w:rFonts w:ascii="Times New Roman" w:eastAsia="Times New Roman" w:hAnsi="Times New Roman" w:cs="Times New Roman"/>
          <w:color w:val="auto"/>
          <w:sz w:val="24"/>
          <w:szCs w:val="24"/>
          <w:lang w:eastAsia="pl-PL"/>
        </w:rPr>
        <w:t>uwagi na znacznie podwyższony poziom hałasu i zanieczyszczeń komunikacyjnych;</w:t>
      </w:r>
    </w:p>
    <w:p w14:paraId="5038317A" w14:textId="77777777" w:rsidR="00AF7E04" w:rsidRPr="00682113" w:rsidRDefault="00AF7E04" w:rsidP="003B32B4">
      <w:pPr>
        <w:pStyle w:val="Akapitzlist"/>
        <w:numPr>
          <w:ilvl w:val="0"/>
          <w:numId w:val="19"/>
        </w:numPr>
        <w:spacing w:line="360" w:lineRule="auto"/>
        <w:jc w:val="both"/>
        <w:rPr>
          <w:rFonts w:ascii="Times New Roman" w:eastAsia="Times New Roman" w:hAnsi="Times New Roman" w:cs="Times New Roman"/>
          <w:color w:val="auto"/>
          <w:sz w:val="24"/>
          <w:szCs w:val="24"/>
          <w:lang w:eastAsia="pl-PL"/>
        </w:rPr>
      </w:pPr>
      <w:r w:rsidRPr="00682113">
        <w:rPr>
          <w:rFonts w:ascii="Times New Roman" w:eastAsia="Times New Roman" w:hAnsi="Times New Roman" w:cs="Times New Roman"/>
          <w:color w:val="auto"/>
          <w:sz w:val="24"/>
          <w:szCs w:val="24"/>
          <w:lang w:eastAsia="pl-PL"/>
        </w:rPr>
        <w:t xml:space="preserve">Obszary niekorzystne (4C) obejmujące zabudowę miejską Pińczowa – z uwagi na duże kontrasty przestrzenne i czasowe warunków </w:t>
      </w:r>
      <w:proofErr w:type="spellStart"/>
      <w:r w:rsidRPr="00682113">
        <w:rPr>
          <w:rFonts w:ascii="Times New Roman" w:eastAsia="Times New Roman" w:hAnsi="Times New Roman" w:cs="Times New Roman"/>
          <w:color w:val="auto"/>
          <w:sz w:val="24"/>
          <w:szCs w:val="24"/>
          <w:lang w:eastAsia="pl-PL"/>
        </w:rPr>
        <w:t>biotermicznych</w:t>
      </w:r>
      <w:proofErr w:type="spellEnd"/>
      <w:r w:rsidRPr="00682113">
        <w:rPr>
          <w:rFonts w:ascii="Times New Roman" w:eastAsia="Times New Roman" w:hAnsi="Times New Roman" w:cs="Times New Roman"/>
          <w:color w:val="auto"/>
          <w:sz w:val="24"/>
          <w:szCs w:val="24"/>
          <w:lang w:eastAsia="pl-PL"/>
        </w:rPr>
        <w:t xml:space="preserve"> oraz znacznie podwyższony poziom hałasu i zanieczyszczeń komunalnych i komunikacyjnych.</w:t>
      </w:r>
    </w:p>
    <w:p w14:paraId="16CEFC46" w14:textId="77777777" w:rsidR="006E4CDF" w:rsidRPr="006E4CDF" w:rsidRDefault="006E4CDF" w:rsidP="006E4CDF">
      <w:pPr>
        <w:pStyle w:val="Legenda"/>
        <w:keepNext/>
        <w:jc w:val="center"/>
        <w:rPr>
          <w:rFonts w:ascii="Times New Roman" w:hAnsi="Times New Roman" w:cs="Times New Roman"/>
          <w:b/>
          <w:color w:val="auto"/>
        </w:rPr>
      </w:pPr>
      <w:bookmarkStart w:id="16" w:name="_Toc68091557"/>
      <w:bookmarkStart w:id="17" w:name="_Toc72152964"/>
      <w:r w:rsidRPr="006E4CDF">
        <w:rPr>
          <w:rFonts w:ascii="Times New Roman" w:hAnsi="Times New Roman" w:cs="Times New Roman"/>
          <w:b/>
          <w:color w:val="auto"/>
        </w:rPr>
        <w:t xml:space="preserve">Rysunek </w:t>
      </w:r>
      <w:r w:rsidRPr="006E4CDF">
        <w:rPr>
          <w:rFonts w:ascii="Times New Roman" w:hAnsi="Times New Roman" w:cs="Times New Roman"/>
          <w:b/>
          <w:color w:val="auto"/>
        </w:rPr>
        <w:fldChar w:fldCharType="begin"/>
      </w:r>
      <w:r w:rsidRPr="006E4CDF">
        <w:rPr>
          <w:rFonts w:ascii="Times New Roman" w:hAnsi="Times New Roman" w:cs="Times New Roman"/>
          <w:b/>
          <w:color w:val="auto"/>
        </w:rPr>
        <w:instrText xml:space="preserve"> SEQ Rysunek \* ARABIC </w:instrText>
      </w:r>
      <w:r w:rsidRPr="006E4CDF">
        <w:rPr>
          <w:rFonts w:ascii="Times New Roman" w:hAnsi="Times New Roman" w:cs="Times New Roman"/>
          <w:b/>
          <w:color w:val="auto"/>
        </w:rPr>
        <w:fldChar w:fldCharType="separate"/>
      </w:r>
      <w:r w:rsidR="00951A43">
        <w:rPr>
          <w:rFonts w:ascii="Times New Roman" w:hAnsi="Times New Roman" w:cs="Times New Roman"/>
          <w:b/>
          <w:noProof/>
          <w:color w:val="auto"/>
        </w:rPr>
        <w:t>1</w:t>
      </w:r>
      <w:r w:rsidRPr="006E4CDF">
        <w:rPr>
          <w:rFonts w:ascii="Times New Roman" w:hAnsi="Times New Roman" w:cs="Times New Roman"/>
          <w:b/>
          <w:color w:val="auto"/>
        </w:rPr>
        <w:fldChar w:fldCharType="end"/>
      </w:r>
      <w:r w:rsidRPr="006E4CDF">
        <w:rPr>
          <w:rFonts w:ascii="Times New Roman" w:hAnsi="Times New Roman" w:cs="Times New Roman"/>
          <w:b/>
          <w:color w:val="auto"/>
        </w:rPr>
        <w:t>.Strefy bioklimatyczne w Mieście i Gminie Pińczów</w:t>
      </w:r>
      <w:bookmarkEnd w:id="16"/>
      <w:bookmarkEnd w:id="17"/>
    </w:p>
    <w:p w14:paraId="1DB0D2F0" w14:textId="77777777" w:rsidR="00AF7E04" w:rsidRPr="001937CC" w:rsidRDefault="00AF7E04" w:rsidP="00AF7E04">
      <w:pPr>
        <w:spacing w:before="100" w:beforeAutospacing="1"/>
        <w:ind w:firstLine="708"/>
        <w:jc w:val="center"/>
        <w:rPr>
          <w:rFonts w:ascii="Arial" w:eastAsia="Times New Roman" w:hAnsi="Arial" w:cs="Arial"/>
          <w:highlight w:val="yellow"/>
          <w:lang w:eastAsia="pl-PL"/>
        </w:rPr>
      </w:pPr>
      <w:r w:rsidRPr="000602BF">
        <w:rPr>
          <w:rFonts w:ascii="Arial" w:hAnsi="Arial" w:cs="Arial"/>
          <w:b/>
          <w:noProof/>
          <w:sz w:val="24"/>
          <w:lang w:eastAsia="pl-PL"/>
        </w:rPr>
        <w:drawing>
          <wp:inline distT="0" distB="0" distL="0" distR="0" wp14:anchorId="1021C6DB" wp14:editId="7AD66E63">
            <wp:extent cx="5760000" cy="3765600"/>
            <wp:effectExtent l="0" t="0" r="0" b="635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czow-stref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765600"/>
                    </a:xfrm>
                    <a:prstGeom prst="rect">
                      <a:avLst/>
                    </a:prstGeom>
                  </pic:spPr>
                </pic:pic>
              </a:graphicData>
            </a:graphic>
          </wp:inline>
        </w:drawing>
      </w:r>
      <w:r w:rsidRPr="001937CC">
        <w:rPr>
          <w:rFonts w:ascii="Times New Roman" w:eastAsia="Times New Roman" w:hAnsi="Times New Roman" w:cs="Times New Roman"/>
          <w:i/>
          <w:sz w:val="20"/>
          <w:szCs w:val="20"/>
          <w:lang w:eastAsia="pl-PL"/>
        </w:rPr>
        <w:t>Źródło: świadectwo klimatyczne</w:t>
      </w:r>
    </w:p>
    <w:p w14:paraId="7DDCB6CB" w14:textId="77777777" w:rsidR="008121CD" w:rsidRDefault="008121CD" w:rsidP="00AF7E04">
      <w:pPr>
        <w:spacing w:before="100" w:beforeAutospacing="1"/>
        <w:ind w:firstLine="708"/>
        <w:jc w:val="both"/>
        <w:rPr>
          <w:rFonts w:ascii="Times New Roman" w:eastAsia="Times New Roman" w:hAnsi="Times New Roman" w:cs="Times New Roman"/>
          <w:b/>
          <w:sz w:val="24"/>
          <w:szCs w:val="24"/>
          <w:lang w:eastAsia="pl-PL"/>
        </w:rPr>
      </w:pPr>
    </w:p>
    <w:p w14:paraId="2398FBEF" w14:textId="77777777" w:rsidR="00AF7E04" w:rsidRPr="00682113" w:rsidRDefault="00AF7E04" w:rsidP="00AF7E04">
      <w:pPr>
        <w:spacing w:before="100" w:beforeAutospacing="1"/>
        <w:ind w:firstLine="708"/>
        <w:jc w:val="both"/>
        <w:rPr>
          <w:rFonts w:ascii="Times New Roman" w:eastAsia="Times New Roman" w:hAnsi="Times New Roman" w:cs="Times New Roman"/>
          <w:b/>
          <w:sz w:val="24"/>
          <w:szCs w:val="24"/>
          <w:lang w:eastAsia="pl-PL"/>
        </w:rPr>
      </w:pPr>
      <w:r w:rsidRPr="00682113">
        <w:rPr>
          <w:rFonts w:ascii="Times New Roman" w:eastAsia="Times New Roman" w:hAnsi="Times New Roman" w:cs="Times New Roman"/>
          <w:b/>
          <w:sz w:val="24"/>
          <w:szCs w:val="24"/>
          <w:lang w:eastAsia="pl-PL"/>
        </w:rPr>
        <w:t>Zalecenia</w:t>
      </w:r>
    </w:p>
    <w:p w14:paraId="3F05C2E3" w14:textId="77777777" w:rsidR="00AF7E04" w:rsidRPr="00682113" w:rsidRDefault="00AF7E04" w:rsidP="006E4CDF">
      <w:pPr>
        <w:ind w:firstLine="360"/>
        <w:jc w:val="both"/>
        <w:rPr>
          <w:rFonts w:ascii="Times New Roman" w:eastAsia="Times New Roman" w:hAnsi="Times New Roman" w:cs="Times New Roman"/>
          <w:sz w:val="24"/>
          <w:szCs w:val="24"/>
          <w:lang w:eastAsia="pl-PL"/>
        </w:rPr>
      </w:pPr>
      <w:r w:rsidRPr="00682113">
        <w:rPr>
          <w:rFonts w:ascii="Times New Roman" w:eastAsia="Times New Roman" w:hAnsi="Times New Roman" w:cs="Times New Roman"/>
          <w:sz w:val="24"/>
          <w:szCs w:val="24"/>
          <w:lang w:eastAsia="pl-PL"/>
        </w:rPr>
        <w:t>W celu pełnego wykorzystania leczniczych właściwości klimatu Miasta i Gminy Pińczów, a także z uwagi na wskazane zagrożenia, należy podjąć działania sprzyjające poprawie stanu sanitarnego powietrza oraz klimatu akustycznego. W związku z tym niezbędne jest:</w:t>
      </w:r>
    </w:p>
    <w:p w14:paraId="5B1247BE" w14:textId="77777777" w:rsidR="00AF7E04" w:rsidRPr="00682113" w:rsidRDefault="00AF7E04" w:rsidP="003B32B4">
      <w:pPr>
        <w:pStyle w:val="Akapitzlist"/>
        <w:numPr>
          <w:ilvl w:val="0"/>
          <w:numId w:val="20"/>
        </w:numPr>
        <w:spacing w:line="360" w:lineRule="auto"/>
        <w:jc w:val="both"/>
        <w:rPr>
          <w:rFonts w:ascii="Times New Roman" w:eastAsia="Times New Roman" w:hAnsi="Times New Roman" w:cs="Times New Roman"/>
          <w:color w:val="auto"/>
          <w:sz w:val="24"/>
          <w:szCs w:val="24"/>
          <w:lang w:eastAsia="pl-PL"/>
        </w:rPr>
      </w:pPr>
      <w:r w:rsidRPr="00682113">
        <w:rPr>
          <w:rFonts w:ascii="Times New Roman" w:eastAsia="Times New Roman" w:hAnsi="Times New Roman" w:cs="Times New Roman"/>
          <w:color w:val="auto"/>
          <w:sz w:val="24"/>
          <w:szCs w:val="24"/>
          <w:lang w:eastAsia="pl-PL"/>
        </w:rPr>
        <w:t>Wprowadzenie ograniczeń w ruchu tranzytowym pojazdów ciężarowych na DK 767, zwłaszcza w godzinach nocnych;</w:t>
      </w:r>
    </w:p>
    <w:p w14:paraId="67573696" w14:textId="77777777" w:rsidR="00AF7E04" w:rsidRPr="00682113" w:rsidRDefault="00AF7E04" w:rsidP="003B32B4">
      <w:pPr>
        <w:pStyle w:val="Akapitzlist"/>
        <w:numPr>
          <w:ilvl w:val="0"/>
          <w:numId w:val="20"/>
        </w:numPr>
        <w:spacing w:line="360" w:lineRule="auto"/>
        <w:jc w:val="both"/>
        <w:rPr>
          <w:rFonts w:ascii="Times New Roman" w:eastAsia="Times New Roman" w:hAnsi="Times New Roman" w:cs="Times New Roman"/>
          <w:color w:val="auto"/>
          <w:sz w:val="24"/>
          <w:szCs w:val="24"/>
          <w:lang w:eastAsia="pl-PL"/>
        </w:rPr>
      </w:pPr>
      <w:r w:rsidRPr="00682113">
        <w:rPr>
          <w:rFonts w:ascii="Times New Roman" w:eastAsia="Times New Roman" w:hAnsi="Times New Roman" w:cs="Times New Roman"/>
          <w:color w:val="auto"/>
          <w:sz w:val="24"/>
          <w:szCs w:val="24"/>
          <w:lang w:eastAsia="pl-PL"/>
        </w:rPr>
        <w:t>Zintensyfikowanie działań służących ograniczeniu zapylenia oraz B(a)P w pyle.</w:t>
      </w:r>
    </w:p>
    <w:p w14:paraId="17D60E48" w14:textId="77777777" w:rsidR="00AF7E04" w:rsidRDefault="00AF7E04" w:rsidP="006E4CDF">
      <w:pPr>
        <w:ind w:left="360"/>
        <w:jc w:val="both"/>
        <w:rPr>
          <w:rFonts w:ascii="Times New Roman" w:eastAsia="Times New Roman" w:hAnsi="Times New Roman" w:cs="Times New Roman"/>
          <w:sz w:val="24"/>
          <w:szCs w:val="24"/>
          <w:lang w:eastAsia="pl-PL"/>
        </w:rPr>
      </w:pPr>
      <w:r w:rsidRPr="00682113">
        <w:rPr>
          <w:rFonts w:ascii="Times New Roman" w:eastAsia="Times New Roman" w:hAnsi="Times New Roman" w:cs="Times New Roman"/>
          <w:sz w:val="24"/>
          <w:szCs w:val="24"/>
          <w:lang w:eastAsia="pl-PL"/>
        </w:rPr>
        <w:t>Należy również zaplanować przebieg stref A i B planowanego uzdrowiska tak, aby objęły one tereny leżące poza zasięgiem hałasu komunikacyjnego pochodzącego z DK 767</w:t>
      </w:r>
      <w:r>
        <w:rPr>
          <w:rFonts w:ascii="Times New Roman" w:eastAsia="Times New Roman" w:hAnsi="Times New Roman" w:cs="Times New Roman"/>
          <w:sz w:val="24"/>
          <w:szCs w:val="24"/>
          <w:lang w:eastAsia="pl-PL"/>
        </w:rPr>
        <w:t>.</w:t>
      </w:r>
    </w:p>
    <w:p w14:paraId="09EEA851" w14:textId="77777777" w:rsidR="00AF7E04" w:rsidRDefault="00AF7E04" w:rsidP="00FF3E93">
      <w:pPr>
        <w:pStyle w:val="Nagwek1"/>
        <w:rPr>
          <w:rFonts w:eastAsia="Times New Roman"/>
          <w:lang w:eastAsia="pl-PL"/>
        </w:rPr>
      </w:pPr>
      <w:bookmarkStart w:id="18" w:name="_Toc72152932"/>
      <w:r w:rsidRPr="00AF7E04">
        <w:rPr>
          <w:rFonts w:eastAsia="Times New Roman"/>
          <w:lang w:eastAsia="pl-PL"/>
        </w:rPr>
        <w:t>Świadectwa potwierdzające właściwości lecznicze naturalnych surowców leczniczych i właściwości lecznicze klimatu</w:t>
      </w:r>
      <w:bookmarkEnd w:id="18"/>
    </w:p>
    <w:p w14:paraId="23BBDBD5" w14:textId="77777777" w:rsidR="00AF7E04" w:rsidRPr="00682113" w:rsidRDefault="00AF7E04" w:rsidP="00AF7E04">
      <w:pPr>
        <w:spacing w:before="100" w:beforeAutospacing="1"/>
        <w:ind w:firstLine="708"/>
        <w:jc w:val="both"/>
        <w:rPr>
          <w:rFonts w:ascii="Times New Roman" w:eastAsia="Times New Roman" w:hAnsi="Times New Roman" w:cs="Times New Roman"/>
          <w:sz w:val="24"/>
          <w:szCs w:val="24"/>
          <w:lang w:eastAsia="pl-PL"/>
        </w:rPr>
      </w:pPr>
      <w:r w:rsidRPr="00682113">
        <w:rPr>
          <w:rFonts w:ascii="Times New Roman" w:eastAsia="Times New Roman" w:hAnsi="Times New Roman" w:cs="Times New Roman"/>
          <w:sz w:val="24"/>
          <w:szCs w:val="24"/>
          <w:lang w:eastAsia="pl-PL"/>
        </w:rPr>
        <w:t xml:space="preserve">Gmina Pińczów uzyskała </w:t>
      </w:r>
      <w:r w:rsidRPr="00682113">
        <w:rPr>
          <w:rFonts w:ascii="Times New Roman" w:eastAsia="Times New Roman" w:hAnsi="Times New Roman" w:cs="Times New Roman"/>
          <w:b/>
          <w:sz w:val="24"/>
          <w:szCs w:val="24"/>
          <w:lang w:eastAsia="pl-PL"/>
        </w:rPr>
        <w:t>świadectwo potwierdzające właściwości lecznicze klimatu dla wschodniej części Miasta Pińczów oraz sołectwa Pasturka</w:t>
      </w:r>
      <w:r w:rsidRPr="00682113">
        <w:rPr>
          <w:rFonts w:ascii="Times New Roman" w:eastAsia="Times New Roman" w:hAnsi="Times New Roman" w:cs="Times New Roman"/>
          <w:sz w:val="24"/>
          <w:szCs w:val="24"/>
          <w:lang w:eastAsia="pl-PL"/>
        </w:rPr>
        <w:t xml:space="preserve"> wydane przez Instytut Geografii i Przestrzennego Zagospodarowania im. Stanisława Leszczyckiego Polskiej Akademii Nauk z dnia 9 grudnia 2019 r. (znak: DI-070-71/2019).</w:t>
      </w:r>
    </w:p>
    <w:p w14:paraId="78ED3AE4" w14:textId="77777777" w:rsidR="00AF7E04" w:rsidRPr="00682113" w:rsidRDefault="00AF7E04" w:rsidP="006E4CDF">
      <w:pPr>
        <w:ind w:firstLine="709"/>
        <w:jc w:val="both"/>
        <w:rPr>
          <w:rFonts w:ascii="Times New Roman" w:eastAsia="Times New Roman" w:hAnsi="Times New Roman" w:cs="Times New Roman"/>
          <w:sz w:val="24"/>
          <w:szCs w:val="24"/>
          <w:highlight w:val="yellow"/>
          <w:lang w:eastAsia="pl-PL"/>
        </w:rPr>
      </w:pPr>
      <w:r w:rsidRPr="00682113">
        <w:rPr>
          <w:rFonts w:ascii="Times New Roman" w:eastAsia="Times New Roman" w:hAnsi="Times New Roman" w:cs="Times New Roman"/>
          <w:sz w:val="24"/>
          <w:szCs w:val="24"/>
          <w:lang w:eastAsia="pl-PL"/>
        </w:rPr>
        <w:t>W Świadectwie stwierdzono, że wschodnia część Miasta Pińczów oraz sołectwo Pasturka charakteryzuje się zadowalającymi parametrami powietrza, umiarkowanie korzystnymi właściwościami leczniczymi i profilaktycznymi bioklimatu i korzystnym klimatem akustycznym na większości obszaru.</w:t>
      </w:r>
    </w:p>
    <w:p w14:paraId="3FF925BA" w14:textId="77777777" w:rsidR="00AF7E04" w:rsidRPr="00682113" w:rsidRDefault="00AF7E04" w:rsidP="006E4CDF">
      <w:pPr>
        <w:ind w:firstLine="709"/>
        <w:jc w:val="both"/>
        <w:rPr>
          <w:rFonts w:ascii="Times New Roman" w:eastAsia="Times New Roman" w:hAnsi="Times New Roman" w:cs="Times New Roman"/>
          <w:sz w:val="24"/>
          <w:szCs w:val="24"/>
          <w:lang w:eastAsia="pl-PL"/>
        </w:rPr>
      </w:pPr>
      <w:r w:rsidRPr="00682113">
        <w:rPr>
          <w:rFonts w:ascii="Times New Roman" w:eastAsia="Times New Roman" w:hAnsi="Times New Roman" w:cs="Times New Roman"/>
          <w:sz w:val="24"/>
          <w:szCs w:val="24"/>
          <w:lang w:eastAsia="pl-PL"/>
        </w:rPr>
        <w:t>Klimat Gminy Pińczów ma właściwości lecznicze w odniesieniu do:</w:t>
      </w:r>
    </w:p>
    <w:p w14:paraId="542935CC" w14:textId="77777777" w:rsidR="00AF7E04" w:rsidRPr="00682113" w:rsidRDefault="00AF7E04" w:rsidP="003B32B4">
      <w:pPr>
        <w:pStyle w:val="Akapitzlist"/>
        <w:numPr>
          <w:ilvl w:val="0"/>
          <w:numId w:val="21"/>
        </w:numPr>
        <w:spacing w:line="360" w:lineRule="auto"/>
        <w:jc w:val="both"/>
        <w:rPr>
          <w:rFonts w:ascii="Times New Roman" w:eastAsia="Times New Roman" w:hAnsi="Times New Roman" w:cs="Times New Roman"/>
          <w:color w:val="auto"/>
          <w:sz w:val="24"/>
          <w:szCs w:val="24"/>
          <w:lang w:eastAsia="pl-PL"/>
        </w:rPr>
      </w:pPr>
      <w:r w:rsidRPr="00682113">
        <w:rPr>
          <w:rFonts w:ascii="Times New Roman" w:eastAsia="Times New Roman" w:hAnsi="Times New Roman" w:cs="Times New Roman"/>
          <w:color w:val="auto"/>
          <w:sz w:val="24"/>
          <w:szCs w:val="24"/>
          <w:lang w:eastAsia="pl-PL"/>
        </w:rPr>
        <w:t>chorób narządu ruchu i stanów pourazowych;</w:t>
      </w:r>
    </w:p>
    <w:p w14:paraId="4C01BC29" w14:textId="77777777" w:rsidR="00AF7E04" w:rsidRPr="00682113" w:rsidRDefault="00AF7E04" w:rsidP="003B32B4">
      <w:pPr>
        <w:pStyle w:val="Akapitzlist"/>
        <w:numPr>
          <w:ilvl w:val="0"/>
          <w:numId w:val="21"/>
        </w:numPr>
        <w:spacing w:line="360" w:lineRule="auto"/>
        <w:jc w:val="both"/>
        <w:rPr>
          <w:rFonts w:ascii="Times New Roman" w:eastAsia="Times New Roman" w:hAnsi="Times New Roman" w:cs="Times New Roman"/>
          <w:color w:val="auto"/>
          <w:sz w:val="24"/>
          <w:szCs w:val="24"/>
          <w:lang w:eastAsia="pl-PL"/>
        </w:rPr>
      </w:pPr>
      <w:r w:rsidRPr="00682113">
        <w:rPr>
          <w:rFonts w:ascii="Times New Roman" w:eastAsia="Times New Roman" w:hAnsi="Times New Roman" w:cs="Times New Roman"/>
          <w:color w:val="auto"/>
          <w:sz w:val="24"/>
          <w:szCs w:val="24"/>
          <w:lang w:eastAsia="pl-PL"/>
        </w:rPr>
        <w:t>chorób reumatycznych;</w:t>
      </w:r>
    </w:p>
    <w:p w14:paraId="799C3DB1" w14:textId="77777777" w:rsidR="00AF7E04" w:rsidRPr="00682113" w:rsidRDefault="00AF7E04" w:rsidP="003B32B4">
      <w:pPr>
        <w:pStyle w:val="Akapitzlist"/>
        <w:numPr>
          <w:ilvl w:val="0"/>
          <w:numId w:val="21"/>
        </w:numPr>
        <w:spacing w:line="360" w:lineRule="auto"/>
        <w:jc w:val="both"/>
        <w:rPr>
          <w:rFonts w:ascii="Times New Roman" w:eastAsia="Times New Roman" w:hAnsi="Times New Roman" w:cs="Times New Roman"/>
          <w:color w:val="auto"/>
          <w:sz w:val="24"/>
          <w:szCs w:val="24"/>
          <w:lang w:eastAsia="pl-PL"/>
        </w:rPr>
      </w:pPr>
      <w:r w:rsidRPr="00682113">
        <w:rPr>
          <w:rFonts w:ascii="Times New Roman" w:eastAsia="Times New Roman" w:hAnsi="Times New Roman" w:cs="Times New Roman"/>
          <w:color w:val="auto"/>
          <w:sz w:val="24"/>
          <w:szCs w:val="24"/>
          <w:lang w:eastAsia="pl-PL"/>
        </w:rPr>
        <w:t>chorób skóry;</w:t>
      </w:r>
    </w:p>
    <w:p w14:paraId="79F7B678" w14:textId="77777777" w:rsidR="00AF7E04" w:rsidRDefault="00AF7E04" w:rsidP="003B32B4">
      <w:pPr>
        <w:pStyle w:val="Akapitzlist"/>
        <w:numPr>
          <w:ilvl w:val="0"/>
          <w:numId w:val="21"/>
        </w:numPr>
        <w:spacing w:line="360" w:lineRule="auto"/>
        <w:jc w:val="both"/>
        <w:rPr>
          <w:rFonts w:ascii="Times New Roman" w:eastAsia="Times New Roman" w:hAnsi="Times New Roman" w:cs="Times New Roman"/>
          <w:color w:val="auto"/>
          <w:sz w:val="24"/>
          <w:szCs w:val="24"/>
          <w:lang w:eastAsia="pl-PL"/>
        </w:rPr>
      </w:pPr>
      <w:r w:rsidRPr="00682113">
        <w:rPr>
          <w:rFonts w:ascii="Times New Roman" w:eastAsia="Times New Roman" w:hAnsi="Times New Roman" w:cs="Times New Roman"/>
          <w:color w:val="auto"/>
          <w:sz w:val="24"/>
          <w:szCs w:val="24"/>
          <w:lang w:eastAsia="pl-PL"/>
        </w:rPr>
        <w:t>chorób układu nerwowego;</w:t>
      </w:r>
    </w:p>
    <w:p w14:paraId="2F200D82" w14:textId="7C12C28E" w:rsidR="00AF7E04" w:rsidRDefault="00AF7E04" w:rsidP="003B32B4">
      <w:pPr>
        <w:pStyle w:val="Akapitzlist"/>
        <w:numPr>
          <w:ilvl w:val="0"/>
          <w:numId w:val="21"/>
        </w:numPr>
        <w:spacing w:line="360" w:lineRule="auto"/>
        <w:jc w:val="both"/>
        <w:rPr>
          <w:rFonts w:ascii="Times New Roman" w:eastAsia="Times New Roman" w:hAnsi="Times New Roman" w:cs="Times New Roman"/>
          <w:color w:val="auto"/>
          <w:sz w:val="24"/>
          <w:szCs w:val="24"/>
          <w:lang w:eastAsia="pl-PL"/>
        </w:rPr>
      </w:pPr>
      <w:r w:rsidRPr="00AF7E04">
        <w:rPr>
          <w:rFonts w:ascii="Times New Roman" w:eastAsia="Times New Roman" w:hAnsi="Times New Roman" w:cs="Times New Roman"/>
          <w:color w:val="auto"/>
          <w:sz w:val="24"/>
          <w:szCs w:val="24"/>
          <w:lang w:eastAsia="pl-PL"/>
        </w:rPr>
        <w:t>nadciśnienia tętniczego</w:t>
      </w:r>
      <w:r w:rsidR="005B7133">
        <w:rPr>
          <w:rFonts w:ascii="Times New Roman" w:eastAsia="Times New Roman" w:hAnsi="Times New Roman" w:cs="Times New Roman"/>
          <w:color w:val="auto"/>
          <w:sz w:val="24"/>
          <w:szCs w:val="24"/>
          <w:lang w:eastAsia="pl-PL"/>
        </w:rPr>
        <w:t>.</w:t>
      </w:r>
    </w:p>
    <w:p w14:paraId="15306155" w14:textId="1A6B33D4" w:rsidR="005B7133" w:rsidRDefault="00D17B0B" w:rsidP="00D17B0B">
      <w:pPr>
        <w:ind w:firstLine="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Narodowy Instytut Zdrowia Publicznego – Państwowy Zakład Higieny w lutym 2010 r. wydał Świadectwo potwierdzające właściwości lecznicze wody siarczkowej. Świadectwo to potwierdza spełnienie wymagań określonych dla wody leczniczej-mineralnej, swoistej 1,26 % chlorkowo-sodowej, siarczkowej, jodkowej. Dystrybutorem kąpielowej leczniczej wody siarczkowej jest </w:t>
      </w:r>
      <w:proofErr w:type="spellStart"/>
      <w:r>
        <w:rPr>
          <w:rFonts w:ascii="Times New Roman" w:eastAsia="Times New Roman" w:hAnsi="Times New Roman" w:cs="Times New Roman"/>
          <w:sz w:val="24"/>
          <w:szCs w:val="24"/>
          <w:lang w:eastAsia="pl-PL"/>
        </w:rPr>
        <w:t>Hydrogeotechnika</w:t>
      </w:r>
      <w:proofErr w:type="spellEnd"/>
      <w:r>
        <w:rPr>
          <w:rFonts w:ascii="Times New Roman" w:eastAsia="Times New Roman" w:hAnsi="Times New Roman" w:cs="Times New Roman"/>
          <w:sz w:val="24"/>
          <w:szCs w:val="24"/>
          <w:lang w:eastAsia="pl-PL"/>
        </w:rPr>
        <w:t xml:space="preserve"> Sp. z o.o.</w:t>
      </w:r>
    </w:p>
    <w:p w14:paraId="04A42E0B" w14:textId="7CDA42BC" w:rsidR="00D17B0B" w:rsidRPr="001369BD" w:rsidRDefault="0024654D" w:rsidP="001369BD">
      <w:pPr>
        <w:pStyle w:val="Akapitzlist"/>
        <w:spacing w:line="360" w:lineRule="auto"/>
        <w:ind w:left="357"/>
        <w:jc w:val="both"/>
        <w:rPr>
          <w:rFonts w:ascii="Times New Roman" w:eastAsia="Times New Roman" w:hAnsi="Times New Roman"/>
          <w:color w:val="auto"/>
          <w:sz w:val="24"/>
          <w:szCs w:val="24"/>
          <w:lang w:eastAsia="pl-PL"/>
        </w:rPr>
      </w:pPr>
      <w:r w:rsidRPr="0024654D">
        <w:rPr>
          <w:rFonts w:ascii="Times New Roman" w:eastAsia="Times New Roman" w:hAnsi="Times New Roman"/>
          <w:color w:val="auto"/>
          <w:sz w:val="24"/>
          <w:szCs w:val="24"/>
          <w:lang w:eastAsia="pl-PL"/>
        </w:rPr>
        <w:t xml:space="preserve">Gmina Pińczów otrzymała zapewnienie od </w:t>
      </w:r>
      <w:proofErr w:type="spellStart"/>
      <w:r w:rsidRPr="0024654D">
        <w:rPr>
          <w:rFonts w:ascii="Times New Roman" w:eastAsia="Times New Roman" w:hAnsi="Times New Roman"/>
          <w:color w:val="auto"/>
          <w:sz w:val="24"/>
          <w:szCs w:val="24"/>
          <w:lang w:eastAsia="pl-PL"/>
        </w:rPr>
        <w:t>Hydrogeotechnika</w:t>
      </w:r>
      <w:proofErr w:type="spellEnd"/>
      <w:r w:rsidRPr="0024654D">
        <w:rPr>
          <w:rFonts w:ascii="Times New Roman" w:eastAsia="Times New Roman" w:hAnsi="Times New Roman"/>
          <w:color w:val="auto"/>
          <w:sz w:val="24"/>
          <w:szCs w:val="24"/>
          <w:lang w:eastAsia="pl-PL"/>
        </w:rPr>
        <w:t xml:space="preserve"> sp. z o.o., ul.  Ściegiennego 262A, 25-116 Kielce, właściciela ujęcia leczniczej wody siarczkowej w Lesie Winiarskim, dostarczenia do miasta Pińczowa rurociągiem wody siarczkowej w ilości zapewniającej pokrycie zapotrzebowania na cele lecznicze.</w:t>
      </w:r>
    </w:p>
    <w:p w14:paraId="7BB30E10" w14:textId="77777777" w:rsidR="00AF7E04" w:rsidRDefault="00AF7E04" w:rsidP="00FF3E93">
      <w:pPr>
        <w:pStyle w:val="Nagwek1"/>
        <w:rPr>
          <w:rFonts w:eastAsia="Times New Roman"/>
          <w:lang w:eastAsia="pl-PL"/>
        </w:rPr>
      </w:pPr>
      <w:r>
        <w:rPr>
          <w:rFonts w:eastAsia="Times New Roman"/>
          <w:lang w:eastAsia="pl-PL"/>
        </w:rPr>
        <w:t xml:space="preserve"> </w:t>
      </w:r>
      <w:bookmarkStart w:id="19" w:name="_Toc72152933"/>
      <w:r w:rsidRPr="00AF7E04">
        <w:rPr>
          <w:rFonts w:eastAsia="Times New Roman"/>
          <w:lang w:eastAsia="pl-PL"/>
        </w:rPr>
        <w:t>Informacje na temat działających zakładów i urządzeń lecznictwa uzdrowiskowego lub dane o planach w tym zakresie</w:t>
      </w:r>
      <w:bookmarkEnd w:id="19"/>
    </w:p>
    <w:p w14:paraId="7A7C255E" w14:textId="5C3F2EBD" w:rsidR="00AF7E04" w:rsidRPr="001369BD" w:rsidRDefault="00AF7E04" w:rsidP="001369BD">
      <w:pPr>
        <w:widowControl w:val="0"/>
        <w:autoSpaceDE w:val="0"/>
        <w:ind w:firstLine="709"/>
        <w:jc w:val="both"/>
        <w:rPr>
          <w:rFonts w:ascii="Times New Roman" w:hAnsi="Times New Roman" w:cs="Times New Roman"/>
          <w:sz w:val="24"/>
          <w:szCs w:val="24"/>
        </w:rPr>
      </w:pPr>
      <w:r w:rsidRPr="00682113">
        <w:rPr>
          <w:rFonts w:ascii="Times New Roman" w:hAnsi="Times New Roman" w:cs="Times New Roman"/>
          <w:sz w:val="24"/>
          <w:szCs w:val="24"/>
        </w:rPr>
        <w:t>Na chwilę obecna brak zakładów i urządzeń lecznictwa uzdrowiskowego.</w:t>
      </w:r>
      <w:r w:rsidR="00D06AB6">
        <w:rPr>
          <w:rFonts w:ascii="Times New Roman" w:hAnsi="Times New Roman" w:cs="Times New Roman"/>
          <w:sz w:val="24"/>
          <w:szCs w:val="24"/>
        </w:rPr>
        <w:t xml:space="preserve"> Ze względu na klimat i bioklimat w tym obszarze planuje się powstanie zakładów lecznictwa uzdrowiskowego wykorzystujących leczenie chorób układu nerwowego, nadciśnienia tętniczego oraz leczenia choroby przewlekłej jaką jest cukrzyca. Szczególne zastosowanie w </w:t>
      </w:r>
      <w:r w:rsidR="001369BD">
        <w:rPr>
          <w:rFonts w:ascii="Times New Roman" w:hAnsi="Times New Roman" w:cs="Times New Roman"/>
          <w:sz w:val="24"/>
          <w:szCs w:val="24"/>
        </w:rPr>
        <w:t> </w:t>
      </w:r>
      <w:r w:rsidR="00D06AB6">
        <w:rPr>
          <w:rFonts w:ascii="Times New Roman" w:hAnsi="Times New Roman" w:cs="Times New Roman"/>
          <w:sz w:val="24"/>
          <w:szCs w:val="24"/>
        </w:rPr>
        <w:t>leczeniu wyżej wymienionych chorób będą miały wydobywane wody siarczkowe.</w:t>
      </w:r>
    </w:p>
    <w:p w14:paraId="07B289AD" w14:textId="77777777" w:rsidR="00AF7E04" w:rsidRDefault="00AF7E04" w:rsidP="00FF3E93">
      <w:pPr>
        <w:pStyle w:val="Nagwek1"/>
        <w:rPr>
          <w:rFonts w:eastAsia="Times New Roman"/>
          <w:lang w:eastAsia="pl-PL"/>
        </w:rPr>
      </w:pPr>
      <w:r>
        <w:rPr>
          <w:rFonts w:eastAsia="Times New Roman"/>
          <w:lang w:eastAsia="pl-PL"/>
        </w:rPr>
        <w:t xml:space="preserve"> </w:t>
      </w:r>
      <w:bookmarkStart w:id="20" w:name="_Toc72152934"/>
      <w:r w:rsidRPr="00AF7E04">
        <w:rPr>
          <w:rFonts w:eastAsia="Times New Roman"/>
          <w:lang w:eastAsia="pl-PL"/>
        </w:rPr>
        <w:t>Wskazanie kierunków leczniczych i przeciwskazań dla przyszłego uzdrowiska</w:t>
      </w:r>
      <w:bookmarkEnd w:id="20"/>
    </w:p>
    <w:p w14:paraId="67587581" w14:textId="77777777" w:rsidR="00C1285A" w:rsidRPr="00682113" w:rsidRDefault="00C1285A" w:rsidP="006E4CDF">
      <w:pPr>
        <w:ind w:firstLine="708"/>
        <w:jc w:val="both"/>
        <w:rPr>
          <w:rFonts w:ascii="Times New Roman" w:eastAsia="Times New Roman" w:hAnsi="Times New Roman" w:cs="Times New Roman"/>
          <w:color w:val="000000"/>
          <w:sz w:val="24"/>
          <w:szCs w:val="24"/>
          <w:lang w:eastAsia="pl-PL"/>
        </w:rPr>
      </w:pPr>
      <w:r w:rsidRPr="00682113">
        <w:rPr>
          <w:rFonts w:ascii="Times New Roman" w:eastAsia="Times New Roman" w:hAnsi="Times New Roman" w:cs="Times New Roman"/>
          <w:color w:val="000000"/>
          <w:sz w:val="24"/>
          <w:szCs w:val="24"/>
          <w:lang w:eastAsia="pl-PL"/>
        </w:rPr>
        <w:t xml:space="preserve">Lecznictwo uzdrowiskowe jest integralną częścią systemu ochrony zdrowia. Prowadzi się je w zakładach lecznictwa uzdrowiskowego zlokalizowanych w uzdrowiskach przy wykorzystaniu urządzeń lecznictwa uzdrowiskowego służących do leczniczego wykorzystania naturalnych surowców leczniczych oraz właściwości leczniczych klimatu. </w:t>
      </w:r>
    </w:p>
    <w:p w14:paraId="47A0D6E4" w14:textId="77777777" w:rsidR="00C1285A" w:rsidRPr="00682113" w:rsidRDefault="00C1285A" w:rsidP="006E4CDF">
      <w:pPr>
        <w:ind w:firstLine="708"/>
        <w:jc w:val="both"/>
        <w:rPr>
          <w:rFonts w:ascii="Times New Roman" w:eastAsia="Times New Roman" w:hAnsi="Times New Roman" w:cs="Times New Roman"/>
          <w:color w:val="000000"/>
          <w:sz w:val="24"/>
          <w:szCs w:val="24"/>
          <w:lang w:eastAsia="pl-PL"/>
        </w:rPr>
      </w:pPr>
      <w:r w:rsidRPr="00682113">
        <w:rPr>
          <w:rFonts w:ascii="Times New Roman" w:eastAsia="Times New Roman" w:hAnsi="Times New Roman" w:cs="Times New Roman"/>
          <w:color w:val="000000"/>
          <w:sz w:val="24"/>
          <w:szCs w:val="24"/>
          <w:lang w:eastAsia="pl-PL"/>
        </w:rPr>
        <w:t xml:space="preserve">Pacjent w ramach leczenia uzdrowiskowego może skorzystać z następujących zakładów lecznictwa uzdrowiskowego: </w:t>
      </w:r>
    </w:p>
    <w:p w14:paraId="0060BA6E" w14:textId="77777777" w:rsidR="00C1285A" w:rsidRPr="00682113" w:rsidRDefault="00C1285A" w:rsidP="006E4CDF">
      <w:pPr>
        <w:jc w:val="both"/>
        <w:rPr>
          <w:rFonts w:ascii="Times New Roman" w:eastAsia="Times New Roman" w:hAnsi="Times New Roman" w:cs="Times New Roman"/>
          <w:color w:val="000000"/>
          <w:sz w:val="24"/>
          <w:szCs w:val="24"/>
          <w:lang w:eastAsia="pl-PL"/>
        </w:rPr>
      </w:pPr>
      <w:r w:rsidRPr="00682113">
        <w:rPr>
          <w:rFonts w:ascii="Times New Roman" w:eastAsia="Times New Roman" w:hAnsi="Times New Roman" w:cs="Times New Roman"/>
          <w:color w:val="000000"/>
          <w:sz w:val="24"/>
          <w:szCs w:val="24"/>
          <w:lang w:eastAsia="pl-PL"/>
        </w:rPr>
        <w:t xml:space="preserve">- szpitala uzdrowiskowego; </w:t>
      </w:r>
    </w:p>
    <w:p w14:paraId="19DCBA05" w14:textId="77777777" w:rsidR="00C1285A" w:rsidRPr="00682113" w:rsidRDefault="00C1285A" w:rsidP="006E4CDF">
      <w:pPr>
        <w:jc w:val="both"/>
        <w:rPr>
          <w:rFonts w:ascii="Times New Roman" w:eastAsia="Times New Roman" w:hAnsi="Times New Roman" w:cs="Times New Roman"/>
          <w:color w:val="000000"/>
          <w:sz w:val="24"/>
          <w:szCs w:val="24"/>
          <w:lang w:eastAsia="pl-PL"/>
        </w:rPr>
      </w:pPr>
      <w:r w:rsidRPr="00682113">
        <w:rPr>
          <w:rFonts w:ascii="Times New Roman" w:eastAsia="Times New Roman" w:hAnsi="Times New Roman" w:cs="Times New Roman"/>
          <w:color w:val="000000"/>
          <w:sz w:val="24"/>
          <w:szCs w:val="24"/>
          <w:lang w:eastAsia="pl-PL"/>
        </w:rPr>
        <w:t xml:space="preserve">- sanatorium uzdrowiskowego; </w:t>
      </w:r>
    </w:p>
    <w:p w14:paraId="43D9242A" w14:textId="77777777" w:rsidR="00C1285A" w:rsidRPr="00682113" w:rsidRDefault="00C1285A" w:rsidP="006E4CDF">
      <w:pPr>
        <w:jc w:val="both"/>
        <w:rPr>
          <w:rFonts w:ascii="Times New Roman" w:eastAsia="Times New Roman" w:hAnsi="Times New Roman" w:cs="Times New Roman"/>
          <w:color w:val="000000"/>
          <w:sz w:val="24"/>
          <w:szCs w:val="24"/>
          <w:lang w:eastAsia="pl-PL"/>
        </w:rPr>
      </w:pPr>
      <w:r w:rsidRPr="00682113">
        <w:rPr>
          <w:rFonts w:ascii="Times New Roman" w:eastAsia="Times New Roman" w:hAnsi="Times New Roman" w:cs="Times New Roman"/>
          <w:color w:val="000000"/>
          <w:sz w:val="24"/>
          <w:szCs w:val="24"/>
          <w:lang w:eastAsia="pl-PL"/>
        </w:rPr>
        <w:t xml:space="preserve">- sanatorium, szpitala uzdrowiskowego dla dzieci; </w:t>
      </w:r>
    </w:p>
    <w:p w14:paraId="7C4D3900" w14:textId="77777777" w:rsidR="00C1285A" w:rsidRPr="00682113" w:rsidRDefault="00C1285A" w:rsidP="006E4CDF">
      <w:pPr>
        <w:jc w:val="both"/>
        <w:rPr>
          <w:rFonts w:ascii="Times New Roman" w:eastAsia="Times New Roman" w:hAnsi="Times New Roman" w:cs="Times New Roman"/>
          <w:color w:val="000000"/>
          <w:sz w:val="24"/>
          <w:szCs w:val="24"/>
          <w:lang w:eastAsia="pl-PL"/>
        </w:rPr>
      </w:pPr>
      <w:r w:rsidRPr="00682113">
        <w:rPr>
          <w:rFonts w:ascii="Times New Roman" w:eastAsia="Times New Roman" w:hAnsi="Times New Roman" w:cs="Times New Roman"/>
          <w:color w:val="000000"/>
          <w:sz w:val="24"/>
          <w:szCs w:val="24"/>
          <w:lang w:eastAsia="pl-PL"/>
        </w:rPr>
        <w:t xml:space="preserve">- zakładu przyrodoleczniczego; </w:t>
      </w:r>
    </w:p>
    <w:p w14:paraId="3990ADEF" w14:textId="77777777" w:rsidR="00C1285A" w:rsidRPr="00682113" w:rsidRDefault="00C1285A" w:rsidP="006E4CDF">
      <w:pPr>
        <w:jc w:val="both"/>
        <w:rPr>
          <w:rFonts w:ascii="Times New Roman" w:eastAsia="Times New Roman" w:hAnsi="Times New Roman" w:cs="Times New Roman"/>
          <w:color w:val="000000"/>
          <w:sz w:val="24"/>
          <w:szCs w:val="24"/>
          <w:lang w:eastAsia="pl-PL"/>
        </w:rPr>
      </w:pPr>
      <w:r w:rsidRPr="00682113">
        <w:rPr>
          <w:rFonts w:ascii="Times New Roman" w:eastAsia="Times New Roman" w:hAnsi="Times New Roman" w:cs="Times New Roman"/>
          <w:color w:val="000000"/>
          <w:sz w:val="24"/>
          <w:szCs w:val="24"/>
          <w:lang w:eastAsia="pl-PL"/>
        </w:rPr>
        <w:t xml:space="preserve">- sanatorium, szpitala w podziemnych wyrobiskach górniczych; </w:t>
      </w:r>
    </w:p>
    <w:p w14:paraId="7E6D8A41" w14:textId="77777777" w:rsidR="00C1285A" w:rsidRPr="006E4CDF" w:rsidRDefault="006E4CDF" w:rsidP="006E4CDF">
      <w:pPr>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przychodni uzdrowiskowej.</w:t>
      </w:r>
    </w:p>
    <w:p w14:paraId="4B5DD70C" w14:textId="77777777" w:rsidR="00C1285A" w:rsidRPr="00682113" w:rsidRDefault="00C1285A" w:rsidP="00C1285A">
      <w:pPr>
        <w:autoSpaceDE w:val="0"/>
        <w:autoSpaceDN w:val="0"/>
        <w:adjustRightInd w:val="0"/>
        <w:rPr>
          <w:rFonts w:ascii="Times New Roman" w:eastAsia="Times New Roman" w:hAnsi="Times New Roman" w:cs="Times New Roman"/>
          <w:b/>
          <w:color w:val="000000"/>
          <w:sz w:val="24"/>
          <w:szCs w:val="24"/>
          <w:lang w:eastAsia="pl-PL"/>
        </w:rPr>
      </w:pPr>
      <w:r w:rsidRPr="00682113">
        <w:rPr>
          <w:rFonts w:ascii="Times New Roman" w:eastAsia="Times New Roman" w:hAnsi="Times New Roman" w:cs="Times New Roman"/>
          <w:b/>
          <w:color w:val="000000"/>
          <w:sz w:val="24"/>
          <w:szCs w:val="24"/>
          <w:lang w:eastAsia="pl-PL"/>
        </w:rPr>
        <w:t xml:space="preserve">Kierunki lecznicze uzdrowisk: </w:t>
      </w:r>
    </w:p>
    <w:p w14:paraId="6A0FD5E0" w14:textId="77777777" w:rsidR="00C1285A" w:rsidRPr="00682113" w:rsidRDefault="00C1285A" w:rsidP="00C1285A">
      <w:pPr>
        <w:jc w:val="both"/>
        <w:rPr>
          <w:rFonts w:ascii="Times New Roman" w:eastAsia="Times New Roman" w:hAnsi="Times New Roman" w:cs="Times New Roman"/>
          <w:color w:val="000000"/>
          <w:sz w:val="24"/>
          <w:szCs w:val="24"/>
          <w:lang w:eastAsia="pl-PL"/>
        </w:rPr>
      </w:pPr>
      <w:r w:rsidRPr="00682113">
        <w:rPr>
          <w:rFonts w:ascii="Times New Roman" w:eastAsia="Times New Roman" w:hAnsi="Times New Roman" w:cs="Times New Roman"/>
          <w:color w:val="000000"/>
          <w:sz w:val="24"/>
          <w:szCs w:val="24"/>
          <w:lang w:eastAsia="pl-PL"/>
        </w:rPr>
        <w:t xml:space="preserve">1) choroby ortopedyczno-urazowe; </w:t>
      </w:r>
    </w:p>
    <w:p w14:paraId="7C8CEF80" w14:textId="77777777" w:rsidR="00C1285A" w:rsidRPr="00682113" w:rsidRDefault="00C1285A" w:rsidP="00C1285A">
      <w:pPr>
        <w:jc w:val="both"/>
        <w:rPr>
          <w:rFonts w:ascii="Times New Roman" w:eastAsia="Times New Roman" w:hAnsi="Times New Roman" w:cs="Times New Roman"/>
          <w:color w:val="000000"/>
          <w:sz w:val="24"/>
          <w:szCs w:val="24"/>
          <w:lang w:eastAsia="pl-PL"/>
        </w:rPr>
      </w:pPr>
      <w:r w:rsidRPr="00682113">
        <w:rPr>
          <w:rFonts w:ascii="Times New Roman" w:eastAsia="Times New Roman" w:hAnsi="Times New Roman" w:cs="Times New Roman"/>
          <w:color w:val="000000"/>
          <w:sz w:val="24"/>
          <w:szCs w:val="24"/>
          <w:lang w:eastAsia="pl-PL"/>
        </w:rPr>
        <w:t xml:space="preserve">2) choroby układu nerwowego; </w:t>
      </w:r>
    </w:p>
    <w:p w14:paraId="45CD0EBD" w14:textId="77777777" w:rsidR="00C1285A" w:rsidRPr="00682113" w:rsidRDefault="00C1285A" w:rsidP="00C1285A">
      <w:pPr>
        <w:jc w:val="both"/>
        <w:rPr>
          <w:rFonts w:ascii="Times New Roman" w:eastAsia="Times New Roman" w:hAnsi="Times New Roman" w:cs="Times New Roman"/>
          <w:color w:val="000000"/>
          <w:sz w:val="24"/>
          <w:szCs w:val="24"/>
          <w:lang w:eastAsia="pl-PL"/>
        </w:rPr>
      </w:pPr>
      <w:r w:rsidRPr="00682113">
        <w:rPr>
          <w:rFonts w:ascii="Times New Roman" w:eastAsia="Times New Roman" w:hAnsi="Times New Roman" w:cs="Times New Roman"/>
          <w:color w:val="000000"/>
          <w:sz w:val="24"/>
          <w:szCs w:val="24"/>
          <w:lang w:eastAsia="pl-PL"/>
        </w:rPr>
        <w:t xml:space="preserve">3) choroby reumatologiczne; </w:t>
      </w:r>
    </w:p>
    <w:p w14:paraId="66BB51A2" w14:textId="77777777" w:rsidR="00C1285A" w:rsidRPr="00682113" w:rsidRDefault="00C1285A" w:rsidP="00C1285A">
      <w:pPr>
        <w:jc w:val="both"/>
        <w:rPr>
          <w:rFonts w:ascii="Times New Roman" w:eastAsia="Times New Roman" w:hAnsi="Times New Roman" w:cs="Times New Roman"/>
          <w:color w:val="000000"/>
          <w:sz w:val="24"/>
          <w:szCs w:val="24"/>
          <w:lang w:eastAsia="pl-PL"/>
        </w:rPr>
      </w:pPr>
      <w:r w:rsidRPr="00682113">
        <w:rPr>
          <w:rFonts w:ascii="Times New Roman" w:eastAsia="Times New Roman" w:hAnsi="Times New Roman" w:cs="Times New Roman"/>
          <w:color w:val="000000"/>
          <w:sz w:val="24"/>
          <w:szCs w:val="24"/>
          <w:lang w:eastAsia="pl-PL"/>
        </w:rPr>
        <w:t xml:space="preserve">4) choroby kardiologiczne i nadciśnienie; </w:t>
      </w:r>
    </w:p>
    <w:p w14:paraId="3B37A00C" w14:textId="77777777" w:rsidR="00C1285A" w:rsidRPr="00682113" w:rsidRDefault="00C1285A" w:rsidP="00C1285A">
      <w:pPr>
        <w:jc w:val="both"/>
        <w:rPr>
          <w:rFonts w:ascii="Times New Roman" w:eastAsia="Times New Roman" w:hAnsi="Times New Roman" w:cs="Times New Roman"/>
          <w:color w:val="000000"/>
          <w:sz w:val="24"/>
          <w:szCs w:val="24"/>
          <w:lang w:eastAsia="pl-PL"/>
        </w:rPr>
      </w:pPr>
      <w:r w:rsidRPr="00682113">
        <w:rPr>
          <w:rFonts w:ascii="Times New Roman" w:eastAsia="Times New Roman" w:hAnsi="Times New Roman" w:cs="Times New Roman"/>
          <w:color w:val="000000"/>
          <w:sz w:val="24"/>
          <w:szCs w:val="24"/>
          <w:lang w:eastAsia="pl-PL"/>
        </w:rPr>
        <w:t xml:space="preserve">5) choroby naczyń obwodowych; </w:t>
      </w:r>
    </w:p>
    <w:p w14:paraId="6003D149" w14:textId="77777777" w:rsidR="00C1285A" w:rsidRPr="00682113" w:rsidRDefault="00C1285A" w:rsidP="00C1285A">
      <w:pPr>
        <w:jc w:val="both"/>
        <w:rPr>
          <w:rFonts w:ascii="Times New Roman" w:eastAsia="Times New Roman" w:hAnsi="Times New Roman" w:cs="Times New Roman"/>
          <w:color w:val="000000"/>
          <w:sz w:val="24"/>
          <w:szCs w:val="24"/>
          <w:lang w:eastAsia="pl-PL"/>
        </w:rPr>
      </w:pPr>
      <w:r w:rsidRPr="00682113">
        <w:rPr>
          <w:rFonts w:ascii="Times New Roman" w:eastAsia="Times New Roman" w:hAnsi="Times New Roman" w:cs="Times New Roman"/>
          <w:color w:val="000000"/>
          <w:sz w:val="24"/>
          <w:szCs w:val="24"/>
          <w:lang w:eastAsia="pl-PL"/>
        </w:rPr>
        <w:t xml:space="preserve">6) choroby górnych dróg oddechowych; </w:t>
      </w:r>
    </w:p>
    <w:p w14:paraId="0D80D110" w14:textId="77777777" w:rsidR="00C1285A" w:rsidRPr="00682113" w:rsidRDefault="00C1285A" w:rsidP="00C1285A">
      <w:pPr>
        <w:jc w:val="both"/>
        <w:rPr>
          <w:rFonts w:ascii="Times New Roman" w:eastAsia="Times New Roman" w:hAnsi="Times New Roman" w:cs="Times New Roman"/>
          <w:color w:val="000000"/>
          <w:sz w:val="24"/>
          <w:szCs w:val="24"/>
          <w:lang w:eastAsia="pl-PL"/>
        </w:rPr>
      </w:pPr>
      <w:r w:rsidRPr="00682113">
        <w:rPr>
          <w:rFonts w:ascii="Times New Roman" w:eastAsia="Times New Roman" w:hAnsi="Times New Roman" w:cs="Times New Roman"/>
          <w:color w:val="000000"/>
          <w:sz w:val="24"/>
          <w:szCs w:val="24"/>
          <w:lang w:eastAsia="pl-PL"/>
        </w:rPr>
        <w:t xml:space="preserve">7) choroby dolnych dróg oddechowych; </w:t>
      </w:r>
    </w:p>
    <w:p w14:paraId="21E109BD" w14:textId="77777777" w:rsidR="00C1285A" w:rsidRPr="00682113" w:rsidRDefault="00C1285A" w:rsidP="00C1285A">
      <w:pPr>
        <w:jc w:val="both"/>
        <w:rPr>
          <w:rFonts w:ascii="Times New Roman" w:eastAsia="Times New Roman" w:hAnsi="Times New Roman" w:cs="Times New Roman"/>
          <w:color w:val="000000"/>
          <w:sz w:val="24"/>
          <w:szCs w:val="24"/>
          <w:lang w:eastAsia="pl-PL"/>
        </w:rPr>
      </w:pPr>
      <w:r w:rsidRPr="00682113">
        <w:rPr>
          <w:rFonts w:ascii="Times New Roman" w:eastAsia="Times New Roman" w:hAnsi="Times New Roman" w:cs="Times New Roman"/>
          <w:color w:val="000000"/>
          <w:sz w:val="24"/>
          <w:szCs w:val="24"/>
          <w:lang w:eastAsia="pl-PL"/>
        </w:rPr>
        <w:t xml:space="preserve">8) choroby układu trawienia; </w:t>
      </w:r>
    </w:p>
    <w:p w14:paraId="513F509B" w14:textId="77777777" w:rsidR="00C1285A" w:rsidRPr="00682113" w:rsidRDefault="00C1285A" w:rsidP="00C1285A">
      <w:pPr>
        <w:jc w:val="both"/>
        <w:rPr>
          <w:rFonts w:ascii="Times New Roman" w:eastAsia="Times New Roman" w:hAnsi="Times New Roman" w:cs="Times New Roman"/>
          <w:color w:val="000000"/>
          <w:sz w:val="24"/>
          <w:szCs w:val="24"/>
          <w:lang w:eastAsia="pl-PL"/>
        </w:rPr>
      </w:pPr>
      <w:r w:rsidRPr="00682113">
        <w:rPr>
          <w:rFonts w:ascii="Times New Roman" w:eastAsia="Times New Roman" w:hAnsi="Times New Roman" w:cs="Times New Roman"/>
          <w:color w:val="000000"/>
          <w:sz w:val="24"/>
          <w:szCs w:val="24"/>
          <w:lang w:eastAsia="pl-PL"/>
        </w:rPr>
        <w:t xml:space="preserve">9) cukrzyca; </w:t>
      </w:r>
    </w:p>
    <w:p w14:paraId="050425F3" w14:textId="77777777" w:rsidR="00C1285A" w:rsidRPr="00682113" w:rsidRDefault="00C1285A" w:rsidP="00C1285A">
      <w:pPr>
        <w:jc w:val="both"/>
        <w:rPr>
          <w:rFonts w:ascii="Times New Roman" w:eastAsia="Times New Roman" w:hAnsi="Times New Roman" w:cs="Times New Roman"/>
          <w:color w:val="000000"/>
          <w:sz w:val="24"/>
          <w:szCs w:val="24"/>
          <w:lang w:eastAsia="pl-PL"/>
        </w:rPr>
      </w:pPr>
      <w:r w:rsidRPr="00682113">
        <w:rPr>
          <w:rFonts w:ascii="Times New Roman" w:eastAsia="Times New Roman" w:hAnsi="Times New Roman" w:cs="Times New Roman"/>
          <w:color w:val="000000"/>
          <w:sz w:val="24"/>
          <w:szCs w:val="24"/>
          <w:lang w:eastAsia="pl-PL"/>
        </w:rPr>
        <w:t xml:space="preserve">10) otyłość; </w:t>
      </w:r>
    </w:p>
    <w:p w14:paraId="0B309460" w14:textId="77777777" w:rsidR="00C1285A" w:rsidRPr="00682113" w:rsidRDefault="00C1285A" w:rsidP="00C1285A">
      <w:pPr>
        <w:jc w:val="both"/>
        <w:rPr>
          <w:rFonts w:ascii="Times New Roman" w:eastAsia="Times New Roman" w:hAnsi="Times New Roman" w:cs="Times New Roman"/>
          <w:color w:val="000000"/>
          <w:sz w:val="24"/>
          <w:szCs w:val="24"/>
          <w:lang w:eastAsia="pl-PL"/>
        </w:rPr>
      </w:pPr>
      <w:r w:rsidRPr="00682113">
        <w:rPr>
          <w:rFonts w:ascii="Times New Roman" w:eastAsia="Times New Roman" w:hAnsi="Times New Roman" w:cs="Times New Roman"/>
          <w:color w:val="000000"/>
          <w:sz w:val="24"/>
          <w:szCs w:val="24"/>
          <w:lang w:eastAsia="pl-PL"/>
        </w:rPr>
        <w:t>11) choroby endokrynologiczne</w:t>
      </w:r>
    </w:p>
    <w:p w14:paraId="61B8EA15" w14:textId="77777777" w:rsidR="00C1285A" w:rsidRPr="00682113" w:rsidRDefault="00C1285A" w:rsidP="00C1285A">
      <w:pPr>
        <w:jc w:val="both"/>
        <w:rPr>
          <w:rFonts w:ascii="Times New Roman" w:eastAsia="Times New Roman" w:hAnsi="Times New Roman" w:cs="Times New Roman"/>
          <w:color w:val="000000"/>
          <w:sz w:val="24"/>
          <w:szCs w:val="24"/>
          <w:lang w:eastAsia="pl-PL"/>
        </w:rPr>
      </w:pPr>
      <w:r w:rsidRPr="00682113">
        <w:rPr>
          <w:rFonts w:ascii="Times New Roman" w:eastAsia="Times New Roman" w:hAnsi="Times New Roman" w:cs="Times New Roman"/>
          <w:color w:val="000000"/>
          <w:sz w:val="24"/>
          <w:szCs w:val="24"/>
          <w:lang w:eastAsia="pl-PL"/>
        </w:rPr>
        <w:t xml:space="preserve">12) osteoporoza; </w:t>
      </w:r>
    </w:p>
    <w:p w14:paraId="0DF92536" w14:textId="77777777" w:rsidR="00C1285A" w:rsidRPr="00682113" w:rsidRDefault="00C1285A" w:rsidP="00C1285A">
      <w:pPr>
        <w:jc w:val="both"/>
        <w:rPr>
          <w:rFonts w:ascii="Times New Roman" w:eastAsia="Times New Roman" w:hAnsi="Times New Roman" w:cs="Times New Roman"/>
          <w:color w:val="000000"/>
          <w:sz w:val="24"/>
          <w:szCs w:val="24"/>
          <w:lang w:eastAsia="pl-PL"/>
        </w:rPr>
      </w:pPr>
      <w:r w:rsidRPr="00682113">
        <w:rPr>
          <w:rFonts w:ascii="Times New Roman" w:eastAsia="Times New Roman" w:hAnsi="Times New Roman" w:cs="Times New Roman"/>
          <w:color w:val="000000"/>
          <w:sz w:val="24"/>
          <w:szCs w:val="24"/>
          <w:lang w:eastAsia="pl-PL"/>
        </w:rPr>
        <w:t xml:space="preserve">13) choroby skóry; </w:t>
      </w:r>
    </w:p>
    <w:p w14:paraId="2A154C94" w14:textId="77777777" w:rsidR="00C1285A" w:rsidRPr="00682113" w:rsidRDefault="00C1285A" w:rsidP="00C1285A">
      <w:pPr>
        <w:jc w:val="both"/>
        <w:rPr>
          <w:rFonts w:ascii="Times New Roman" w:eastAsia="Times New Roman" w:hAnsi="Times New Roman" w:cs="Times New Roman"/>
          <w:color w:val="000000"/>
          <w:sz w:val="24"/>
          <w:szCs w:val="24"/>
          <w:lang w:eastAsia="pl-PL"/>
        </w:rPr>
      </w:pPr>
      <w:r w:rsidRPr="00682113">
        <w:rPr>
          <w:rFonts w:ascii="Times New Roman" w:eastAsia="Times New Roman" w:hAnsi="Times New Roman" w:cs="Times New Roman"/>
          <w:color w:val="000000"/>
          <w:sz w:val="24"/>
          <w:szCs w:val="24"/>
          <w:lang w:eastAsia="pl-PL"/>
        </w:rPr>
        <w:t xml:space="preserve">14) choroby kobiece; </w:t>
      </w:r>
    </w:p>
    <w:p w14:paraId="0E2799F1" w14:textId="77777777" w:rsidR="00C1285A" w:rsidRPr="00682113" w:rsidRDefault="00C1285A" w:rsidP="00C1285A">
      <w:pPr>
        <w:jc w:val="both"/>
        <w:rPr>
          <w:rFonts w:ascii="Times New Roman" w:eastAsia="Times New Roman" w:hAnsi="Times New Roman" w:cs="Times New Roman"/>
          <w:color w:val="000000"/>
          <w:sz w:val="24"/>
          <w:szCs w:val="24"/>
          <w:lang w:eastAsia="pl-PL"/>
        </w:rPr>
      </w:pPr>
      <w:r w:rsidRPr="00682113">
        <w:rPr>
          <w:rFonts w:ascii="Times New Roman" w:eastAsia="Times New Roman" w:hAnsi="Times New Roman" w:cs="Times New Roman"/>
          <w:color w:val="000000"/>
          <w:sz w:val="24"/>
          <w:szCs w:val="24"/>
          <w:lang w:eastAsia="pl-PL"/>
        </w:rPr>
        <w:t xml:space="preserve">15) choroby nerek i dróg moczowych; </w:t>
      </w:r>
    </w:p>
    <w:p w14:paraId="204973AA" w14:textId="77777777" w:rsidR="00C1285A" w:rsidRPr="00682113" w:rsidRDefault="00C1285A" w:rsidP="00C1285A">
      <w:pPr>
        <w:jc w:val="both"/>
        <w:rPr>
          <w:rFonts w:ascii="Times New Roman" w:eastAsia="Times New Roman" w:hAnsi="Times New Roman" w:cs="Times New Roman"/>
          <w:color w:val="000000"/>
          <w:sz w:val="24"/>
          <w:szCs w:val="24"/>
          <w:lang w:eastAsia="pl-PL"/>
        </w:rPr>
      </w:pPr>
      <w:r w:rsidRPr="00682113">
        <w:rPr>
          <w:rFonts w:ascii="Times New Roman" w:eastAsia="Times New Roman" w:hAnsi="Times New Roman" w:cs="Times New Roman"/>
          <w:color w:val="000000"/>
          <w:sz w:val="24"/>
          <w:szCs w:val="24"/>
          <w:lang w:eastAsia="pl-PL"/>
        </w:rPr>
        <w:t>16) choroby krwi i układu krwiotwórczego;</w:t>
      </w:r>
    </w:p>
    <w:p w14:paraId="3CE714AE" w14:textId="77777777" w:rsidR="00C1285A" w:rsidRDefault="00C1285A" w:rsidP="006E4CDF">
      <w:pPr>
        <w:jc w:val="both"/>
        <w:rPr>
          <w:rFonts w:ascii="Times New Roman" w:eastAsia="Times New Roman" w:hAnsi="Times New Roman" w:cs="Times New Roman"/>
          <w:color w:val="000000"/>
          <w:sz w:val="24"/>
          <w:szCs w:val="24"/>
          <w:lang w:eastAsia="pl-PL"/>
        </w:rPr>
      </w:pPr>
      <w:r w:rsidRPr="00682113">
        <w:rPr>
          <w:rFonts w:ascii="Times New Roman" w:eastAsia="Times New Roman" w:hAnsi="Times New Roman" w:cs="Times New Roman"/>
          <w:color w:val="000000"/>
          <w:sz w:val="24"/>
          <w:szCs w:val="24"/>
          <w:lang w:eastAsia="pl-PL"/>
        </w:rPr>
        <w:t>17</w:t>
      </w:r>
      <w:r w:rsidR="006E4CDF">
        <w:rPr>
          <w:rFonts w:ascii="Times New Roman" w:eastAsia="Times New Roman" w:hAnsi="Times New Roman" w:cs="Times New Roman"/>
          <w:color w:val="000000"/>
          <w:sz w:val="24"/>
          <w:szCs w:val="24"/>
          <w:lang w:eastAsia="pl-PL"/>
        </w:rPr>
        <w:t>) choroby oka i przydatków oka.</w:t>
      </w:r>
    </w:p>
    <w:p w14:paraId="6D429A9E" w14:textId="162DE00D" w:rsidR="00D922CF" w:rsidRPr="00682113" w:rsidRDefault="00D922CF" w:rsidP="001369BD">
      <w:pPr>
        <w:ind w:firstLine="709"/>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Na terenie projektowanego obszaru uzdrowiskowego planowanymi kierunkami lecznictwa uzdrowiskowego będą: choroby układu nerwowego, choroby kardiologiczne i </w:t>
      </w:r>
      <w:r w:rsidR="001369BD">
        <w:rPr>
          <w:rFonts w:ascii="Times New Roman" w:eastAsia="Times New Roman" w:hAnsi="Times New Roman" w:cs="Times New Roman"/>
          <w:color w:val="000000"/>
          <w:sz w:val="24"/>
          <w:szCs w:val="24"/>
          <w:lang w:eastAsia="pl-PL"/>
        </w:rPr>
        <w:t> </w:t>
      </w:r>
      <w:r>
        <w:rPr>
          <w:rFonts w:ascii="Times New Roman" w:eastAsia="Times New Roman" w:hAnsi="Times New Roman" w:cs="Times New Roman"/>
          <w:color w:val="000000"/>
          <w:sz w:val="24"/>
          <w:szCs w:val="24"/>
          <w:lang w:eastAsia="pl-PL"/>
        </w:rPr>
        <w:t>nadciśnienie oraz cukrzyca.</w:t>
      </w:r>
    </w:p>
    <w:p w14:paraId="08111B79" w14:textId="77777777" w:rsidR="00C1285A" w:rsidRDefault="00C1285A" w:rsidP="00C1285A">
      <w:pPr>
        <w:autoSpaceDE w:val="0"/>
        <w:autoSpaceDN w:val="0"/>
        <w:adjustRightInd w:val="0"/>
        <w:ind w:firstLine="709"/>
        <w:jc w:val="both"/>
        <w:rPr>
          <w:rFonts w:ascii="Times New Roman" w:eastAsia="Times New Roman" w:hAnsi="Times New Roman" w:cs="Times New Roman"/>
          <w:color w:val="000000"/>
          <w:sz w:val="24"/>
          <w:szCs w:val="24"/>
          <w:lang w:eastAsia="pl-PL"/>
        </w:rPr>
      </w:pPr>
      <w:r w:rsidRPr="00682113">
        <w:rPr>
          <w:rFonts w:ascii="Times New Roman" w:eastAsia="Times New Roman" w:hAnsi="Times New Roman" w:cs="Times New Roman"/>
          <w:color w:val="000000"/>
          <w:sz w:val="24"/>
          <w:szCs w:val="24"/>
          <w:lang w:eastAsia="pl-PL"/>
        </w:rPr>
        <w:t>Przeciwwskazania do leczenia uzdrowiskowego określone zostały w rozporządzeniu Ministra Zdrowia z dnia 5 stycznia 2012r. w sprawie sposobu kierowania i kwalifikowania pacjentów do zakładów lecznictwa uzdrowiskowego (Dz. U. Nr 2012, poz. 14).</w:t>
      </w:r>
    </w:p>
    <w:p w14:paraId="3D72063E" w14:textId="6272E496" w:rsidR="00D17B0B" w:rsidRDefault="00790BDF" w:rsidP="00C1285A">
      <w:pPr>
        <w:autoSpaceDE w:val="0"/>
        <w:autoSpaceDN w:val="0"/>
        <w:adjustRightInd w:val="0"/>
        <w:ind w:firstLine="709"/>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Zgodnie z planowanymi kierunkami lecznictwa na obszarze ochrony uzdrowiskowej określono następujące przeciwskazania do lecenia uzdrowiskowego:</w:t>
      </w:r>
    </w:p>
    <w:p w14:paraId="721724D6" w14:textId="1C3A7ADD" w:rsidR="00890536" w:rsidRDefault="00890536" w:rsidP="003B32B4">
      <w:pPr>
        <w:pStyle w:val="Akapitzlist"/>
        <w:numPr>
          <w:ilvl w:val="0"/>
          <w:numId w:val="37"/>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Choroby układu nerwowego:</w:t>
      </w:r>
    </w:p>
    <w:p w14:paraId="0A88354C" w14:textId="4FEB8D5C" w:rsidR="00890536" w:rsidRDefault="00890536" w:rsidP="003B32B4">
      <w:pPr>
        <w:pStyle w:val="Akapitzlist"/>
        <w:numPr>
          <w:ilvl w:val="0"/>
          <w:numId w:val="38"/>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I64 – stany po udarach mózgowych z utrwalonym niedowładami z afazją sensoryczną lub motoryczną lub zespołem psychoorganicznym oraz z całkowitą niepełnosprawnością;</w:t>
      </w:r>
    </w:p>
    <w:p w14:paraId="1DBF534E" w14:textId="0CA1403B" w:rsidR="00890536" w:rsidRDefault="00890536" w:rsidP="003B32B4">
      <w:pPr>
        <w:pStyle w:val="Akapitzlist"/>
        <w:numPr>
          <w:ilvl w:val="0"/>
          <w:numId w:val="38"/>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G40 – padaczka z częstymi napadami (co najmniej raz w miesiącu);</w:t>
      </w:r>
    </w:p>
    <w:p w14:paraId="666A0727" w14:textId="5FAFA3D3" w:rsidR="00890536" w:rsidRDefault="00890536" w:rsidP="003B32B4">
      <w:pPr>
        <w:pStyle w:val="Akapitzlist"/>
        <w:numPr>
          <w:ilvl w:val="0"/>
          <w:numId w:val="38"/>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G35 – stwardnienie rozsiane w okresie zaostrzenia;</w:t>
      </w:r>
    </w:p>
    <w:p w14:paraId="19F824FC" w14:textId="3A03A680" w:rsidR="00890536" w:rsidRDefault="00890536" w:rsidP="003B32B4">
      <w:pPr>
        <w:pStyle w:val="Akapitzlist"/>
        <w:numPr>
          <w:ilvl w:val="0"/>
          <w:numId w:val="38"/>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G55 – całkowite wypadnięcie jądra galaretowatego lub inne stany chorobowe ze wskazaniem do operacji;</w:t>
      </w:r>
    </w:p>
    <w:p w14:paraId="5687FD0C" w14:textId="78F91050" w:rsidR="00890536" w:rsidRDefault="00890536" w:rsidP="003B32B4">
      <w:pPr>
        <w:pStyle w:val="Akapitzlist"/>
        <w:numPr>
          <w:ilvl w:val="0"/>
          <w:numId w:val="38"/>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T09 – stany po urazach kręgosłupa z objawami </w:t>
      </w:r>
      <w:proofErr w:type="spellStart"/>
      <w:r>
        <w:rPr>
          <w:rFonts w:ascii="Times New Roman" w:eastAsia="Times New Roman" w:hAnsi="Times New Roman" w:cs="Times New Roman"/>
          <w:color w:val="000000"/>
          <w:sz w:val="24"/>
          <w:szCs w:val="24"/>
          <w:lang w:eastAsia="pl-PL"/>
        </w:rPr>
        <w:t>tetraplegii</w:t>
      </w:r>
      <w:proofErr w:type="spellEnd"/>
      <w:r>
        <w:rPr>
          <w:rFonts w:ascii="Times New Roman" w:eastAsia="Times New Roman" w:hAnsi="Times New Roman" w:cs="Times New Roman"/>
          <w:color w:val="000000"/>
          <w:sz w:val="24"/>
          <w:szCs w:val="24"/>
          <w:lang w:eastAsia="pl-PL"/>
        </w:rPr>
        <w:t xml:space="preserve"> z odleżynami lub z </w:t>
      </w:r>
      <w:r w:rsidR="001369BD">
        <w:rPr>
          <w:rFonts w:ascii="Times New Roman" w:eastAsia="Times New Roman" w:hAnsi="Times New Roman" w:cs="Times New Roman"/>
          <w:color w:val="000000"/>
          <w:sz w:val="24"/>
          <w:szCs w:val="24"/>
          <w:lang w:eastAsia="pl-PL"/>
        </w:rPr>
        <w:t> </w:t>
      </w:r>
      <w:r>
        <w:rPr>
          <w:rFonts w:ascii="Times New Roman" w:eastAsia="Times New Roman" w:hAnsi="Times New Roman" w:cs="Times New Roman"/>
          <w:color w:val="000000"/>
          <w:sz w:val="24"/>
          <w:szCs w:val="24"/>
          <w:lang w:eastAsia="pl-PL"/>
        </w:rPr>
        <w:t>niezdolnością do samoobsługi;</w:t>
      </w:r>
    </w:p>
    <w:p w14:paraId="56071FB0" w14:textId="73798FC0" w:rsidR="00890536" w:rsidRDefault="00890536" w:rsidP="003B32B4">
      <w:pPr>
        <w:pStyle w:val="Akapitzlist"/>
        <w:numPr>
          <w:ilvl w:val="0"/>
          <w:numId w:val="38"/>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G09, T81, T90 </w:t>
      </w:r>
      <w:r w:rsidR="00790BDF">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 xml:space="preserve"> </w:t>
      </w:r>
      <w:r w:rsidR="00790BDF">
        <w:rPr>
          <w:rFonts w:ascii="Times New Roman" w:eastAsia="Times New Roman" w:hAnsi="Times New Roman" w:cs="Times New Roman"/>
          <w:color w:val="000000"/>
          <w:sz w:val="24"/>
          <w:szCs w:val="24"/>
          <w:lang w:eastAsia="pl-PL"/>
        </w:rPr>
        <w:t>stany pourazowe, stany pozapalne lub stany pooperacyjne mózgu lub rdzenia kręgowego, inne choroby neurologiczne z dysfunkcją ruchową uniemożliwiającą podstawową samoobsługę.</w:t>
      </w:r>
    </w:p>
    <w:p w14:paraId="6CA43B08" w14:textId="5071FEAC" w:rsidR="00790BDF" w:rsidRDefault="00790BDF" w:rsidP="003B32B4">
      <w:pPr>
        <w:pStyle w:val="Akapitzlist"/>
        <w:numPr>
          <w:ilvl w:val="0"/>
          <w:numId w:val="37"/>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Choroby kardiologiczne i nadciśnienie:</w:t>
      </w:r>
    </w:p>
    <w:p w14:paraId="2B349B8A" w14:textId="5D29015E" w:rsidR="00790BDF" w:rsidRDefault="00790BDF" w:rsidP="003B32B4">
      <w:pPr>
        <w:pStyle w:val="Akapitzlist"/>
        <w:numPr>
          <w:ilvl w:val="0"/>
          <w:numId w:val="39"/>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I11 – nadciśnienie tętnicze III stopnia nieunormowane farmakologicznie z chwiejnym przebiegiem oraz z co najmniej dwoma czynnikami ryzyka powikłań sercowo-naczyniowych;</w:t>
      </w:r>
    </w:p>
    <w:p w14:paraId="304B8B3A" w14:textId="13B70659" w:rsidR="00790BDF" w:rsidRDefault="00790BDF" w:rsidP="003B32B4">
      <w:pPr>
        <w:pStyle w:val="Akapitzlist"/>
        <w:numPr>
          <w:ilvl w:val="0"/>
          <w:numId w:val="39"/>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I11 – nadciśnienie tętnicze złośliwe;</w:t>
      </w:r>
    </w:p>
    <w:p w14:paraId="50ACE416" w14:textId="05F3BE3F" w:rsidR="00790BDF" w:rsidRDefault="00790BDF" w:rsidP="003B32B4">
      <w:pPr>
        <w:pStyle w:val="Akapitzlist"/>
        <w:numPr>
          <w:ilvl w:val="0"/>
          <w:numId w:val="39"/>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I21 – ostry zawał serca, w tym stany po upływie 40 dni od przebycia zawału serca z </w:t>
      </w:r>
      <w:r w:rsidR="001369BD">
        <w:rPr>
          <w:rFonts w:ascii="Times New Roman" w:eastAsia="Times New Roman" w:hAnsi="Times New Roman" w:cs="Times New Roman"/>
          <w:color w:val="000000"/>
          <w:sz w:val="24"/>
          <w:szCs w:val="24"/>
          <w:lang w:eastAsia="pl-PL"/>
        </w:rPr>
        <w:t> </w:t>
      </w:r>
      <w:r>
        <w:rPr>
          <w:rFonts w:ascii="Times New Roman" w:eastAsia="Times New Roman" w:hAnsi="Times New Roman" w:cs="Times New Roman"/>
          <w:color w:val="000000"/>
          <w:sz w:val="24"/>
          <w:szCs w:val="24"/>
          <w:lang w:eastAsia="pl-PL"/>
        </w:rPr>
        <w:t>upośledzoną frakcją wyrzutową lewej komory (LVEF) &lt; 35%, bez zabezpieczenia kardiowerterem-defibrylatorem (ICD);</w:t>
      </w:r>
    </w:p>
    <w:p w14:paraId="0B219493" w14:textId="5F3767F2" w:rsidR="00790BDF" w:rsidRDefault="00790BDF" w:rsidP="003B32B4">
      <w:pPr>
        <w:pStyle w:val="Akapitzlist"/>
        <w:numPr>
          <w:ilvl w:val="0"/>
          <w:numId w:val="39"/>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I24 – niestabilna choroba wieńcowa;</w:t>
      </w:r>
    </w:p>
    <w:p w14:paraId="39432035" w14:textId="7F22667C" w:rsidR="00790BDF" w:rsidRDefault="00790BDF" w:rsidP="003B32B4">
      <w:pPr>
        <w:pStyle w:val="Akapitzlist"/>
        <w:numPr>
          <w:ilvl w:val="0"/>
          <w:numId w:val="39"/>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I25 – przewlekła choroba niedokrwienna serca wg klasyfikacji CCS – III albo IV okres;</w:t>
      </w:r>
    </w:p>
    <w:p w14:paraId="20D9FBDF" w14:textId="68DCA840" w:rsidR="00B652E0" w:rsidRDefault="00B652E0" w:rsidP="003B32B4">
      <w:pPr>
        <w:pStyle w:val="Akapitzlist"/>
        <w:numPr>
          <w:ilvl w:val="0"/>
          <w:numId w:val="39"/>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I27 – nadciśnienie płucne dużego stopnia</w:t>
      </w:r>
    </w:p>
    <w:p w14:paraId="7916EA2B" w14:textId="7E9F90CC" w:rsidR="00790BDF" w:rsidRDefault="00790BDF" w:rsidP="003B32B4">
      <w:pPr>
        <w:pStyle w:val="Akapitzlist"/>
        <w:numPr>
          <w:ilvl w:val="0"/>
          <w:numId w:val="39"/>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I28, I30 – ostre zapalenie wsierdzia lub osierdzia;</w:t>
      </w:r>
    </w:p>
    <w:p w14:paraId="097510B3" w14:textId="77777777" w:rsidR="00B652E0" w:rsidRDefault="00790BDF" w:rsidP="003B32B4">
      <w:pPr>
        <w:pStyle w:val="Akapitzlist"/>
        <w:numPr>
          <w:ilvl w:val="0"/>
          <w:numId w:val="39"/>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I42 – </w:t>
      </w:r>
      <w:proofErr w:type="spellStart"/>
      <w:r>
        <w:rPr>
          <w:rFonts w:ascii="Times New Roman" w:eastAsia="Times New Roman" w:hAnsi="Times New Roman" w:cs="Times New Roman"/>
          <w:color w:val="000000"/>
          <w:sz w:val="24"/>
          <w:szCs w:val="24"/>
          <w:lang w:eastAsia="pl-PL"/>
        </w:rPr>
        <w:t>kardiomiopatia</w:t>
      </w:r>
      <w:proofErr w:type="spellEnd"/>
      <w:r w:rsidR="00B652E0">
        <w:rPr>
          <w:rFonts w:ascii="Times New Roman" w:eastAsia="Times New Roman" w:hAnsi="Times New Roman" w:cs="Times New Roman"/>
          <w:color w:val="000000"/>
          <w:sz w:val="24"/>
          <w:szCs w:val="24"/>
          <w:lang w:eastAsia="pl-PL"/>
        </w:rPr>
        <w:t xml:space="preserve"> przerostowa lub </w:t>
      </w:r>
      <w:proofErr w:type="spellStart"/>
      <w:r w:rsidR="00B652E0">
        <w:rPr>
          <w:rFonts w:ascii="Times New Roman" w:eastAsia="Times New Roman" w:hAnsi="Times New Roman" w:cs="Times New Roman"/>
          <w:color w:val="000000"/>
          <w:sz w:val="24"/>
          <w:szCs w:val="24"/>
          <w:lang w:eastAsia="pl-PL"/>
        </w:rPr>
        <w:t>roztrzeniowa</w:t>
      </w:r>
      <w:proofErr w:type="spellEnd"/>
      <w:r w:rsidR="00B652E0">
        <w:rPr>
          <w:rFonts w:ascii="Times New Roman" w:eastAsia="Times New Roman" w:hAnsi="Times New Roman" w:cs="Times New Roman"/>
          <w:color w:val="000000"/>
          <w:sz w:val="24"/>
          <w:szCs w:val="24"/>
          <w:lang w:eastAsia="pl-PL"/>
        </w:rPr>
        <w:t xml:space="preserve"> w klasie niewydolności serca III albo IV według NYHA;</w:t>
      </w:r>
    </w:p>
    <w:p w14:paraId="1B574931" w14:textId="3676E513" w:rsidR="00790BDF" w:rsidRDefault="00790BDF" w:rsidP="003B32B4">
      <w:pPr>
        <w:pStyle w:val="Akapitzlist"/>
        <w:numPr>
          <w:ilvl w:val="0"/>
          <w:numId w:val="39"/>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 </w:t>
      </w:r>
      <w:r w:rsidR="00B652E0">
        <w:rPr>
          <w:rFonts w:ascii="Times New Roman" w:eastAsia="Times New Roman" w:hAnsi="Times New Roman" w:cs="Times New Roman"/>
          <w:color w:val="000000"/>
          <w:sz w:val="24"/>
          <w:szCs w:val="24"/>
          <w:lang w:eastAsia="pl-PL"/>
        </w:rPr>
        <w:t xml:space="preserve">I44 – zespół chorego węzła zatokowego, blok przedsionkowo-komorowy III stopnia, blok trójwiązkowy, blok przedsionkowo-komorowy II stopnia typu </w:t>
      </w:r>
      <w:proofErr w:type="spellStart"/>
      <w:r w:rsidR="00B652E0">
        <w:rPr>
          <w:rFonts w:ascii="Times New Roman" w:eastAsia="Times New Roman" w:hAnsi="Times New Roman" w:cs="Times New Roman"/>
          <w:color w:val="000000"/>
          <w:sz w:val="24"/>
          <w:szCs w:val="24"/>
          <w:lang w:eastAsia="pl-PL"/>
        </w:rPr>
        <w:t>Mobitz</w:t>
      </w:r>
      <w:proofErr w:type="spellEnd"/>
      <w:r w:rsidR="00B652E0">
        <w:rPr>
          <w:rFonts w:ascii="Times New Roman" w:eastAsia="Times New Roman" w:hAnsi="Times New Roman" w:cs="Times New Roman"/>
          <w:color w:val="000000"/>
          <w:sz w:val="24"/>
          <w:szCs w:val="24"/>
          <w:lang w:eastAsia="pl-PL"/>
        </w:rPr>
        <w:t>, blok przedsionkowo-komorowy II stopnia 2:1 – w przypadku braku usuwalnej przyczyny bloku i bez zabezpieczenia układem stymulującym serca;</w:t>
      </w:r>
    </w:p>
    <w:p w14:paraId="7D300684" w14:textId="6D589A0D" w:rsidR="00B652E0" w:rsidRDefault="00B652E0" w:rsidP="001369BD">
      <w:pPr>
        <w:pStyle w:val="Akapitzlist"/>
        <w:numPr>
          <w:ilvl w:val="0"/>
          <w:numId w:val="39"/>
        </w:numPr>
        <w:autoSpaceDE w:val="0"/>
        <w:autoSpaceDN w:val="0"/>
        <w:adjustRightInd w:val="0"/>
        <w:spacing w:line="360" w:lineRule="auto"/>
        <w:ind w:left="714" w:hanging="357"/>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I47 – częstoskurcze utrwalone lub częste napady częstoskurczu w wywiadzie;</w:t>
      </w:r>
    </w:p>
    <w:p w14:paraId="30635249" w14:textId="21381243" w:rsidR="00B652E0" w:rsidRDefault="00B652E0" w:rsidP="003B32B4">
      <w:pPr>
        <w:pStyle w:val="Akapitzlist"/>
        <w:numPr>
          <w:ilvl w:val="0"/>
          <w:numId w:val="39"/>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I48 – napadowe migotanie albo trzepotanie przedsionków w towarzyszącym zespołem WPW lub obecnością dodatkowej drogi przewodzącej (przy braku skutecznego leczenia ablacją);</w:t>
      </w:r>
    </w:p>
    <w:p w14:paraId="11450E08" w14:textId="5762B625" w:rsidR="00B652E0" w:rsidRDefault="00B652E0" w:rsidP="003B32B4">
      <w:pPr>
        <w:pStyle w:val="Akapitzlist"/>
        <w:numPr>
          <w:ilvl w:val="0"/>
          <w:numId w:val="39"/>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I48 – napadowe migotanie albo trzepotanie przedsionków (u chorych bez dodatkowej drogi przewodzenia) z nawrotami arytmii w ciągu ostatnich 6 </w:t>
      </w:r>
      <w:proofErr w:type="spellStart"/>
      <w:r>
        <w:rPr>
          <w:rFonts w:ascii="Times New Roman" w:eastAsia="Times New Roman" w:hAnsi="Times New Roman" w:cs="Times New Roman"/>
          <w:color w:val="000000"/>
          <w:sz w:val="24"/>
          <w:szCs w:val="24"/>
          <w:lang w:eastAsia="pl-PL"/>
        </w:rPr>
        <w:t>miesiecy</w:t>
      </w:r>
      <w:proofErr w:type="spellEnd"/>
      <w:r>
        <w:rPr>
          <w:rFonts w:ascii="Times New Roman" w:eastAsia="Times New Roman" w:hAnsi="Times New Roman" w:cs="Times New Roman"/>
          <w:color w:val="000000"/>
          <w:sz w:val="24"/>
          <w:szCs w:val="24"/>
          <w:lang w:eastAsia="pl-PL"/>
        </w:rPr>
        <w:t>;</w:t>
      </w:r>
    </w:p>
    <w:p w14:paraId="55EBEFFE" w14:textId="5B9C1A7A" w:rsidR="00B652E0" w:rsidRDefault="00B652E0" w:rsidP="003B32B4">
      <w:pPr>
        <w:pStyle w:val="Akapitzlist"/>
        <w:numPr>
          <w:ilvl w:val="0"/>
          <w:numId w:val="39"/>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I49 – złośliwe, komorowe zaburzenia rytmu serca w wywiadzie, przy braku usuwalnej ich przyczyny (zaburzenia elektrolitowe, </w:t>
      </w:r>
      <w:proofErr w:type="spellStart"/>
      <w:r>
        <w:rPr>
          <w:rFonts w:ascii="Times New Roman" w:eastAsia="Times New Roman" w:hAnsi="Times New Roman" w:cs="Times New Roman"/>
          <w:color w:val="000000"/>
          <w:sz w:val="24"/>
          <w:szCs w:val="24"/>
          <w:lang w:eastAsia="pl-PL"/>
        </w:rPr>
        <w:t>tyreotoksykoza</w:t>
      </w:r>
      <w:proofErr w:type="spellEnd"/>
      <w:r>
        <w:rPr>
          <w:rFonts w:ascii="Times New Roman" w:eastAsia="Times New Roman" w:hAnsi="Times New Roman" w:cs="Times New Roman"/>
          <w:color w:val="000000"/>
          <w:sz w:val="24"/>
          <w:szCs w:val="24"/>
          <w:lang w:eastAsia="pl-PL"/>
        </w:rPr>
        <w:t xml:space="preserve"> i inne), bez zabezpieczenia kardiowerterem-defibrylatorem (ICD);</w:t>
      </w:r>
    </w:p>
    <w:p w14:paraId="25346299" w14:textId="08859541" w:rsidR="00B652E0" w:rsidRDefault="00B652E0" w:rsidP="003B32B4">
      <w:pPr>
        <w:pStyle w:val="Akapitzlist"/>
        <w:numPr>
          <w:ilvl w:val="0"/>
          <w:numId w:val="39"/>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I50 – niewydolność serca w klasie niewydolności serca III albo IV według NYHA;</w:t>
      </w:r>
    </w:p>
    <w:p w14:paraId="1C190FF3" w14:textId="2FCC29FF" w:rsidR="00B652E0" w:rsidRDefault="00B652E0" w:rsidP="003B32B4">
      <w:pPr>
        <w:pStyle w:val="Akapitzlist"/>
        <w:numPr>
          <w:ilvl w:val="0"/>
          <w:numId w:val="39"/>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I71 – tętniak rozwarstwiający aorty;</w:t>
      </w:r>
    </w:p>
    <w:p w14:paraId="6D173EAB" w14:textId="56DBD52E" w:rsidR="00B652E0" w:rsidRDefault="00B652E0" w:rsidP="003B32B4">
      <w:pPr>
        <w:pStyle w:val="Akapitzlist"/>
        <w:numPr>
          <w:ilvl w:val="0"/>
          <w:numId w:val="39"/>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I72 – tętniak serca;</w:t>
      </w:r>
    </w:p>
    <w:p w14:paraId="7771767F" w14:textId="1D0F825E" w:rsidR="00B652E0" w:rsidRDefault="001F6FA2" w:rsidP="003B32B4">
      <w:pPr>
        <w:pStyle w:val="Akapitzlist"/>
        <w:numPr>
          <w:ilvl w:val="0"/>
          <w:numId w:val="39"/>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I82 – ostre powikłania zatorowo-zakrzepowe;</w:t>
      </w:r>
    </w:p>
    <w:p w14:paraId="4BC69A05" w14:textId="2E526CE5" w:rsidR="001F6FA2" w:rsidRDefault="001F6FA2" w:rsidP="003B32B4">
      <w:pPr>
        <w:pStyle w:val="Akapitzlist"/>
        <w:numPr>
          <w:ilvl w:val="0"/>
          <w:numId w:val="39"/>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Q24 – wady serca w klasie niewydolności serca III albo IV według NYHA lub ze złośliwymi zaburzeniami rytmu serca.</w:t>
      </w:r>
    </w:p>
    <w:p w14:paraId="471A72A2" w14:textId="7FFBC763" w:rsidR="001F6FA2" w:rsidRDefault="001F6FA2" w:rsidP="003B32B4">
      <w:pPr>
        <w:pStyle w:val="Akapitzlist"/>
        <w:numPr>
          <w:ilvl w:val="0"/>
          <w:numId w:val="37"/>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Cukrzyca:</w:t>
      </w:r>
    </w:p>
    <w:p w14:paraId="791D1BD8" w14:textId="467CB1E8" w:rsidR="001F6FA2" w:rsidRDefault="001F6FA2" w:rsidP="003B32B4">
      <w:pPr>
        <w:pStyle w:val="Akapitzlist"/>
        <w:numPr>
          <w:ilvl w:val="0"/>
          <w:numId w:val="40"/>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E10, E11 – cukrzyca typu 1 albo typu 2 w okresie kwasicy, stan </w:t>
      </w:r>
      <w:proofErr w:type="spellStart"/>
      <w:r>
        <w:rPr>
          <w:rFonts w:ascii="Times New Roman" w:eastAsia="Times New Roman" w:hAnsi="Times New Roman" w:cs="Times New Roman"/>
          <w:color w:val="000000"/>
          <w:sz w:val="24"/>
          <w:szCs w:val="24"/>
          <w:lang w:eastAsia="pl-PL"/>
        </w:rPr>
        <w:t>przedśpiączkowy</w:t>
      </w:r>
      <w:proofErr w:type="spellEnd"/>
      <w:r>
        <w:rPr>
          <w:rFonts w:ascii="Times New Roman" w:eastAsia="Times New Roman" w:hAnsi="Times New Roman" w:cs="Times New Roman"/>
          <w:color w:val="000000"/>
          <w:sz w:val="24"/>
          <w:szCs w:val="24"/>
          <w:lang w:eastAsia="pl-PL"/>
        </w:rPr>
        <w:t>;</w:t>
      </w:r>
    </w:p>
    <w:p w14:paraId="42FEDD4D" w14:textId="4822AF21" w:rsidR="001F6FA2" w:rsidRDefault="001F6FA2" w:rsidP="003B32B4">
      <w:pPr>
        <w:pStyle w:val="Akapitzlist"/>
        <w:numPr>
          <w:ilvl w:val="0"/>
          <w:numId w:val="40"/>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R02 – zespół stopy cukrzycowej z zgorzelą wymagający interwencji chirurgicznej;</w:t>
      </w:r>
    </w:p>
    <w:p w14:paraId="5284B50E" w14:textId="463E0AAA" w:rsidR="001F6FA2" w:rsidRDefault="001F6FA2" w:rsidP="003B32B4">
      <w:pPr>
        <w:pStyle w:val="Akapitzlist"/>
        <w:numPr>
          <w:ilvl w:val="0"/>
          <w:numId w:val="40"/>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Z89 – stany po amputacji kończyn z niezagojoną raną operacyjną;</w:t>
      </w:r>
    </w:p>
    <w:p w14:paraId="5958FF11" w14:textId="1BA85787" w:rsidR="001F6FA2" w:rsidRDefault="001F6FA2" w:rsidP="003B32B4">
      <w:pPr>
        <w:pStyle w:val="Akapitzlist"/>
        <w:numPr>
          <w:ilvl w:val="0"/>
          <w:numId w:val="40"/>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E10, E11, N18 – cukrzyca z nefropatią w okresie mocznicy;</w:t>
      </w:r>
    </w:p>
    <w:p w14:paraId="2B41F031" w14:textId="330656CE" w:rsidR="001F6FA2" w:rsidRDefault="001F6FA2" w:rsidP="003B32B4">
      <w:pPr>
        <w:pStyle w:val="Akapitzlist"/>
        <w:numPr>
          <w:ilvl w:val="0"/>
          <w:numId w:val="40"/>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I79, I70 – cukrzyca z </w:t>
      </w:r>
      <w:proofErr w:type="spellStart"/>
      <w:r>
        <w:rPr>
          <w:rFonts w:ascii="Times New Roman" w:eastAsia="Times New Roman" w:hAnsi="Times New Roman" w:cs="Times New Roman"/>
          <w:color w:val="000000"/>
          <w:sz w:val="24"/>
          <w:szCs w:val="24"/>
          <w:lang w:eastAsia="pl-PL"/>
        </w:rPr>
        <w:t>makroangiopatią</w:t>
      </w:r>
      <w:proofErr w:type="spellEnd"/>
      <w:r>
        <w:rPr>
          <w:rFonts w:ascii="Times New Roman" w:eastAsia="Times New Roman" w:hAnsi="Times New Roman" w:cs="Times New Roman"/>
          <w:color w:val="000000"/>
          <w:sz w:val="24"/>
          <w:szCs w:val="24"/>
          <w:lang w:eastAsia="pl-PL"/>
        </w:rPr>
        <w:t xml:space="preserve"> kończyn dolnych w okresie III lub IV choroby naczyniowej;</w:t>
      </w:r>
    </w:p>
    <w:p w14:paraId="0F89C2E4" w14:textId="3FA497A3" w:rsidR="001F6FA2" w:rsidRDefault="001F6FA2" w:rsidP="003B32B4">
      <w:pPr>
        <w:pStyle w:val="Akapitzlist"/>
        <w:numPr>
          <w:ilvl w:val="0"/>
          <w:numId w:val="40"/>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E10, E11, I50 – cukrzyca z niewydolnością krążenia w klasie niewydolności serca III albo IV według NYHA;</w:t>
      </w:r>
    </w:p>
    <w:p w14:paraId="1357B6A5" w14:textId="472370B9" w:rsidR="00C1285A" w:rsidRPr="001369BD" w:rsidRDefault="001F6FA2" w:rsidP="00890536">
      <w:pPr>
        <w:pStyle w:val="Akapitzlist"/>
        <w:numPr>
          <w:ilvl w:val="0"/>
          <w:numId w:val="40"/>
        </w:numPr>
        <w:autoSpaceDE w:val="0"/>
        <w:autoSpaceDN w:val="0"/>
        <w:adjustRightInd w:val="0"/>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E10, E11, Z74 – pełna niezdolność do samoobsługi z powodu powikłań cukrzycy lub chorób towarzyszących. </w:t>
      </w:r>
    </w:p>
    <w:p w14:paraId="27068892" w14:textId="77777777" w:rsidR="00C1285A" w:rsidRDefault="00C1285A" w:rsidP="00FF3E93">
      <w:pPr>
        <w:pStyle w:val="Nagwek1"/>
        <w:rPr>
          <w:rFonts w:eastAsia="Times New Roman"/>
          <w:lang w:eastAsia="pl-PL"/>
        </w:rPr>
      </w:pPr>
      <w:r>
        <w:rPr>
          <w:rFonts w:eastAsia="Times New Roman"/>
          <w:lang w:eastAsia="pl-PL"/>
        </w:rPr>
        <w:t xml:space="preserve"> </w:t>
      </w:r>
      <w:bookmarkStart w:id="21" w:name="_Toc72152935"/>
      <w:r>
        <w:rPr>
          <w:rFonts w:eastAsia="Times New Roman"/>
          <w:lang w:eastAsia="pl-PL"/>
        </w:rPr>
        <w:t>O</w:t>
      </w:r>
      <w:r w:rsidRPr="00C1285A">
        <w:rPr>
          <w:rFonts w:eastAsia="Times New Roman"/>
          <w:lang w:eastAsia="pl-PL"/>
        </w:rPr>
        <w:t>pis istniejących obszarów i terenów górniczych ze wskazaniem, zgodnie z przepisami prawa geologicznego i górniczego, ich wyznaczonych granic lub projektowanego położenia, nazwy kopaliny głównej oraz towarzyszącej</w:t>
      </w:r>
      <w:bookmarkEnd w:id="21"/>
    </w:p>
    <w:p w14:paraId="40B21E75" w14:textId="77777777" w:rsidR="00C1285A" w:rsidRPr="006E4001" w:rsidRDefault="00C1285A" w:rsidP="001369BD">
      <w:pPr>
        <w:ind w:firstLine="709"/>
        <w:jc w:val="both"/>
        <w:rPr>
          <w:rFonts w:ascii="Times New Roman" w:hAnsi="Times New Roman" w:cs="Times New Roman"/>
          <w:color w:val="111111"/>
          <w:sz w:val="24"/>
          <w:szCs w:val="24"/>
        </w:rPr>
      </w:pPr>
      <w:r w:rsidRPr="006E4001">
        <w:rPr>
          <w:rFonts w:ascii="Times New Roman" w:hAnsi="Times New Roman" w:cs="Times New Roman"/>
          <w:color w:val="111111"/>
          <w:sz w:val="24"/>
          <w:szCs w:val="24"/>
        </w:rPr>
        <w:t>Podstawę funkcji uzdrowiskowej stanowi potencjał surowcowy. Z funkcjonowaniem uzdrowiska wiążą się obszary i tereny górnicze złóż. Na terenie Miasta i Gminy Pińczów znajdują się następujące obszary górnicze:</w:t>
      </w:r>
    </w:p>
    <w:p w14:paraId="0C474B0B" w14:textId="77777777" w:rsidR="00C1285A" w:rsidRPr="006E4001" w:rsidRDefault="00C1285A" w:rsidP="00C1285A">
      <w:pPr>
        <w:pStyle w:val="GOMnormal"/>
        <w:rPr>
          <w:rFonts w:ascii="Times New Roman" w:hAnsi="Times New Roman"/>
          <w:sz w:val="24"/>
          <w:szCs w:val="24"/>
        </w:rPr>
      </w:pPr>
      <w:r w:rsidRPr="006E4001">
        <w:rPr>
          <w:rFonts w:ascii="Times New Roman" w:hAnsi="Times New Roman"/>
          <w:sz w:val="24"/>
          <w:szCs w:val="24"/>
        </w:rPr>
        <w:t>- Dolina Nidy II – gipsy i anhydryty;</w:t>
      </w:r>
    </w:p>
    <w:p w14:paraId="2616A4FD" w14:textId="77777777" w:rsidR="00C1285A" w:rsidRPr="006E4001" w:rsidRDefault="00C1285A" w:rsidP="00C1285A">
      <w:pPr>
        <w:pStyle w:val="GOMnormal"/>
        <w:rPr>
          <w:rFonts w:ascii="Times New Roman" w:hAnsi="Times New Roman"/>
          <w:sz w:val="24"/>
          <w:szCs w:val="24"/>
        </w:rPr>
      </w:pPr>
      <w:r w:rsidRPr="006E4001">
        <w:rPr>
          <w:rFonts w:ascii="Times New Roman" w:hAnsi="Times New Roman"/>
          <w:sz w:val="24"/>
          <w:szCs w:val="24"/>
        </w:rPr>
        <w:t>- Las Winiarski – wody lecznicze;</w:t>
      </w:r>
    </w:p>
    <w:p w14:paraId="4DC43608" w14:textId="77777777" w:rsidR="00C1285A" w:rsidRPr="006E4001" w:rsidRDefault="00C1285A" w:rsidP="00C1285A">
      <w:pPr>
        <w:pStyle w:val="GOMnormal"/>
        <w:rPr>
          <w:rFonts w:ascii="Times New Roman" w:hAnsi="Times New Roman"/>
          <w:sz w:val="24"/>
          <w:szCs w:val="24"/>
        </w:rPr>
      </w:pPr>
      <w:r w:rsidRPr="006E4001">
        <w:rPr>
          <w:rFonts w:ascii="Times New Roman" w:hAnsi="Times New Roman"/>
          <w:sz w:val="24"/>
          <w:szCs w:val="24"/>
        </w:rPr>
        <w:t>- Busko II – wody lecznicze;</w:t>
      </w:r>
    </w:p>
    <w:p w14:paraId="7B59AC9D" w14:textId="77777777" w:rsidR="00C1285A" w:rsidRPr="006E4001" w:rsidRDefault="00C1285A" w:rsidP="00C1285A">
      <w:pPr>
        <w:pStyle w:val="GOMnormal"/>
        <w:rPr>
          <w:rFonts w:ascii="Times New Roman" w:hAnsi="Times New Roman"/>
          <w:sz w:val="24"/>
          <w:szCs w:val="24"/>
        </w:rPr>
      </w:pPr>
      <w:r w:rsidRPr="006E4001">
        <w:rPr>
          <w:rFonts w:ascii="Times New Roman" w:hAnsi="Times New Roman"/>
          <w:sz w:val="24"/>
          <w:szCs w:val="24"/>
        </w:rPr>
        <w:t>- Włochy I – kamienie drogowe i budowlane;</w:t>
      </w:r>
    </w:p>
    <w:p w14:paraId="3A400FD3" w14:textId="77777777" w:rsidR="00C1285A" w:rsidRPr="006E4001" w:rsidRDefault="00C1285A" w:rsidP="00C1285A">
      <w:pPr>
        <w:pStyle w:val="GOMnormal"/>
        <w:rPr>
          <w:rFonts w:ascii="Times New Roman" w:hAnsi="Times New Roman"/>
          <w:sz w:val="24"/>
          <w:szCs w:val="24"/>
        </w:rPr>
      </w:pPr>
      <w:r w:rsidRPr="006E4001">
        <w:rPr>
          <w:rFonts w:ascii="Times New Roman" w:hAnsi="Times New Roman"/>
          <w:sz w:val="24"/>
          <w:szCs w:val="24"/>
        </w:rPr>
        <w:t>- Pińczów I;</w:t>
      </w:r>
    </w:p>
    <w:p w14:paraId="46ABF72E" w14:textId="77777777" w:rsidR="00C1285A" w:rsidRPr="006E4001" w:rsidRDefault="00C1285A" w:rsidP="00C1285A">
      <w:pPr>
        <w:pStyle w:val="GOMnormal"/>
        <w:rPr>
          <w:rFonts w:ascii="Times New Roman" w:hAnsi="Times New Roman"/>
          <w:sz w:val="24"/>
          <w:szCs w:val="24"/>
        </w:rPr>
      </w:pPr>
      <w:r w:rsidRPr="006E4001">
        <w:rPr>
          <w:rFonts w:ascii="Times New Roman" w:hAnsi="Times New Roman"/>
          <w:sz w:val="24"/>
          <w:szCs w:val="24"/>
        </w:rPr>
        <w:t>- Szczypiec IA – kruszywa naturalne;</w:t>
      </w:r>
    </w:p>
    <w:p w14:paraId="4E367E45" w14:textId="77777777" w:rsidR="00C1285A" w:rsidRPr="006E4001" w:rsidRDefault="00C1285A" w:rsidP="00C1285A">
      <w:pPr>
        <w:pStyle w:val="GOMnormal"/>
        <w:rPr>
          <w:rFonts w:ascii="Times New Roman" w:hAnsi="Times New Roman"/>
          <w:sz w:val="24"/>
          <w:szCs w:val="24"/>
        </w:rPr>
      </w:pPr>
      <w:r w:rsidRPr="006E4001">
        <w:rPr>
          <w:rFonts w:ascii="Times New Roman" w:hAnsi="Times New Roman"/>
          <w:sz w:val="24"/>
          <w:szCs w:val="24"/>
        </w:rPr>
        <w:t>- Szczypiec IIA – kruszywa naturalne;</w:t>
      </w:r>
    </w:p>
    <w:p w14:paraId="1B96FFC0" w14:textId="77777777" w:rsidR="00AF7E04" w:rsidRDefault="002D5F95" w:rsidP="002D5F95">
      <w:pPr>
        <w:pStyle w:val="GOMnormal"/>
        <w:spacing w:line="360" w:lineRule="auto"/>
        <w:ind w:firstLine="709"/>
        <w:rPr>
          <w:rFonts w:ascii="Times New Roman" w:hAnsi="Times New Roman"/>
          <w:sz w:val="24"/>
          <w:szCs w:val="24"/>
        </w:rPr>
      </w:pPr>
      <w:r>
        <w:rPr>
          <w:rFonts w:ascii="Times New Roman" w:hAnsi="Times New Roman"/>
          <w:sz w:val="24"/>
          <w:szCs w:val="24"/>
        </w:rPr>
        <w:t>Gmina Pińczów chce wykorzystywać do lecznictwa uzdrowiskowego wody lecznicze pochodzące z Lasu Winiarskiego. Właściwości wody ujmowanej z Lasów Winiarskich została opisana w podrozdziale 8.1</w:t>
      </w:r>
    </w:p>
    <w:p w14:paraId="0ADE24B2" w14:textId="77777777" w:rsidR="00C1285A" w:rsidRPr="00C1285A" w:rsidRDefault="00C1285A" w:rsidP="00FF3E93">
      <w:pPr>
        <w:pStyle w:val="Nagwek1"/>
        <w:rPr>
          <w:rFonts w:eastAsia="Times New Roman"/>
        </w:rPr>
      </w:pPr>
      <w:bookmarkStart w:id="22" w:name="_Toc72152936"/>
      <w:r w:rsidRPr="00C1285A">
        <w:rPr>
          <w:rFonts w:eastAsia="Times New Roman"/>
        </w:rPr>
        <w:t>Informacje o ujęciach wody, sieci wodno-kanalizacyjnej, oczyszczalniach ścieków, gospodarce odpadami oraz o mogących wystąpić zagrożeniach ekologicznych</w:t>
      </w:r>
      <w:bookmarkEnd w:id="22"/>
    </w:p>
    <w:p w14:paraId="07328022" w14:textId="77777777" w:rsidR="00C1285A" w:rsidRPr="006D794E" w:rsidRDefault="00C1285A" w:rsidP="001369BD">
      <w:pPr>
        <w:spacing w:before="120" w:after="120"/>
        <w:jc w:val="both"/>
        <w:rPr>
          <w:rFonts w:ascii="Times New Roman" w:eastAsia="Times New Roman" w:hAnsi="Times New Roman" w:cs="Times New Roman"/>
          <w:sz w:val="24"/>
          <w:szCs w:val="24"/>
          <w:u w:val="single"/>
          <w:lang w:eastAsia="pl-PL"/>
        </w:rPr>
      </w:pPr>
      <w:r>
        <w:rPr>
          <w:rFonts w:eastAsia="Times New Roman"/>
        </w:rPr>
        <w:t xml:space="preserve"> </w:t>
      </w:r>
      <w:r w:rsidRPr="006D794E">
        <w:rPr>
          <w:rFonts w:ascii="Times New Roman" w:eastAsia="Times New Roman" w:hAnsi="Times New Roman" w:cs="Times New Roman"/>
          <w:b/>
          <w:bCs/>
          <w:sz w:val="24"/>
          <w:szCs w:val="24"/>
          <w:u w:val="single"/>
          <w:lang w:eastAsia="pl-PL"/>
        </w:rPr>
        <w:t>Wody podziemne i ujęcia wody</w:t>
      </w:r>
    </w:p>
    <w:p w14:paraId="376A460F" w14:textId="77777777" w:rsidR="00C1285A" w:rsidRPr="006E4001" w:rsidRDefault="00C1285A" w:rsidP="006D794E">
      <w:pPr>
        <w:spacing w:before="100" w:beforeAutospacing="1"/>
        <w:ind w:firstLine="708"/>
        <w:jc w:val="both"/>
        <w:rPr>
          <w:rFonts w:ascii="Times New Roman" w:eastAsia="Times New Roman" w:hAnsi="Times New Roman" w:cs="Times New Roman"/>
          <w:sz w:val="24"/>
          <w:szCs w:val="24"/>
          <w:lang w:eastAsia="pl-PL"/>
        </w:rPr>
      </w:pPr>
      <w:r w:rsidRPr="006E4001">
        <w:rPr>
          <w:rFonts w:ascii="Times New Roman" w:eastAsia="Times New Roman" w:hAnsi="Times New Roman" w:cs="Times New Roman"/>
          <w:color w:val="000000"/>
          <w:sz w:val="24"/>
          <w:szCs w:val="24"/>
          <w:lang w:eastAsia="pl-PL"/>
        </w:rPr>
        <w:t>Gmina Pińczów znajduje się w całości w obrębie jednolitej części wód podziemnych nr 100 (kod: PLGW2000100</w:t>
      </w:r>
      <w:r w:rsidRPr="006E4001">
        <w:rPr>
          <w:rFonts w:ascii="Times New Roman" w:eastAsia="Times New Roman" w:hAnsi="Times New Roman" w:cs="Times New Roman"/>
          <w:sz w:val="24"/>
          <w:szCs w:val="24"/>
          <w:lang w:eastAsia="pl-PL"/>
        </w:rPr>
        <w:t>), zajmującej łącznie powierzchnię 2 221,5 km</w:t>
      </w:r>
      <w:r w:rsidRPr="006E4001">
        <w:rPr>
          <w:rFonts w:ascii="Times New Roman" w:eastAsia="Times New Roman" w:hAnsi="Times New Roman" w:cs="Times New Roman"/>
          <w:sz w:val="24"/>
          <w:szCs w:val="24"/>
          <w:vertAlign w:val="superscript"/>
          <w:lang w:eastAsia="pl-PL"/>
        </w:rPr>
        <w:t>2</w:t>
      </w:r>
      <w:r w:rsidRPr="006E4001">
        <w:rPr>
          <w:rFonts w:ascii="Times New Roman" w:eastAsia="Times New Roman" w:hAnsi="Times New Roman" w:cs="Times New Roman"/>
          <w:sz w:val="24"/>
          <w:szCs w:val="24"/>
          <w:lang w:eastAsia="pl-PL"/>
        </w:rPr>
        <w:t xml:space="preserve"> w regionie wodnym Górnej Wisły, administrowanym przez RZGW Kraków. Stan tej </w:t>
      </w:r>
      <w:proofErr w:type="spellStart"/>
      <w:r w:rsidRPr="006E4001">
        <w:rPr>
          <w:rFonts w:ascii="Times New Roman" w:eastAsia="Times New Roman" w:hAnsi="Times New Roman" w:cs="Times New Roman"/>
          <w:sz w:val="24"/>
          <w:szCs w:val="24"/>
          <w:lang w:eastAsia="pl-PL"/>
        </w:rPr>
        <w:t>JCWPd</w:t>
      </w:r>
      <w:proofErr w:type="spellEnd"/>
      <w:r w:rsidRPr="006E4001">
        <w:rPr>
          <w:rFonts w:ascii="Times New Roman" w:eastAsia="Times New Roman" w:hAnsi="Times New Roman" w:cs="Times New Roman"/>
          <w:sz w:val="24"/>
          <w:szCs w:val="24"/>
          <w:lang w:eastAsia="pl-PL"/>
        </w:rPr>
        <w:t xml:space="preserve"> ocenia się jako dobry, nie jest ona również zagrożona ryzykiem niespełnienia celów środowiskowych.  </w:t>
      </w:r>
    </w:p>
    <w:p w14:paraId="030E7FA6" w14:textId="77777777" w:rsidR="00C1285A" w:rsidRPr="001937CC" w:rsidRDefault="00C1285A" w:rsidP="00C1285A">
      <w:pPr>
        <w:pStyle w:val="Legenda"/>
        <w:jc w:val="center"/>
        <w:rPr>
          <w:rFonts w:ascii="Times New Roman" w:eastAsia="Times New Roman" w:hAnsi="Times New Roman" w:cs="Times New Roman"/>
          <w:b/>
          <w:i w:val="0"/>
          <w:iCs w:val="0"/>
          <w:color w:val="auto"/>
          <w:sz w:val="24"/>
          <w:lang w:eastAsia="pl-PL"/>
        </w:rPr>
      </w:pPr>
      <w:bookmarkStart w:id="23" w:name="_Toc501541846"/>
      <w:bookmarkStart w:id="24" w:name="_Toc504939894"/>
    </w:p>
    <w:p w14:paraId="5E43C0BF" w14:textId="77777777" w:rsidR="00236801" w:rsidRPr="00236801" w:rsidRDefault="00236801" w:rsidP="00236801">
      <w:pPr>
        <w:pStyle w:val="Legenda"/>
        <w:keepNext/>
        <w:jc w:val="center"/>
        <w:rPr>
          <w:rFonts w:ascii="Times New Roman" w:hAnsi="Times New Roman" w:cs="Times New Roman"/>
          <w:b/>
          <w:color w:val="auto"/>
        </w:rPr>
      </w:pPr>
      <w:bookmarkStart w:id="25" w:name="_Toc68091558"/>
      <w:bookmarkStart w:id="26" w:name="_Toc72152965"/>
      <w:bookmarkEnd w:id="23"/>
      <w:bookmarkEnd w:id="24"/>
      <w:r w:rsidRPr="00236801">
        <w:rPr>
          <w:rFonts w:ascii="Times New Roman" w:hAnsi="Times New Roman" w:cs="Times New Roman"/>
          <w:b/>
          <w:color w:val="auto"/>
        </w:rPr>
        <w:t xml:space="preserve">Rysunek </w:t>
      </w:r>
      <w:r w:rsidRPr="00236801">
        <w:rPr>
          <w:rFonts w:ascii="Times New Roman" w:hAnsi="Times New Roman" w:cs="Times New Roman"/>
          <w:b/>
          <w:color w:val="auto"/>
        </w:rPr>
        <w:fldChar w:fldCharType="begin"/>
      </w:r>
      <w:r w:rsidRPr="00236801">
        <w:rPr>
          <w:rFonts w:ascii="Times New Roman" w:hAnsi="Times New Roman" w:cs="Times New Roman"/>
          <w:b/>
          <w:color w:val="auto"/>
        </w:rPr>
        <w:instrText xml:space="preserve"> SEQ Rysunek \* ARABIC </w:instrText>
      </w:r>
      <w:r w:rsidRPr="00236801">
        <w:rPr>
          <w:rFonts w:ascii="Times New Roman" w:hAnsi="Times New Roman" w:cs="Times New Roman"/>
          <w:b/>
          <w:color w:val="auto"/>
        </w:rPr>
        <w:fldChar w:fldCharType="separate"/>
      </w:r>
      <w:r w:rsidR="00951A43">
        <w:rPr>
          <w:rFonts w:ascii="Times New Roman" w:hAnsi="Times New Roman" w:cs="Times New Roman"/>
          <w:b/>
          <w:noProof/>
          <w:color w:val="auto"/>
        </w:rPr>
        <w:t>2</w:t>
      </w:r>
      <w:r w:rsidRPr="00236801">
        <w:rPr>
          <w:rFonts w:ascii="Times New Roman" w:hAnsi="Times New Roman" w:cs="Times New Roman"/>
          <w:b/>
          <w:color w:val="auto"/>
        </w:rPr>
        <w:fldChar w:fldCharType="end"/>
      </w:r>
      <w:r w:rsidRPr="00236801">
        <w:rPr>
          <w:rFonts w:ascii="Times New Roman" w:hAnsi="Times New Roman" w:cs="Times New Roman"/>
          <w:b/>
          <w:color w:val="auto"/>
        </w:rPr>
        <w:t>. Położenie Miasta i Gminy Pińczów na tle jednolitych części wód podziemnych</w:t>
      </w:r>
      <w:bookmarkEnd w:id="25"/>
      <w:bookmarkEnd w:id="26"/>
    </w:p>
    <w:p w14:paraId="68463721" w14:textId="77777777" w:rsidR="00C1285A" w:rsidRPr="006E4001" w:rsidRDefault="00C1285A" w:rsidP="00C1285A">
      <w:pPr>
        <w:spacing w:before="100" w:beforeAutospacing="1"/>
        <w:jc w:val="center"/>
        <w:rPr>
          <w:rFonts w:ascii="Times New Roman" w:eastAsia="Times New Roman" w:hAnsi="Times New Roman" w:cs="Times New Roman"/>
          <w:sz w:val="24"/>
          <w:szCs w:val="24"/>
          <w:highlight w:val="yellow"/>
          <w:lang w:eastAsia="pl-PL"/>
        </w:rPr>
      </w:pPr>
      <w:r w:rsidRPr="006E4001">
        <w:rPr>
          <w:rFonts w:ascii="Times New Roman" w:eastAsia="Times New Roman" w:hAnsi="Times New Roman" w:cs="Times New Roman"/>
          <w:noProof/>
          <w:sz w:val="24"/>
          <w:szCs w:val="24"/>
          <w:lang w:eastAsia="pl-PL"/>
        </w:rPr>
        <w:drawing>
          <wp:inline distT="0" distB="0" distL="0" distR="0" wp14:anchorId="0F55B9F6" wp14:editId="66CBDEB8">
            <wp:extent cx="5562600" cy="4398645"/>
            <wp:effectExtent l="0" t="0" r="0" b="1905"/>
            <wp:docPr id="4" name="Obraz 4" descr="C:\Users\HP\Desktop\Projekty\Operat uzdrowiskowy Pińczów\Moje operat Pińczów\jcw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rojekty\Operat uzdrowiskowy Pińczów\Moje operat Pińczów\jcwp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2600" cy="4398645"/>
                    </a:xfrm>
                    <a:prstGeom prst="rect">
                      <a:avLst/>
                    </a:prstGeom>
                    <a:noFill/>
                    <a:ln>
                      <a:noFill/>
                    </a:ln>
                  </pic:spPr>
                </pic:pic>
              </a:graphicData>
            </a:graphic>
          </wp:inline>
        </w:drawing>
      </w:r>
    </w:p>
    <w:p w14:paraId="68BDD25D" w14:textId="77777777" w:rsidR="00C1285A" w:rsidRPr="001937CC" w:rsidRDefault="00C1285A" w:rsidP="00C1285A">
      <w:pPr>
        <w:jc w:val="center"/>
        <w:rPr>
          <w:rFonts w:ascii="Times New Roman" w:eastAsia="Times New Roman" w:hAnsi="Times New Roman" w:cs="Times New Roman"/>
          <w:i/>
          <w:sz w:val="20"/>
          <w:szCs w:val="20"/>
          <w:lang w:eastAsia="pl-PL"/>
        </w:rPr>
      </w:pPr>
      <w:r w:rsidRPr="001937CC">
        <w:rPr>
          <w:rFonts w:ascii="Times New Roman" w:eastAsia="Times New Roman" w:hAnsi="Times New Roman" w:cs="Times New Roman"/>
          <w:i/>
          <w:sz w:val="20"/>
          <w:szCs w:val="20"/>
          <w:lang w:eastAsia="pl-PL"/>
        </w:rPr>
        <w:t xml:space="preserve">Źródło: Karta informacyjna </w:t>
      </w:r>
      <w:proofErr w:type="spellStart"/>
      <w:r w:rsidRPr="001937CC">
        <w:rPr>
          <w:rFonts w:ascii="Times New Roman" w:eastAsia="Times New Roman" w:hAnsi="Times New Roman" w:cs="Times New Roman"/>
          <w:i/>
          <w:sz w:val="20"/>
          <w:szCs w:val="20"/>
          <w:lang w:eastAsia="pl-PL"/>
        </w:rPr>
        <w:t>JCWPd</w:t>
      </w:r>
      <w:proofErr w:type="spellEnd"/>
      <w:r w:rsidRPr="001937CC">
        <w:rPr>
          <w:rFonts w:ascii="Times New Roman" w:eastAsia="Times New Roman" w:hAnsi="Times New Roman" w:cs="Times New Roman"/>
          <w:i/>
          <w:sz w:val="20"/>
          <w:szCs w:val="20"/>
          <w:lang w:eastAsia="pl-PL"/>
        </w:rPr>
        <w:t xml:space="preserve"> nr 100</w:t>
      </w:r>
    </w:p>
    <w:p w14:paraId="553C30C5" w14:textId="490583E7" w:rsidR="00C1285A" w:rsidRPr="006E4001" w:rsidRDefault="00C1285A" w:rsidP="006D794E">
      <w:pPr>
        <w:ind w:firstLine="709"/>
        <w:jc w:val="both"/>
        <w:rPr>
          <w:rFonts w:ascii="Times New Roman" w:eastAsia="Times New Roman" w:hAnsi="Times New Roman" w:cs="Times New Roman"/>
          <w:sz w:val="24"/>
          <w:szCs w:val="24"/>
          <w:lang w:eastAsia="pl-PL"/>
        </w:rPr>
      </w:pPr>
      <w:r w:rsidRPr="006E4001">
        <w:rPr>
          <w:rFonts w:ascii="Times New Roman" w:eastAsia="Times New Roman" w:hAnsi="Times New Roman" w:cs="Times New Roman"/>
          <w:sz w:val="24"/>
          <w:szCs w:val="24"/>
          <w:lang w:eastAsia="pl-PL"/>
        </w:rPr>
        <w:t xml:space="preserve">Poziomy wodonośne zasilane są poprzez infiltrację opadów atmosferycznych. Moduł infiltracji efektywnej zależy od wielkości opadów i przepuszczalności skał. Ma tu również miejsce niewielki dopływ boczny z sąsiedniej </w:t>
      </w:r>
      <w:proofErr w:type="spellStart"/>
      <w:r w:rsidRPr="006E4001">
        <w:rPr>
          <w:rFonts w:ascii="Times New Roman" w:eastAsia="Times New Roman" w:hAnsi="Times New Roman" w:cs="Times New Roman"/>
          <w:sz w:val="24"/>
          <w:szCs w:val="24"/>
          <w:lang w:eastAsia="pl-PL"/>
        </w:rPr>
        <w:t>JCWPd</w:t>
      </w:r>
      <w:proofErr w:type="spellEnd"/>
      <w:r w:rsidRPr="006E4001">
        <w:rPr>
          <w:rFonts w:ascii="Times New Roman" w:eastAsia="Times New Roman" w:hAnsi="Times New Roman" w:cs="Times New Roman"/>
          <w:sz w:val="24"/>
          <w:szCs w:val="24"/>
          <w:lang w:eastAsia="pl-PL"/>
        </w:rPr>
        <w:t xml:space="preserve"> nr 101, w północno-zachodniej części </w:t>
      </w:r>
      <w:proofErr w:type="spellStart"/>
      <w:r w:rsidRPr="006E4001">
        <w:rPr>
          <w:rFonts w:ascii="Times New Roman" w:eastAsia="Times New Roman" w:hAnsi="Times New Roman" w:cs="Times New Roman"/>
          <w:sz w:val="24"/>
          <w:szCs w:val="24"/>
          <w:lang w:eastAsia="pl-PL"/>
        </w:rPr>
        <w:t>JCWPd</w:t>
      </w:r>
      <w:proofErr w:type="spellEnd"/>
      <w:r w:rsidRPr="006E4001">
        <w:rPr>
          <w:rFonts w:ascii="Times New Roman" w:eastAsia="Times New Roman" w:hAnsi="Times New Roman" w:cs="Times New Roman"/>
          <w:sz w:val="24"/>
          <w:szCs w:val="24"/>
          <w:lang w:eastAsia="pl-PL"/>
        </w:rPr>
        <w:t xml:space="preserve"> nr 100. Pozostałe granice tej jednolitej części są hydrodynamiczne. Jej naturalny drenaż odbywa się rzekami i ciekami powierzchniowymi, głównie rzeką Nidą i Mierzawą. Do drenażu </w:t>
      </w:r>
      <w:proofErr w:type="spellStart"/>
      <w:r w:rsidRPr="006E4001">
        <w:rPr>
          <w:rFonts w:ascii="Times New Roman" w:eastAsia="Times New Roman" w:hAnsi="Times New Roman" w:cs="Times New Roman"/>
          <w:sz w:val="24"/>
          <w:szCs w:val="24"/>
          <w:lang w:eastAsia="pl-PL"/>
        </w:rPr>
        <w:t>JCWPd</w:t>
      </w:r>
      <w:proofErr w:type="spellEnd"/>
      <w:r w:rsidRPr="006E4001">
        <w:rPr>
          <w:rFonts w:ascii="Times New Roman" w:eastAsia="Times New Roman" w:hAnsi="Times New Roman" w:cs="Times New Roman"/>
          <w:sz w:val="24"/>
          <w:szCs w:val="24"/>
          <w:lang w:eastAsia="pl-PL"/>
        </w:rPr>
        <w:t xml:space="preserve"> przyczynia się również pobór wód poprzez ujęcia, jakie stanowią studnie wiercone i </w:t>
      </w:r>
      <w:r w:rsidR="001369BD">
        <w:rPr>
          <w:rFonts w:ascii="Times New Roman" w:eastAsia="Times New Roman" w:hAnsi="Times New Roman" w:cs="Times New Roman"/>
          <w:sz w:val="24"/>
          <w:szCs w:val="24"/>
          <w:lang w:eastAsia="pl-PL"/>
        </w:rPr>
        <w:t> </w:t>
      </w:r>
      <w:r w:rsidRPr="006E4001">
        <w:rPr>
          <w:rFonts w:ascii="Times New Roman" w:eastAsia="Times New Roman" w:hAnsi="Times New Roman" w:cs="Times New Roman"/>
          <w:sz w:val="24"/>
          <w:szCs w:val="24"/>
          <w:lang w:eastAsia="pl-PL"/>
        </w:rPr>
        <w:t>kopane. Kierunki krążenia wód podziemnych, ze względu na zróżnicowaną przepuszczalność warstw wodonośnych i występowanie warstw półprzepuszczalnych, są skomplikowane, lecz wody te odpływają do naturalnych stref drenażu. Odpływy do rzek i cieków powierzchniowych są jednak zaburzane przez działalność ujęć wód podziemnych.</w:t>
      </w:r>
    </w:p>
    <w:p w14:paraId="0127E07E" w14:textId="77777777" w:rsidR="00C1285A" w:rsidRPr="006E4001" w:rsidRDefault="00C1285A" w:rsidP="006D794E">
      <w:pPr>
        <w:ind w:firstLine="709"/>
        <w:jc w:val="both"/>
        <w:rPr>
          <w:rFonts w:ascii="Times New Roman" w:eastAsia="Times New Roman" w:hAnsi="Times New Roman" w:cs="Times New Roman"/>
          <w:sz w:val="24"/>
          <w:szCs w:val="24"/>
          <w:lang w:eastAsia="pl-PL"/>
        </w:rPr>
      </w:pPr>
      <w:r w:rsidRPr="006E4001">
        <w:rPr>
          <w:rFonts w:ascii="Times New Roman" w:eastAsia="Times New Roman" w:hAnsi="Times New Roman" w:cs="Times New Roman"/>
          <w:sz w:val="24"/>
          <w:szCs w:val="24"/>
          <w:lang w:eastAsia="pl-PL"/>
        </w:rPr>
        <w:t xml:space="preserve">Naturalnymi typami chemicznymi </w:t>
      </w:r>
      <w:proofErr w:type="spellStart"/>
      <w:r w:rsidRPr="006E4001">
        <w:rPr>
          <w:rFonts w:ascii="Times New Roman" w:eastAsia="Times New Roman" w:hAnsi="Times New Roman" w:cs="Times New Roman"/>
          <w:sz w:val="24"/>
          <w:szCs w:val="24"/>
          <w:lang w:eastAsia="pl-PL"/>
        </w:rPr>
        <w:t>JCWPd</w:t>
      </w:r>
      <w:proofErr w:type="spellEnd"/>
      <w:r w:rsidRPr="006E4001">
        <w:rPr>
          <w:rFonts w:ascii="Times New Roman" w:eastAsia="Times New Roman" w:hAnsi="Times New Roman" w:cs="Times New Roman"/>
          <w:sz w:val="24"/>
          <w:szCs w:val="24"/>
          <w:lang w:eastAsia="pl-PL"/>
        </w:rPr>
        <w:t xml:space="preserve"> nr 100 są wody wodorowęglanowo-wapniowe i wody wodorowęglanowo-wapniowo-magnezowe. We wschodniej części jednolitej części występuje kontakt wód słodkich i zmineralizowanych. Występuje tu również zjawisko leja depresji z odwodnienia górniczego, o charakterze lokalnym. Brak jest natomiast obszarów szczególnie narażonych na zanieczyszczenia azotanami pochodzenia rolniczego. </w:t>
      </w:r>
    </w:p>
    <w:p w14:paraId="71DBFCF7" w14:textId="2DDA5A98" w:rsidR="00C1285A" w:rsidRPr="006E4001" w:rsidRDefault="00C1285A" w:rsidP="006D794E">
      <w:pPr>
        <w:ind w:firstLine="709"/>
        <w:jc w:val="both"/>
        <w:rPr>
          <w:rFonts w:ascii="Times New Roman" w:eastAsia="Times New Roman" w:hAnsi="Times New Roman" w:cs="Times New Roman"/>
          <w:sz w:val="24"/>
          <w:szCs w:val="24"/>
          <w:lang w:eastAsia="pl-PL"/>
        </w:rPr>
      </w:pPr>
      <w:r w:rsidRPr="006E4001">
        <w:rPr>
          <w:rFonts w:ascii="Times New Roman" w:eastAsia="Times New Roman" w:hAnsi="Times New Roman" w:cs="Times New Roman"/>
          <w:sz w:val="24"/>
          <w:szCs w:val="24"/>
          <w:lang w:eastAsia="pl-PL"/>
        </w:rPr>
        <w:t xml:space="preserve">Zarówno stan ilościowy, jak i chemiczny </w:t>
      </w:r>
      <w:proofErr w:type="spellStart"/>
      <w:r w:rsidRPr="006E4001">
        <w:rPr>
          <w:rFonts w:ascii="Times New Roman" w:eastAsia="Times New Roman" w:hAnsi="Times New Roman" w:cs="Times New Roman"/>
          <w:sz w:val="24"/>
          <w:szCs w:val="24"/>
          <w:lang w:eastAsia="pl-PL"/>
        </w:rPr>
        <w:t>JCWPd</w:t>
      </w:r>
      <w:proofErr w:type="spellEnd"/>
      <w:r w:rsidRPr="006E4001">
        <w:rPr>
          <w:rFonts w:ascii="Times New Roman" w:eastAsia="Times New Roman" w:hAnsi="Times New Roman" w:cs="Times New Roman"/>
          <w:sz w:val="24"/>
          <w:szCs w:val="24"/>
          <w:lang w:eastAsia="pl-PL"/>
        </w:rPr>
        <w:t xml:space="preserve"> nr 100, ocenia się jako dobry, zatem ogólna ocena jej stanu również jest określa go jako dobry. Wody nie są zagrożone również ryzykiem niespełnienia celów środowiskowych. Presję na stan ilościowy wywierają ujęcia wód podziemnych o oddziaływaniu lokalnym, z kolei presję na stan chemiczny wywiera Miasto i </w:t>
      </w:r>
      <w:r w:rsidR="001369BD">
        <w:rPr>
          <w:rFonts w:ascii="Times New Roman" w:eastAsia="Times New Roman" w:hAnsi="Times New Roman" w:cs="Times New Roman"/>
          <w:sz w:val="24"/>
          <w:szCs w:val="24"/>
          <w:lang w:eastAsia="pl-PL"/>
        </w:rPr>
        <w:t> </w:t>
      </w:r>
      <w:r w:rsidRPr="006E4001">
        <w:rPr>
          <w:rFonts w:ascii="Times New Roman" w:eastAsia="Times New Roman" w:hAnsi="Times New Roman" w:cs="Times New Roman"/>
          <w:sz w:val="24"/>
          <w:szCs w:val="24"/>
          <w:lang w:eastAsia="pl-PL"/>
        </w:rPr>
        <w:t xml:space="preserve">Gmina Pińczów poprzez oddziaływanie zakładów przetwórstwa owocowego „GOMAR” w </w:t>
      </w:r>
      <w:r w:rsidR="001369BD">
        <w:rPr>
          <w:rFonts w:ascii="Times New Roman" w:eastAsia="Times New Roman" w:hAnsi="Times New Roman" w:cs="Times New Roman"/>
          <w:sz w:val="24"/>
          <w:szCs w:val="24"/>
          <w:lang w:eastAsia="pl-PL"/>
        </w:rPr>
        <w:t> </w:t>
      </w:r>
      <w:r w:rsidRPr="006E4001">
        <w:rPr>
          <w:rFonts w:ascii="Times New Roman" w:eastAsia="Times New Roman" w:hAnsi="Times New Roman" w:cs="Times New Roman"/>
          <w:sz w:val="24"/>
          <w:szCs w:val="24"/>
          <w:lang w:eastAsia="pl-PL"/>
        </w:rPr>
        <w:t xml:space="preserve">Pińczowie. </w:t>
      </w:r>
    </w:p>
    <w:p w14:paraId="1F847C9B" w14:textId="294A2BE8" w:rsidR="00C1285A" w:rsidRPr="006E4001" w:rsidRDefault="00C1285A" w:rsidP="004D29A3">
      <w:pPr>
        <w:ind w:firstLine="709"/>
        <w:jc w:val="both"/>
        <w:rPr>
          <w:rFonts w:ascii="Times New Roman" w:eastAsia="Times New Roman" w:hAnsi="Times New Roman" w:cs="Times New Roman"/>
          <w:sz w:val="24"/>
          <w:szCs w:val="24"/>
          <w:lang w:eastAsia="pl-PL"/>
        </w:rPr>
      </w:pPr>
      <w:r w:rsidRPr="006E4001">
        <w:rPr>
          <w:rFonts w:ascii="Times New Roman" w:eastAsia="Times New Roman" w:hAnsi="Times New Roman" w:cs="Times New Roman"/>
          <w:sz w:val="24"/>
          <w:szCs w:val="24"/>
          <w:lang w:eastAsia="pl-PL"/>
        </w:rPr>
        <w:t>Miasto i Gmina Pińczów zaopatrywana jest w wodę poprzez wodociąg nadzorowany przez „Wodociągi Pińczowskie” Sp. z o.o. w Pińczowie. Wodociąg Miejski Pińczów jest zaopatrywany w wodę z czterech ujęć i dostarcza wodę do Pińczowa i 14 innych miejscowości. Wodę w Gminie Pińczów rozprowadza jeszcze 10 innych wodociągów wiejskich lub zagrodowych. W Mieście i Gminie Pińczów z wodociągu korzysta 93,4% ludności. Woda jest dostarczana do wodociągu w ilości 2,4 dam</w:t>
      </w:r>
      <w:r w:rsidRPr="006E4001">
        <w:rPr>
          <w:rFonts w:ascii="Times New Roman" w:eastAsia="Times New Roman" w:hAnsi="Times New Roman" w:cs="Times New Roman"/>
          <w:sz w:val="24"/>
          <w:szCs w:val="24"/>
          <w:vertAlign w:val="superscript"/>
          <w:lang w:eastAsia="pl-PL"/>
        </w:rPr>
        <w:t>3</w:t>
      </w:r>
      <w:r w:rsidRPr="006E4001">
        <w:rPr>
          <w:rFonts w:ascii="Times New Roman" w:eastAsia="Times New Roman" w:hAnsi="Times New Roman" w:cs="Times New Roman"/>
          <w:sz w:val="24"/>
          <w:szCs w:val="24"/>
          <w:lang w:eastAsia="pl-PL"/>
        </w:rPr>
        <w:t xml:space="preserve"> na dobę, przy czym do gospodarstw domowych trafia 1,4 dam</w:t>
      </w:r>
      <w:r w:rsidRPr="006E4001">
        <w:rPr>
          <w:rFonts w:ascii="Times New Roman" w:eastAsia="Times New Roman" w:hAnsi="Times New Roman" w:cs="Times New Roman"/>
          <w:sz w:val="24"/>
          <w:szCs w:val="24"/>
          <w:vertAlign w:val="superscript"/>
          <w:lang w:eastAsia="pl-PL"/>
        </w:rPr>
        <w:t>3</w:t>
      </w:r>
      <w:r w:rsidRPr="006E4001">
        <w:rPr>
          <w:rFonts w:ascii="Times New Roman" w:eastAsia="Times New Roman" w:hAnsi="Times New Roman" w:cs="Times New Roman"/>
          <w:sz w:val="24"/>
          <w:szCs w:val="24"/>
          <w:lang w:eastAsia="pl-PL"/>
        </w:rPr>
        <w:t xml:space="preserve"> wody wodociągowej na dobę. Długość sieci rozdzielczej wynosi tu 217,8 km, a </w:t>
      </w:r>
      <w:r w:rsidR="001369BD">
        <w:rPr>
          <w:rFonts w:ascii="Times New Roman" w:eastAsia="Times New Roman" w:hAnsi="Times New Roman" w:cs="Times New Roman"/>
          <w:sz w:val="24"/>
          <w:szCs w:val="24"/>
          <w:lang w:eastAsia="pl-PL"/>
        </w:rPr>
        <w:t> </w:t>
      </w:r>
      <w:r w:rsidRPr="006E4001">
        <w:rPr>
          <w:rFonts w:ascii="Times New Roman" w:eastAsia="Times New Roman" w:hAnsi="Times New Roman" w:cs="Times New Roman"/>
          <w:sz w:val="24"/>
          <w:szCs w:val="24"/>
          <w:lang w:eastAsia="pl-PL"/>
        </w:rPr>
        <w:t xml:space="preserve">ilość przyłączy - 3 982. Roczne zużycie wody w gospodarstwach domowych w Mieście i </w:t>
      </w:r>
      <w:r w:rsidR="001369BD">
        <w:rPr>
          <w:rFonts w:ascii="Times New Roman" w:eastAsia="Times New Roman" w:hAnsi="Times New Roman" w:cs="Times New Roman"/>
          <w:sz w:val="24"/>
          <w:szCs w:val="24"/>
          <w:lang w:eastAsia="pl-PL"/>
        </w:rPr>
        <w:t> </w:t>
      </w:r>
      <w:r w:rsidRPr="006E4001">
        <w:rPr>
          <w:rFonts w:ascii="Times New Roman" w:eastAsia="Times New Roman" w:hAnsi="Times New Roman" w:cs="Times New Roman"/>
          <w:sz w:val="24"/>
          <w:szCs w:val="24"/>
          <w:lang w:eastAsia="pl-PL"/>
        </w:rPr>
        <w:t>Gminie Pińczów wynosi 24,8 m</w:t>
      </w:r>
      <w:r w:rsidRPr="006E4001">
        <w:rPr>
          <w:rFonts w:ascii="Times New Roman" w:eastAsia="Times New Roman" w:hAnsi="Times New Roman" w:cs="Times New Roman"/>
          <w:sz w:val="24"/>
          <w:szCs w:val="24"/>
          <w:vertAlign w:val="superscript"/>
          <w:lang w:eastAsia="pl-PL"/>
        </w:rPr>
        <w:t>3</w:t>
      </w:r>
      <w:r w:rsidRPr="006E4001">
        <w:rPr>
          <w:rFonts w:ascii="Times New Roman" w:eastAsia="Times New Roman" w:hAnsi="Times New Roman" w:cs="Times New Roman"/>
          <w:sz w:val="24"/>
          <w:szCs w:val="24"/>
          <w:lang w:eastAsia="pl-PL"/>
        </w:rPr>
        <w:t xml:space="preserve"> na mieszkańca.</w:t>
      </w:r>
    </w:p>
    <w:p w14:paraId="38AD027A" w14:textId="77777777" w:rsidR="00C1285A" w:rsidRPr="00596FC3" w:rsidRDefault="00C1285A" w:rsidP="001369BD">
      <w:pPr>
        <w:spacing w:before="120" w:after="120"/>
        <w:jc w:val="both"/>
        <w:rPr>
          <w:rFonts w:ascii="Times New Roman" w:eastAsia="Times New Roman" w:hAnsi="Times New Roman" w:cs="Times New Roman"/>
          <w:b/>
          <w:bCs/>
          <w:sz w:val="24"/>
          <w:szCs w:val="24"/>
          <w:lang w:eastAsia="pl-PL"/>
        </w:rPr>
      </w:pPr>
      <w:r w:rsidRPr="00596FC3">
        <w:rPr>
          <w:rFonts w:ascii="Times New Roman" w:eastAsia="Times New Roman" w:hAnsi="Times New Roman" w:cs="Times New Roman"/>
          <w:b/>
          <w:bCs/>
          <w:sz w:val="24"/>
          <w:szCs w:val="24"/>
          <w:lang w:eastAsia="pl-PL"/>
        </w:rPr>
        <w:t>Oczyszczanie ścieków</w:t>
      </w:r>
    </w:p>
    <w:p w14:paraId="6044D6B0" w14:textId="77777777" w:rsidR="009A6585" w:rsidRPr="009A6585" w:rsidRDefault="009A6585" w:rsidP="001369BD">
      <w:pPr>
        <w:ind w:firstLine="709"/>
        <w:jc w:val="both"/>
        <w:rPr>
          <w:rFonts w:ascii="Times New Roman" w:eastAsia="Times New Roman" w:hAnsi="Times New Roman" w:cs="Times New Roman"/>
          <w:bCs/>
          <w:sz w:val="24"/>
          <w:szCs w:val="24"/>
          <w:lang w:eastAsia="pl-PL"/>
        </w:rPr>
      </w:pPr>
      <w:r w:rsidRPr="009A6585">
        <w:rPr>
          <w:rFonts w:ascii="Times New Roman" w:eastAsia="Times New Roman" w:hAnsi="Times New Roman" w:cs="Times New Roman"/>
          <w:bCs/>
          <w:sz w:val="24"/>
          <w:szCs w:val="24"/>
          <w:lang w:eastAsia="pl-PL"/>
        </w:rPr>
        <w:t>Na terenie Gminy Pińczów istnieje oczyszczalnia ścieków posiadająca pozwolenie wodnoprawne na odprowadzanie ścieków z oczyszczalni do środowiska</w:t>
      </w:r>
      <w:r>
        <w:rPr>
          <w:rFonts w:ascii="Times New Roman" w:eastAsia="Times New Roman" w:hAnsi="Times New Roman" w:cs="Times New Roman"/>
          <w:bCs/>
          <w:sz w:val="24"/>
          <w:szCs w:val="24"/>
          <w:lang w:eastAsia="pl-PL"/>
        </w:rPr>
        <w:t xml:space="preserve"> zgodnie z decyzją wydaną przez Dyrektora Zarządu Zlewni w Kielcach z dnia 27 grudnia 2019 r. na okres 10 lat</w:t>
      </w:r>
      <w:r w:rsidRPr="009A6585">
        <w:rPr>
          <w:rFonts w:ascii="Times New Roman" w:eastAsia="Times New Roman" w:hAnsi="Times New Roman" w:cs="Times New Roman"/>
          <w:bCs/>
          <w:sz w:val="24"/>
          <w:szCs w:val="24"/>
          <w:lang w:eastAsia="pl-PL"/>
        </w:rPr>
        <w:t>.</w:t>
      </w:r>
    </w:p>
    <w:p w14:paraId="4BED0C02" w14:textId="77777777" w:rsidR="009A6585" w:rsidRDefault="009A6585" w:rsidP="001369BD">
      <w:pPr>
        <w:ind w:firstLine="709"/>
        <w:jc w:val="both"/>
        <w:rPr>
          <w:rFonts w:ascii="Times New Roman" w:eastAsia="Times New Roman" w:hAnsi="Times New Roman" w:cs="Times New Roman"/>
          <w:bCs/>
          <w:sz w:val="24"/>
          <w:szCs w:val="24"/>
          <w:lang w:eastAsia="pl-PL"/>
        </w:rPr>
      </w:pPr>
      <w:r w:rsidRPr="009A6585">
        <w:rPr>
          <w:rFonts w:ascii="Times New Roman" w:eastAsia="Times New Roman" w:hAnsi="Times New Roman" w:cs="Times New Roman"/>
          <w:bCs/>
          <w:sz w:val="24"/>
          <w:szCs w:val="24"/>
          <w:lang w:eastAsia="pl-PL"/>
        </w:rPr>
        <w:t>Charakterystyka oczyszczalni:</w:t>
      </w:r>
    </w:p>
    <w:p w14:paraId="5FF27C0C" w14:textId="77777777" w:rsidR="009A6585" w:rsidRDefault="009A6585" w:rsidP="001369BD">
      <w:pPr>
        <w:pStyle w:val="Akapitzlist"/>
        <w:numPr>
          <w:ilvl w:val="0"/>
          <w:numId w:val="34"/>
        </w:numPr>
        <w:spacing w:line="360" w:lineRule="auto"/>
        <w:ind w:left="714" w:hanging="357"/>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Przepustowość oczyszczalni:</w:t>
      </w:r>
    </w:p>
    <w:p w14:paraId="748DB199" w14:textId="77777777" w:rsidR="009A6585" w:rsidRDefault="009A6585" w:rsidP="003B32B4">
      <w:pPr>
        <w:pStyle w:val="Akapitzlist"/>
        <w:numPr>
          <w:ilvl w:val="0"/>
          <w:numId w:val="35"/>
        </w:numPr>
        <w:spacing w:before="100" w:beforeAutospacing="1" w:line="360" w:lineRule="auto"/>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Średnio dobowa: 3 000 [m</w:t>
      </w:r>
      <w:r w:rsidRPr="009A6585">
        <w:rPr>
          <w:rFonts w:ascii="Times New Roman" w:eastAsia="Times New Roman" w:hAnsi="Times New Roman" w:cs="Times New Roman"/>
          <w:bCs/>
          <w:sz w:val="24"/>
          <w:szCs w:val="24"/>
          <w:vertAlign w:val="superscript"/>
          <w:lang w:eastAsia="pl-PL"/>
        </w:rPr>
        <w:t>3</w:t>
      </w:r>
      <w:r>
        <w:rPr>
          <w:rFonts w:ascii="Times New Roman" w:eastAsia="Times New Roman" w:hAnsi="Times New Roman" w:cs="Times New Roman"/>
          <w:bCs/>
          <w:sz w:val="24"/>
          <w:szCs w:val="24"/>
          <w:lang w:eastAsia="pl-PL"/>
        </w:rPr>
        <w:t>/d];</w:t>
      </w:r>
    </w:p>
    <w:p w14:paraId="7AE3213B" w14:textId="77777777" w:rsidR="009A6585" w:rsidRDefault="009A6585" w:rsidP="003B32B4">
      <w:pPr>
        <w:pStyle w:val="Akapitzlist"/>
        <w:numPr>
          <w:ilvl w:val="0"/>
          <w:numId w:val="35"/>
        </w:numPr>
        <w:spacing w:before="100" w:beforeAutospacing="1" w:line="360" w:lineRule="auto"/>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Maksymalna sekundowa: 0,111 [m</w:t>
      </w:r>
      <w:r w:rsidRPr="009A6585">
        <w:rPr>
          <w:rFonts w:ascii="Times New Roman" w:eastAsia="Times New Roman" w:hAnsi="Times New Roman" w:cs="Times New Roman"/>
          <w:bCs/>
          <w:sz w:val="24"/>
          <w:szCs w:val="24"/>
          <w:vertAlign w:val="superscript"/>
          <w:lang w:eastAsia="pl-PL"/>
        </w:rPr>
        <w:t>3</w:t>
      </w:r>
      <w:r>
        <w:rPr>
          <w:rFonts w:ascii="Times New Roman" w:eastAsia="Times New Roman" w:hAnsi="Times New Roman" w:cs="Times New Roman"/>
          <w:bCs/>
          <w:sz w:val="24"/>
          <w:szCs w:val="24"/>
          <w:lang w:eastAsia="pl-PL"/>
        </w:rPr>
        <w:t>/s];</w:t>
      </w:r>
    </w:p>
    <w:p w14:paraId="767ECEF0" w14:textId="77777777" w:rsidR="009A6585" w:rsidRDefault="009A6585" w:rsidP="003B32B4">
      <w:pPr>
        <w:pStyle w:val="Akapitzlist"/>
        <w:numPr>
          <w:ilvl w:val="0"/>
          <w:numId w:val="35"/>
        </w:numPr>
        <w:spacing w:before="100" w:beforeAutospacing="1" w:line="360" w:lineRule="auto"/>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Dopuszczalna roczna: 2 190 000 [m</w:t>
      </w:r>
      <w:r w:rsidRPr="009A6585">
        <w:rPr>
          <w:rFonts w:ascii="Times New Roman" w:eastAsia="Times New Roman" w:hAnsi="Times New Roman" w:cs="Times New Roman"/>
          <w:bCs/>
          <w:sz w:val="24"/>
          <w:szCs w:val="24"/>
          <w:vertAlign w:val="superscript"/>
          <w:lang w:eastAsia="pl-PL"/>
        </w:rPr>
        <w:t>3</w:t>
      </w:r>
      <w:r>
        <w:rPr>
          <w:rFonts w:ascii="Times New Roman" w:eastAsia="Times New Roman" w:hAnsi="Times New Roman" w:cs="Times New Roman"/>
          <w:bCs/>
          <w:sz w:val="24"/>
          <w:szCs w:val="24"/>
          <w:lang w:eastAsia="pl-PL"/>
        </w:rPr>
        <w:t>/rok]</w:t>
      </w:r>
    </w:p>
    <w:p w14:paraId="79D5CCCA" w14:textId="77777777" w:rsidR="009A6585" w:rsidRDefault="009A6585" w:rsidP="003B32B4">
      <w:pPr>
        <w:pStyle w:val="Akapitzlist"/>
        <w:numPr>
          <w:ilvl w:val="0"/>
          <w:numId w:val="34"/>
        </w:numPr>
        <w:spacing w:before="100" w:beforeAutospacing="1" w:line="360" w:lineRule="auto"/>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Wydajność oczyszczalni ścieków: 30 000 [RLM]</w:t>
      </w:r>
    </w:p>
    <w:p w14:paraId="1A1E481D" w14:textId="77777777" w:rsidR="009A6585" w:rsidRDefault="009A6585" w:rsidP="001369BD">
      <w:pPr>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W 2019 roku do oczyszczalni ścieków trafiło:</w:t>
      </w:r>
    </w:p>
    <w:p w14:paraId="16C13536" w14:textId="77777777" w:rsidR="009A6585" w:rsidRDefault="009A6585" w:rsidP="001369BD">
      <w:pPr>
        <w:pStyle w:val="Akapitzlist"/>
        <w:numPr>
          <w:ilvl w:val="0"/>
          <w:numId w:val="34"/>
        </w:numPr>
        <w:spacing w:line="360" w:lineRule="auto"/>
        <w:ind w:left="714" w:hanging="357"/>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Ścieki dopływające siecią kanalizacyjną: 680,0 [tys.m</w:t>
      </w:r>
      <w:r w:rsidRPr="009A6585">
        <w:rPr>
          <w:rFonts w:ascii="Times New Roman" w:eastAsia="Times New Roman" w:hAnsi="Times New Roman" w:cs="Times New Roman"/>
          <w:bCs/>
          <w:sz w:val="24"/>
          <w:szCs w:val="24"/>
          <w:vertAlign w:val="superscript"/>
          <w:lang w:eastAsia="pl-PL"/>
        </w:rPr>
        <w:t>3</w:t>
      </w:r>
      <w:r>
        <w:rPr>
          <w:rFonts w:ascii="Times New Roman" w:eastAsia="Times New Roman" w:hAnsi="Times New Roman" w:cs="Times New Roman"/>
          <w:bCs/>
          <w:sz w:val="24"/>
          <w:szCs w:val="24"/>
          <w:lang w:eastAsia="pl-PL"/>
        </w:rPr>
        <w:t>/r];</w:t>
      </w:r>
    </w:p>
    <w:p w14:paraId="0D2326B2" w14:textId="77777777" w:rsidR="009A6585" w:rsidRDefault="009A6585" w:rsidP="003B32B4">
      <w:pPr>
        <w:pStyle w:val="Akapitzlist"/>
        <w:numPr>
          <w:ilvl w:val="0"/>
          <w:numId w:val="34"/>
        </w:numPr>
        <w:spacing w:before="100" w:beforeAutospacing="1" w:line="360" w:lineRule="auto"/>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Ścieki dowożone: 23,0 [tys.m</w:t>
      </w:r>
      <w:r w:rsidRPr="009A6585">
        <w:rPr>
          <w:rFonts w:ascii="Times New Roman" w:eastAsia="Times New Roman" w:hAnsi="Times New Roman" w:cs="Times New Roman"/>
          <w:bCs/>
          <w:sz w:val="24"/>
          <w:szCs w:val="24"/>
          <w:vertAlign w:val="superscript"/>
          <w:lang w:eastAsia="pl-PL"/>
        </w:rPr>
        <w:t>3</w:t>
      </w:r>
      <w:r>
        <w:rPr>
          <w:rFonts w:ascii="Times New Roman" w:eastAsia="Times New Roman" w:hAnsi="Times New Roman" w:cs="Times New Roman"/>
          <w:bCs/>
          <w:sz w:val="24"/>
          <w:szCs w:val="24"/>
          <w:lang w:eastAsia="pl-PL"/>
        </w:rPr>
        <w:t>/r] są to ścieki bytowe, które powstały na terenie aglomeracji – około 15, 6 [tys.m</w:t>
      </w:r>
      <w:r w:rsidRPr="009A6585">
        <w:rPr>
          <w:rFonts w:ascii="Times New Roman" w:eastAsia="Times New Roman" w:hAnsi="Times New Roman" w:cs="Times New Roman"/>
          <w:bCs/>
          <w:sz w:val="24"/>
          <w:szCs w:val="24"/>
          <w:vertAlign w:val="superscript"/>
          <w:lang w:eastAsia="pl-PL"/>
        </w:rPr>
        <w:t>3</w:t>
      </w:r>
      <w:r>
        <w:rPr>
          <w:rFonts w:ascii="Times New Roman" w:eastAsia="Times New Roman" w:hAnsi="Times New Roman" w:cs="Times New Roman"/>
          <w:bCs/>
          <w:sz w:val="24"/>
          <w:szCs w:val="24"/>
          <w:lang w:eastAsia="pl-PL"/>
        </w:rPr>
        <w:t xml:space="preserve">/r], jak również poza nią na terenie Gminy Pińczów. </w:t>
      </w:r>
    </w:p>
    <w:p w14:paraId="1890387C" w14:textId="77777777" w:rsidR="009A6585" w:rsidRDefault="009A6585" w:rsidP="003B32B4">
      <w:pPr>
        <w:pStyle w:val="Akapitzlist"/>
        <w:numPr>
          <w:ilvl w:val="0"/>
          <w:numId w:val="34"/>
        </w:numPr>
        <w:spacing w:before="100" w:beforeAutospacing="1" w:line="360" w:lineRule="auto"/>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Ścieki oczyszczone systemami indywidualnymi (przydomowe oczyszczalnie ścieków: 1,5 [tys.m</w:t>
      </w:r>
      <w:r w:rsidRPr="009A6585">
        <w:rPr>
          <w:rFonts w:ascii="Times New Roman" w:eastAsia="Times New Roman" w:hAnsi="Times New Roman" w:cs="Times New Roman"/>
          <w:bCs/>
          <w:sz w:val="24"/>
          <w:szCs w:val="24"/>
          <w:vertAlign w:val="superscript"/>
          <w:lang w:eastAsia="pl-PL"/>
        </w:rPr>
        <w:t>3</w:t>
      </w:r>
      <w:r>
        <w:rPr>
          <w:rFonts w:ascii="Times New Roman" w:eastAsia="Times New Roman" w:hAnsi="Times New Roman" w:cs="Times New Roman"/>
          <w:bCs/>
          <w:sz w:val="24"/>
          <w:szCs w:val="24"/>
          <w:lang w:eastAsia="pl-PL"/>
        </w:rPr>
        <w:t>/r]</w:t>
      </w:r>
      <w:r w:rsidR="00442103">
        <w:rPr>
          <w:rFonts w:ascii="Times New Roman" w:eastAsia="Times New Roman" w:hAnsi="Times New Roman" w:cs="Times New Roman"/>
          <w:bCs/>
          <w:sz w:val="24"/>
          <w:szCs w:val="24"/>
          <w:lang w:eastAsia="pl-PL"/>
        </w:rPr>
        <w:t xml:space="preserve"> ( spoza aglomeracji).</w:t>
      </w:r>
    </w:p>
    <w:p w14:paraId="6FD39AE7" w14:textId="77777777" w:rsidR="009A6585" w:rsidRPr="002D5F95" w:rsidRDefault="00442103" w:rsidP="001369BD">
      <w:pPr>
        <w:ind w:left="357"/>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Odbiornikiem ścieków oczyszczonych zgodnie z pozwoleniem wodnoprawnym jest rzeka Nida. Współrzędne geograficzne: X= 5596728,47; Y=7467341,54.</w:t>
      </w:r>
    </w:p>
    <w:p w14:paraId="23EA700E" w14:textId="77777777" w:rsidR="00C1285A" w:rsidRPr="006E4001" w:rsidRDefault="00C1285A" w:rsidP="001369BD">
      <w:pPr>
        <w:spacing w:before="120" w:after="120"/>
        <w:jc w:val="both"/>
        <w:rPr>
          <w:rFonts w:ascii="Times New Roman" w:eastAsia="Times New Roman" w:hAnsi="Times New Roman" w:cs="Times New Roman"/>
          <w:sz w:val="24"/>
          <w:szCs w:val="24"/>
          <w:lang w:eastAsia="pl-PL"/>
        </w:rPr>
      </w:pPr>
      <w:r w:rsidRPr="006E4001">
        <w:rPr>
          <w:rFonts w:ascii="Times New Roman" w:eastAsia="Times New Roman" w:hAnsi="Times New Roman" w:cs="Times New Roman"/>
          <w:b/>
          <w:bCs/>
          <w:sz w:val="24"/>
          <w:szCs w:val="24"/>
          <w:lang w:eastAsia="pl-PL"/>
        </w:rPr>
        <w:t xml:space="preserve">Gospodarka odpadami komunalnymi </w:t>
      </w:r>
    </w:p>
    <w:p w14:paraId="73D97E5B" w14:textId="77777777" w:rsidR="00C1285A" w:rsidRPr="006E4001" w:rsidRDefault="00C1285A" w:rsidP="001369BD">
      <w:pPr>
        <w:ind w:firstLine="709"/>
        <w:jc w:val="both"/>
        <w:rPr>
          <w:rFonts w:ascii="Times New Roman" w:eastAsia="Times New Roman" w:hAnsi="Times New Roman" w:cs="Times New Roman"/>
          <w:sz w:val="24"/>
          <w:szCs w:val="24"/>
          <w:lang w:eastAsia="pl-PL"/>
        </w:rPr>
      </w:pPr>
      <w:r w:rsidRPr="006E4001">
        <w:rPr>
          <w:rFonts w:ascii="Times New Roman" w:eastAsia="Times New Roman" w:hAnsi="Times New Roman" w:cs="Times New Roman"/>
          <w:sz w:val="24"/>
          <w:szCs w:val="24"/>
          <w:lang w:eastAsia="pl-PL"/>
        </w:rPr>
        <w:t xml:space="preserve">W związku z przyjęciem uchwały Rady Miejskiej w Pińczowie z dnia 26 kwietnia 2017 roku w sprawie uchwalenia Regulaminu utrzymania czystości i porządku na terenie Gminy Pińczów, właściciele nieruchomości zobowiązani są do selektywnego zbierania odpadów obejmujących: szkło, papier, tworzywa sztuczne, metale, opakowania wielomateriałowe, odpady komunalne ulegające biodegradacji, w tym odpady opakowaniowe ulegające biodegradacji, zużyty sprzęt elektryczny i elektroniczny, meble i odpady wielkogabarytowe, zużyte opony, powstające w gospodarstwach domowych przeterminowane leki i chemikalia, </w:t>
      </w:r>
      <w:r>
        <w:rPr>
          <w:rFonts w:ascii="Times New Roman" w:eastAsia="Times New Roman" w:hAnsi="Times New Roman" w:cs="Times New Roman"/>
          <w:sz w:val="24"/>
          <w:szCs w:val="24"/>
          <w:lang w:eastAsia="pl-PL"/>
        </w:rPr>
        <w:t>zużyte </w:t>
      </w:r>
      <w:r w:rsidRPr="006E4001">
        <w:rPr>
          <w:rFonts w:ascii="Times New Roman" w:eastAsia="Times New Roman" w:hAnsi="Times New Roman" w:cs="Times New Roman"/>
          <w:sz w:val="24"/>
          <w:szCs w:val="24"/>
          <w:lang w:eastAsia="pl-PL"/>
        </w:rPr>
        <w:t>baterie i akumulatory, komunalne odpady zielone ulegające biodegradacji, odpady budowlane, remontowe i rozbiórkowe.</w:t>
      </w:r>
    </w:p>
    <w:p w14:paraId="79D16EE1" w14:textId="3F6123E9" w:rsidR="00C1285A" w:rsidRPr="006E4001" w:rsidRDefault="00C1285A" w:rsidP="004D29A3">
      <w:pPr>
        <w:ind w:firstLine="709"/>
        <w:jc w:val="both"/>
        <w:rPr>
          <w:rFonts w:ascii="Times New Roman" w:eastAsia="Times New Roman" w:hAnsi="Times New Roman" w:cs="Times New Roman"/>
          <w:sz w:val="24"/>
          <w:szCs w:val="24"/>
          <w:highlight w:val="yellow"/>
          <w:lang w:eastAsia="pl-PL"/>
        </w:rPr>
      </w:pPr>
      <w:r w:rsidRPr="006E4001">
        <w:rPr>
          <w:rFonts w:ascii="Times New Roman" w:eastAsia="Times New Roman" w:hAnsi="Times New Roman" w:cs="Times New Roman"/>
          <w:sz w:val="24"/>
          <w:szCs w:val="24"/>
          <w:lang w:eastAsia="pl-PL"/>
        </w:rPr>
        <w:t xml:space="preserve">Obowiązek utrzymania czystości i porządku na terenie nieruchomości powinien być realizowany przez właściciela nieruchomości poprzez gromadzenie odpadów komunalnych w </w:t>
      </w:r>
      <w:r w:rsidR="001369BD">
        <w:rPr>
          <w:rFonts w:ascii="Times New Roman" w:eastAsia="Times New Roman" w:hAnsi="Times New Roman" w:cs="Times New Roman"/>
          <w:sz w:val="24"/>
          <w:szCs w:val="24"/>
          <w:lang w:eastAsia="pl-PL"/>
        </w:rPr>
        <w:t> </w:t>
      </w:r>
      <w:r w:rsidRPr="006E4001">
        <w:rPr>
          <w:rFonts w:ascii="Times New Roman" w:eastAsia="Times New Roman" w:hAnsi="Times New Roman" w:cs="Times New Roman"/>
          <w:sz w:val="24"/>
          <w:szCs w:val="24"/>
          <w:lang w:eastAsia="pl-PL"/>
        </w:rPr>
        <w:t xml:space="preserve">specjalnych pojemnikach o kolorach przypisanych do danej frakcji odpadów. Odbioru odpadów od mieszkańców Miasta Pińczów dokonuje EKOM Maciejczyk Sp. j., natomiast z </w:t>
      </w:r>
      <w:r w:rsidR="001369BD">
        <w:rPr>
          <w:rFonts w:ascii="Times New Roman" w:eastAsia="Times New Roman" w:hAnsi="Times New Roman" w:cs="Times New Roman"/>
          <w:sz w:val="24"/>
          <w:szCs w:val="24"/>
          <w:lang w:eastAsia="pl-PL"/>
        </w:rPr>
        <w:t> </w:t>
      </w:r>
      <w:r w:rsidRPr="006E4001">
        <w:rPr>
          <w:rFonts w:ascii="Times New Roman" w:eastAsia="Times New Roman" w:hAnsi="Times New Roman" w:cs="Times New Roman"/>
          <w:sz w:val="24"/>
          <w:szCs w:val="24"/>
          <w:lang w:eastAsia="pl-PL"/>
        </w:rPr>
        <w:t xml:space="preserve">terenów wiejskich Gminy Pińczów odpady odbierane są przez „Wodociągi Pińczowskie” Sp. z o.o.. Na terenie Gminy Pińczów funkcjonuje Punkt Selektywnej Zbiórki Odpadów Komunalnych w Pińczowie, przy ul. </w:t>
      </w:r>
      <w:proofErr w:type="spellStart"/>
      <w:r w:rsidRPr="006E4001">
        <w:rPr>
          <w:rFonts w:ascii="Times New Roman" w:eastAsia="Times New Roman" w:hAnsi="Times New Roman" w:cs="Times New Roman"/>
          <w:sz w:val="24"/>
          <w:szCs w:val="24"/>
          <w:lang w:eastAsia="pl-PL"/>
        </w:rPr>
        <w:t>Słabskiej</w:t>
      </w:r>
      <w:proofErr w:type="spellEnd"/>
      <w:r w:rsidRPr="006E4001">
        <w:rPr>
          <w:rFonts w:ascii="Times New Roman" w:eastAsia="Times New Roman" w:hAnsi="Times New Roman" w:cs="Times New Roman"/>
          <w:sz w:val="24"/>
          <w:szCs w:val="24"/>
          <w:lang w:eastAsia="pl-PL"/>
        </w:rPr>
        <w:t xml:space="preserve"> 13 w Mieście Pińczów.</w:t>
      </w:r>
    </w:p>
    <w:p w14:paraId="72979776" w14:textId="0CAB7CD6" w:rsidR="00C1285A" w:rsidRPr="006E4001" w:rsidRDefault="00C1285A" w:rsidP="004D29A3">
      <w:pPr>
        <w:ind w:firstLine="709"/>
        <w:jc w:val="both"/>
        <w:rPr>
          <w:rFonts w:ascii="Times New Roman" w:eastAsia="Times New Roman" w:hAnsi="Times New Roman" w:cs="Times New Roman"/>
          <w:sz w:val="24"/>
          <w:szCs w:val="24"/>
          <w:lang w:eastAsia="pl-PL"/>
        </w:rPr>
      </w:pPr>
      <w:r w:rsidRPr="006E4001">
        <w:rPr>
          <w:rFonts w:ascii="Times New Roman" w:eastAsia="Times New Roman" w:hAnsi="Times New Roman" w:cs="Times New Roman"/>
          <w:sz w:val="24"/>
          <w:szCs w:val="24"/>
          <w:lang w:eastAsia="pl-PL"/>
        </w:rPr>
        <w:t xml:space="preserve">Odpady zebrane z terenu Miasta i Gminy Pińczów gromadzone są w Punkcie Selektywnego zbierania odpadów komunalnych przy ul. </w:t>
      </w:r>
      <w:proofErr w:type="spellStart"/>
      <w:r w:rsidRPr="006E4001">
        <w:rPr>
          <w:rFonts w:ascii="Times New Roman" w:eastAsia="Times New Roman" w:hAnsi="Times New Roman" w:cs="Times New Roman"/>
          <w:sz w:val="24"/>
          <w:szCs w:val="24"/>
          <w:lang w:eastAsia="pl-PL"/>
        </w:rPr>
        <w:t>Słabskiej</w:t>
      </w:r>
      <w:proofErr w:type="spellEnd"/>
      <w:r w:rsidRPr="006E4001">
        <w:rPr>
          <w:rFonts w:ascii="Times New Roman" w:eastAsia="Times New Roman" w:hAnsi="Times New Roman" w:cs="Times New Roman"/>
          <w:sz w:val="24"/>
          <w:szCs w:val="24"/>
          <w:lang w:eastAsia="pl-PL"/>
        </w:rPr>
        <w:t xml:space="preserve"> 13 w Pińczowie oraz w </w:t>
      </w:r>
      <w:r w:rsidR="001369BD">
        <w:rPr>
          <w:rFonts w:ascii="Times New Roman" w:eastAsia="Times New Roman" w:hAnsi="Times New Roman" w:cs="Times New Roman"/>
          <w:sz w:val="24"/>
          <w:szCs w:val="24"/>
          <w:lang w:eastAsia="pl-PL"/>
        </w:rPr>
        <w:t> </w:t>
      </w:r>
      <w:r w:rsidRPr="006E4001">
        <w:rPr>
          <w:rFonts w:ascii="Times New Roman" w:eastAsia="Times New Roman" w:hAnsi="Times New Roman" w:cs="Times New Roman"/>
          <w:sz w:val="24"/>
          <w:szCs w:val="24"/>
          <w:lang w:eastAsia="pl-PL"/>
        </w:rPr>
        <w:t xml:space="preserve">punktach skupu. W 2018 roku zebrano łącznie 4 762,821 Mg odpadów. </w:t>
      </w:r>
    </w:p>
    <w:p w14:paraId="3C9A6F19" w14:textId="311A7F44" w:rsidR="00C1285A" w:rsidRPr="006E4001" w:rsidRDefault="00C1285A" w:rsidP="001369BD">
      <w:pPr>
        <w:ind w:firstLine="709"/>
        <w:jc w:val="both"/>
        <w:rPr>
          <w:rFonts w:ascii="Times New Roman" w:eastAsia="Times New Roman" w:hAnsi="Times New Roman" w:cs="Times New Roman"/>
          <w:sz w:val="24"/>
          <w:szCs w:val="24"/>
          <w:lang w:eastAsia="pl-PL"/>
        </w:rPr>
      </w:pPr>
      <w:r w:rsidRPr="006E4001">
        <w:rPr>
          <w:rFonts w:ascii="Times New Roman" w:eastAsia="Times New Roman" w:hAnsi="Times New Roman" w:cs="Times New Roman"/>
          <w:sz w:val="24"/>
          <w:szCs w:val="24"/>
          <w:lang w:eastAsia="pl-PL"/>
        </w:rPr>
        <w:t xml:space="preserve">W przypadku braku kanalizacji wiejskiej nieczystości ciekłe należy gromadzić w </w:t>
      </w:r>
      <w:r w:rsidR="001369BD">
        <w:rPr>
          <w:rFonts w:ascii="Times New Roman" w:eastAsia="Times New Roman" w:hAnsi="Times New Roman" w:cs="Times New Roman"/>
          <w:sz w:val="24"/>
          <w:szCs w:val="24"/>
          <w:lang w:eastAsia="pl-PL"/>
        </w:rPr>
        <w:t> </w:t>
      </w:r>
      <w:r w:rsidRPr="006E4001">
        <w:rPr>
          <w:rFonts w:ascii="Times New Roman" w:eastAsia="Times New Roman" w:hAnsi="Times New Roman" w:cs="Times New Roman"/>
          <w:sz w:val="24"/>
          <w:szCs w:val="24"/>
          <w:lang w:eastAsia="pl-PL"/>
        </w:rPr>
        <w:t xml:space="preserve">szczelnym zbiorniku bezodpływowym, okresowo opróżnianym lub odprowadzić do przydomowej oczyszczalni ścieków. Właściciele zobowiązani są do systematycznego pozbywania się nieczystości ciekłych z terenu nieruchomości w sposób niedopuszczający do przepełnienia się urządzeń do gromadzenia nieczystości ciekłych przy zachowaniu czystości i </w:t>
      </w:r>
      <w:r w:rsidR="001369BD">
        <w:rPr>
          <w:rFonts w:ascii="Times New Roman" w:eastAsia="Times New Roman" w:hAnsi="Times New Roman" w:cs="Times New Roman"/>
          <w:sz w:val="24"/>
          <w:szCs w:val="24"/>
          <w:lang w:eastAsia="pl-PL"/>
        </w:rPr>
        <w:t> </w:t>
      </w:r>
      <w:r w:rsidRPr="006E4001">
        <w:rPr>
          <w:rFonts w:ascii="Times New Roman" w:eastAsia="Times New Roman" w:hAnsi="Times New Roman" w:cs="Times New Roman"/>
          <w:sz w:val="24"/>
          <w:szCs w:val="24"/>
          <w:lang w:eastAsia="pl-PL"/>
        </w:rPr>
        <w:t>porządku na nieruchomości. Opróżnianie zbiornika zleca się przedsiębiorcy posiadającemu zezwolenie.</w:t>
      </w:r>
    </w:p>
    <w:p w14:paraId="0BA4D4D9" w14:textId="77777777" w:rsidR="00C1285A" w:rsidRPr="001937CC" w:rsidRDefault="00C1285A" w:rsidP="001369BD">
      <w:pPr>
        <w:spacing w:before="120" w:after="120"/>
        <w:jc w:val="both"/>
        <w:rPr>
          <w:rFonts w:ascii="Times New Roman" w:eastAsia="Times New Roman" w:hAnsi="Times New Roman" w:cs="Times New Roman"/>
          <w:b/>
          <w:bCs/>
          <w:sz w:val="24"/>
          <w:szCs w:val="24"/>
          <w:lang w:eastAsia="pl-PL"/>
        </w:rPr>
      </w:pPr>
      <w:r w:rsidRPr="001937CC">
        <w:rPr>
          <w:rFonts w:ascii="Times New Roman" w:eastAsia="Times New Roman" w:hAnsi="Times New Roman" w:cs="Times New Roman"/>
          <w:b/>
          <w:bCs/>
          <w:sz w:val="24"/>
          <w:szCs w:val="24"/>
          <w:lang w:eastAsia="pl-PL"/>
        </w:rPr>
        <w:t>Zagrożenie powodziowe</w:t>
      </w:r>
    </w:p>
    <w:p w14:paraId="4D86363D" w14:textId="77777777" w:rsidR="00C1285A" w:rsidRPr="00EC7C3E" w:rsidRDefault="00C1285A" w:rsidP="001369BD">
      <w:pPr>
        <w:pStyle w:val="NormalnyWeb1"/>
        <w:spacing w:before="0" w:after="0" w:line="360" w:lineRule="auto"/>
        <w:ind w:firstLine="709"/>
        <w:jc w:val="both"/>
        <w:rPr>
          <w:bCs/>
          <w:color w:val="auto"/>
          <w:u w:val="single"/>
        </w:rPr>
      </w:pPr>
      <w:r w:rsidRPr="00EC7C3E">
        <w:rPr>
          <w:bCs/>
          <w:color w:val="auto"/>
        </w:rPr>
        <w:t>Jednymi z najbardziej poważnych problemów dla ludzkości w XXI wieku są zagrożenia ekologiczne. Jest to postępujący proces niszczenia środowiska naturalnego człowieka. Zjawisko to nie jest nowe, ma ono cechy globalne. Zarówno awarie infrastruktury technicznej, przemysłowej jak też katastrofy wywołane siłami natury mogą stanowić  bezpośrednie zagrożenie dla zdrowia i życia ludzi oraz dla jakości środowiska przyrodniczego powodując tym samym konieczność podejmowania szeregu różnorodnych działań mających zapewnić bezpieczeństwo lokalnej społeczności. Z punktu widzenia ochrony środowiska i życia ludzkiego znacznie bardziej pożądanym rozwiązaniem jest zapobieganie wystąpieniu poważnej awarii lub zagrożenia naturalnego niż minimalizowanie ich skutków. Niemniej jednak prewencja wiąże się również z przewidywaniem skali i skutków potencjalnych zagrożeń oraz metod ich zwalczania.</w:t>
      </w:r>
    </w:p>
    <w:p w14:paraId="30DB9ED9" w14:textId="1661F32D" w:rsidR="00C1285A" w:rsidRPr="006E4001" w:rsidRDefault="00C1285A" w:rsidP="004D29A3">
      <w:pPr>
        <w:ind w:firstLine="709"/>
        <w:jc w:val="both"/>
        <w:rPr>
          <w:rFonts w:ascii="Times New Roman" w:eastAsia="Times New Roman" w:hAnsi="Times New Roman" w:cs="Times New Roman"/>
          <w:sz w:val="24"/>
          <w:szCs w:val="24"/>
          <w:lang w:eastAsia="pl-PL"/>
        </w:rPr>
      </w:pPr>
      <w:r w:rsidRPr="006E4001">
        <w:rPr>
          <w:rFonts w:ascii="Times New Roman" w:eastAsia="Times New Roman" w:hAnsi="Times New Roman" w:cs="Times New Roman"/>
          <w:sz w:val="24"/>
          <w:szCs w:val="24"/>
          <w:lang w:eastAsia="pl-PL"/>
        </w:rPr>
        <w:t xml:space="preserve">Zagrożenie powodziowe dla Miasta i Gminy Pińczów  związane jest głównie z rzeką Nida oraz innymi większymi ciekami, które stanowią takie zagrożenie w czasie roztopów i </w:t>
      </w:r>
      <w:r w:rsidR="001369BD">
        <w:rPr>
          <w:rFonts w:ascii="Times New Roman" w:eastAsia="Times New Roman" w:hAnsi="Times New Roman" w:cs="Times New Roman"/>
          <w:sz w:val="24"/>
          <w:szCs w:val="24"/>
          <w:lang w:eastAsia="pl-PL"/>
        </w:rPr>
        <w:t> </w:t>
      </w:r>
      <w:r w:rsidRPr="006E4001">
        <w:rPr>
          <w:rFonts w:ascii="Times New Roman" w:eastAsia="Times New Roman" w:hAnsi="Times New Roman" w:cs="Times New Roman"/>
          <w:sz w:val="24"/>
          <w:szCs w:val="24"/>
          <w:lang w:eastAsia="pl-PL"/>
        </w:rPr>
        <w:t>deszczy nawalnych. Powodzią i podtopieniami zagrożone są głównie sołectwa: Kopernia, Skowronno Dolne, Skrzypiów, Zakrzów, Pasturka, Kowala, Krzyżanowice dolne.</w:t>
      </w:r>
    </w:p>
    <w:p w14:paraId="7469B8C1" w14:textId="0792E2D3" w:rsidR="00C1285A" w:rsidRPr="006E4001" w:rsidRDefault="00C1285A" w:rsidP="004D29A3">
      <w:pPr>
        <w:ind w:firstLine="709"/>
        <w:jc w:val="both"/>
        <w:rPr>
          <w:rFonts w:ascii="Times New Roman" w:eastAsia="Times New Roman" w:hAnsi="Times New Roman" w:cs="Times New Roman"/>
          <w:sz w:val="24"/>
          <w:szCs w:val="24"/>
          <w:lang w:eastAsia="pl-PL"/>
        </w:rPr>
      </w:pPr>
      <w:r w:rsidRPr="006E4001">
        <w:rPr>
          <w:rFonts w:ascii="Times New Roman" w:eastAsia="Times New Roman" w:hAnsi="Times New Roman" w:cs="Times New Roman"/>
          <w:sz w:val="24"/>
          <w:szCs w:val="24"/>
          <w:lang w:eastAsia="pl-PL"/>
        </w:rPr>
        <w:t xml:space="preserve">Aby zapobiec lub zminimalizować ryzyko powodzi i podtopień, podjęto oraz nadal podejmuje się szereg działań zapobiegawczych. Rzeka Nida na terenie Gminy Pińczów jest zabezpieczona obwałowaniami, a na odcinku od Motkowic do Pińczowa koryto rzeki jest uregulowane. Stan obwałowań na ogół uważa się za zadowalający. W celu ochrony ludzi i </w:t>
      </w:r>
      <w:r w:rsidR="001369BD">
        <w:rPr>
          <w:rFonts w:ascii="Times New Roman" w:eastAsia="Times New Roman" w:hAnsi="Times New Roman" w:cs="Times New Roman"/>
          <w:sz w:val="24"/>
          <w:szCs w:val="24"/>
          <w:lang w:eastAsia="pl-PL"/>
        </w:rPr>
        <w:t> </w:t>
      </w:r>
      <w:r w:rsidRPr="006E4001">
        <w:rPr>
          <w:rFonts w:ascii="Times New Roman" w:eastAsia="Times New Roman" w:hAnsi="Times New Roman" w:cs="Times New Roman"/>
          <w:sz w:val="24"/>
          <w:szCs w:val="24"/>
          <w:lang w:eastAsia="pl-PL"/>
        </w:rPr>
        <w:t xml:space="preserve">mienia przed powodzią tworzy się i zachowuje systemy retencji wód, w tym sieci zbiorników z rezerwą powodziową oraz racjonalnie użytkuje się budowle przeciwpowodziowe. Ważną rolę w zapewnieniu ochrony przed powodzią pełnią również mury oporowe, rowy melioracyjne i </w:t>
      </w:r>
      <w:r w:rsidR="001369BD">
        <w:rPr>
          <w:rFonts w:ascii="Times New Roman" w:eastAsia="Times New Roman" w:hAnsi="Times New Roman" w:cs="Times New Roman"/>
          <w:sz w:val="24"/>
          <w:szCs w:val="24"/>
          <w:lang w:eastAsia="pl-PL"/>
        </w:rPr>
        <w:t> </w:t>
      </w:r>
      <w:r w:rsidRPr="006E4001">
        <w:rPr>
          <w:rFonts w:ascii="Times New Roman" w:eastAsia="Times New Roman" w:hAnsi="Times New Roman" w:cs="Times New Roman"/>
          <w:sz w:val="24"/>
          <w:szCs w:val="24"/>
          <w:lang w:eastAsia="pl-PL"/>
        </w:rPr>
        <w:t xml:space="preserve">odwadniające, sztucznie regulowane koryta rzeczne oraz obiekty i urządzenia małej retencji wodnej: jazy, zastawki i zbiorniki retencyjne. Należy również odpowiednio kształtować zagospodarowanie przestrzenne tych terenów i zapewnić wczesne ostrzeganie i obserwację przepływów. </w:t>
      </w:r>
    </w:p>
    <w:p w14:paraId="16E1C0B9" w14:textId="77777777" w:rsidR="00C1285A" w:rsidRPr="00826A48" w:rsidRDefault="00C1285A" w:rsidP="004D29A3">
      <w:pPr>
        <w:ind w:firstLine="709"/>
        <w:jc w:val="both"/>
        <w:rPr>
          <w:rFonts w:ascii="Arial" w:eastAsia="Times New Roman" w:hAnsi="Arial" w:cs="Arial"/>
          <w:highlight w:val="yellow"/>
          <w:lang w:eastAsia="pl-PL"/>
        </w:rPr>
      </w:pPr>
      <w:r w:rsidRPr="006E4001">
        <w:rPr>
          <w:rFonts w:ascii="Times New Roman" w:eastAsia="Times New Roman" w:hAnsi="Times New Roman" w:cs="Times New Roman"/>
          <w:sz w:val="24"/>
          <w:szCs w:val="24"/>
          <w:lang w:eastAsia="pl-PL"/>
        </w:rPr>
        <w:t>Analizę zagrożenia powodziowego spowodowanego całkowitym zniszczeniem wału przeciwpowodziowego w Pińczowie przedstawiono na poniższym rysunku</w:t>
      </w:r>
      <w:r w:rsidRPr="000602BF">
        <w:rPr>
          <w:rFonts w:ascii="Arial" w:eastAsia="Times New Roman" w:hAnsi="Arial" w:cs="Arial"/>
          <w:lang w:eastAsia="pl-PL"/>
        </w:rPr>
        <w:t>.</w:t>
      </w:r>
      <w:bookmarkStart w:id="27" w:name="_Toc501541848"/>
      <w:bookmarkStart w:id="28" w:name="_Toc504939896"/>
    </w:p>
    <w:p w14:paraId="6DAB2F61" w14:textId="77777777" w:rsidR="00C1285A" w:rsidRPr="000602BF" w:rsidRDefault="00C1285A" w:rsidP="00C1285A">
      <w:pPr>
        <w:pStyle w:val="Legenda"/>
        <w:rPr>
          <w:rFonts w:eastAsia="Times New Roman" w:cs="Arial"/>
          <w:i w:val="0"/>
          <w:iCs w:val="0"/>
          <w:color w:val="auto"/>
          <w:sz w:val="22"/>
          <w:szCs w:val="22"/>
          <w:lang w:eastAsia="pl-PL"/>
        </w:rPr>
      </w:pPr>
    </w:p>
    <w:p w14:paraId="5B458297" w14:textId="77777777" w:rsidR="00C1285A" w:rsidRPr="000602BF" w:rsidRDefault="00C1285A" w:rsidP="00C1285A">
      <w:pPr>
        <w:pStyle w:val="Legenda"/>
        <w:rPr>
          <w:rFonts w:eastAsia="Times New Roman" w:cs="Arial"/>
          <w:i w:val="0"/>
          <w:iCs w:val="0"/>
          <w:color w:val="auto"/>
          <w:sz w:val="22"/>
          <w:szCs w:val="22"/>
          <w:lang w:eastAsia="pl-PL"/>
        </w:rPr>
      </w:pPr>
    </w:p>
    <w:p w14:paraId="14AFB97E" w14:textId="77777777" w:rsidR="00C1285A" w:rsidRDefault="00C1285A" w:rsidP="00C1285A">
      <w:pPr>
        <w:pStyle w:val="Legenda"/>
        <w:jc w:val="center"/>
        <w:rPr>
          <w:rFonts w:ascii="Times New Roman" w:hAnsi="Times New Roman" w:cs="Times New Roman"/>
          <w:b/>
          <w:i w:val="0"/>
          <w:sz w:val="24"/>
        </w:rPr>
      </w:pPr>
    </w:p>
    <w:p w14:paraId="346BDA0F" w14:textId="77777777" w:rsidR="00C1285A" w:rsidRDefault="00C1285A" w:rsidP="00C1285A">
      <w:pPr>
        <w:pStyle w:val="Legenda"/>
        <w:jc w:val="center"/>
        <w:rPr>
          <w:rFonts w:ascii="Times New Roman" w:hAnsi="Times New Roman" w:cs="Times New Roman"/>
          <w:b/>
          <w:i w:val="0"/>
          <w:sz w:val="24"/>
        </w:rPr>
      </w:pPr>
    </w:p>
    <w:p w14:paraId="28994FA3" w14:textId="77777777" w:rsidR="00C1285A" w:rsidRDefault="00C1285A" w:rsidP="008A1EC3">
      <w:pPr>
        <w:pStyle w:val="Legenda"/>
        <w:rPr>
          <w:rFonts w:ascii="Times New Roman" w:hAnsi="Times New Roman" w:cs="Times New Roman"/>
          <w:b/>
          <w:i w:val="0"/>
          <w:sz w:val="24"/>
        </w:rPr>
      </w:pPr>
    </w:p>
    <w:bookmarkEnd w:id="27"/>
    <w:bookmarkEnd w:id="28"/>
    <w:p w14:paraId="1C90E00E" w14:textId="77777777" w:rsidR="00C1285A" w:rsidRPr="001937CC" w:rsidRDefault="00C1285A" w:rsidP="00C1285A">
      <w:pPr>
        <w:pStyle w:val="Legenda"/>
        <w:jc w:val="center"/>
        <w:rPr>
          <w:rFonts w:ascii="Times New Roman" w:hAnsi="Times New Roman" w:cs="Times New Roman"/>
          <w:b/>
          <w:color w:val="auto"/>
        </w:rPr>
      </w:pPr>
      <w:r w:rsidRPr="006E4001">
        <w:rPr>
          <w:rFonts w:ascii="Times New Roman" w:hAnsi="Times New Roman" w:cs="Times New Roman"/>
          <w:sz w:val="24"/>
          <w:highlight w:val="yellow"/>
          <w:lang w:eastAsia="pl-PL"/>
        </w:rPr>
        <w:br/>
      </w:r>
    </w:p>
    <w:p w14:paraId="7CF049A1" w14:textId="77777777" w:rsidR="00236801" w:rsidRPr="00236801" w:rsidRDefault="00236801" w:rsidP="00236801">
      <w:pPr>
        <w:pStyle w:val="Legenda"/>
        <w:keepNext/>
        <w:jc w:val="center"/>
        <w:rPr>
          <w:rFonts w:ascii="Times New Roman" w:hAnsi="Times New Roman" w:cs="Times New Roman"/>
          <w:b/>
        </w:rPr>
      </w:pPr>
      <w:bookmarkStart w:id="29" w:name="_Toc68091559"/>
      <w:bookmarkStart w:id="30" w:name="_Toc72152966"/>
      <w:r w:rsidRPr="00236801">
        <w:rPr>
          <w:rFonts w:ascii="Times New Roman" w:hAnsi="Times New Roman" w:cs="Times New Roman"/>
          <w:b/>
        </w:rPr>
        <w:t xml:space="preserve">Rysunek </w:t>
      </w:r>
      <w:r w:rsidRPr="00236801">
        <w:rPr>
          <w:rFonts w:ascii="Times New Roman" w:hAnsi="Times New Roman" w:cs="Times New Roman"/>
          <w:b/>
        </w:rPr>
        <w:fldChar w:fldCharType="begin"/>
      </w:r>
      <w:r w:rsidRPr="00236801">
        <w:rPr>
          <w:rFonts w:ascii="Times New Roman" w:hAnsi="Times New Roman" w:cs="Times New Roman"/>
          <w:b/>
        </w:rPr>
        <w:instrText xml:space="preserve"> SEQ Rysunek \* ARABIC </w:instrText>
      </w:r>
      <w:r w:rsidRPr="00236801">
        <w:rPr>
          <w:rFonts w:ascii="Times New Roman" w:hAnsi="Times New Roman" w:cs="Times New Roman"/>
          <w:b/>
        </w:rPr>
        <w:fldChar w:fldCharType="separate"/>
      </w:r>
      <w:r w:rsidR="00951A43">
        <w:rPr>
          <w:rFonts w:ascii="Times New Roman" w:hAnsi="Times New Roman" w:cs="Times New Roman"/>
          <w:b/>
          <w:noProof/>
        </w:rPr>
        <w:t>3</w:t>
      </w:r>
      <w:r w:rsidRPr="00236801">
        <w:rPr>
          <w:rFonts w:ascii="Times New Roman" w:hAnsi="Times New Roman" w:cs="Times New Roman"/>
          <w:b/>
        </w:rPr>
        <w:fldChar w:fldCharType="end"/>
      </w:r>
      <w:r w:rsidRPr="00236801">
        <w:rPr>
          <w:rFonts w:ascii="Times New Roman" w:hAnsi="Times New Roman" w:cs="Times New Roman"/>
          <w:b/>
        </w:rPr>
        <w:t>. Zagrożenie powodziowe w Mieście Pińczów</w:t>
      </w:r>
      <w:bookmarkEnd w:id="29"/>
      <w:bookmarkEnd w:id="30"/>
    </w:p>
    <w:p w14:paraId="2945AFCF" w14:textId="4B417A57" w:rsidR="00C1285A" w:rsidRPr="006E4001" w:rsidRDefault="00C9244D" w:rsidP="00C1285A">
      <w:pPr>
        <w:jc w:val="center"/>
        <w:rPr>
          <w:rFonts w:ascii="Times New Roman" w:hAnsi="Times New Roman" w:cs="Times New Roman"/>
          <w:sz w:val="24"/>
          <w:szCs w:val="24"/>
          <w:highlight w:val="yellow"/>
          <w:lang w:eastAsia="pl-PL"/>
        </w:rPr>
      </w:pPr>
      <w:r>
        <w:rPr>
          <w:rFonts w:ascii="Times New Roman" w:hAnsi="Times New Roman" w:cs="Times New Roman"/>
          <w:noProof/>
          <w:sz w:val="24"/>
          <w:szCs w:val="24"/>
          <w:highlight w:val="yellow"/>
          <w:lang w:eastAsia="pl-PL"/>
        </w:rPr>
        <w:drawing>
          <wp:inline distT="0" distB="0" distL="0" distR="0" wp14:anchorId="336D1712" wp14:editId="7BAE8D36">
            <wp:extent cx="5752465" cy="4999355"/>
            <wp:effectExtent l="19050" t="19050" r="19685" b="1079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2465" cy="4999355"/>
                    </a:xfrm>
                    <a:prstGeom prst="rect">
                      <a:avLst/>
                    </a:prstGeom>
                    <a:noFill/>
                    <a:ln>
                      <a:solidFill>
                        <a:schemeClr val="tx1"/>
                      </a:solidFill>
                    </a:ln>
                  </pic:spPr>
                </pic:pic>
              </a:graphicData>
            </a:graphic>
          </wp:inline>
        </w:drawing>
      </w:r>
    </w:p>
    <w:p w14:paraId="717657A9" w14:textId="77777777" w:rsidR="00C1285A" w:rsidRPr="00C1285A" w:rsidRDefault="00C1285A" w:rsidP="00C1285A">
      <w:pPr>
        <w:jc w:val="center"/>
        <w:rPr>
          <w:rFonts w:ascii="Times New Roman" w:eastAsia="Times New Roman" w:hAnsi="Times New Roman" w:cs="Times New Roman"/>
          <w:i/>
          <w:sz w:val="20"/>
          <w:szCs w:val="20"/>
          <w:lang w:eastAsia="pl-PL"/>
        </w:rPr>
      </w:pPr>
      <w:r w:rsidRPr="001937CC">
        <w:rPr>
          <w:rFonts w:ascii="Times New Roman" w:eastAsia="Times New Roman" w:hAnsi="Times New Roman" w:cs="Times New Roman"/>
          <w:i/>
          <w:sz w:val="20"/>
          <w:szCs w:val="20"/>
          <w:lang w:eastAsia="pl-PL"/>
        </w:rPr>
        <w:t xml:space="preserve">Źródło: </w:t>
      </w:r>
      <w:proofErr w:type="spellStart"/>
      <w:r w:rsidRPr="001937CC">
        <w:rPr>
          <w:rFonts w:ascii="Times New Roman" w:eastAsia="Times New Roman" w:hAnsi="Times New Roman" w:cs="Times New Roman"/>
          <w:i/>
          <w:sz w:val="20"/>
          <w:szCs w:val="20"/>
          <w:lang w:eastAsia="pl-PL"/>
        </w:rPr>
        <w:t>Hydroportal</w:t>
      </w:r>
      <w:proofErr w:type="spellEnd"/>
      <w:r w:rsidRPr="001937CC">
        <w:rPr>
          <w:rFonts w:ascii="Times New Roman" w:eastAsia="Times New Roman" w:hAnsi="Times New Roman" w:cs="Times New Roman"/>
          <w:i/>
          <w:sz w:val="20"/>
          <w:szCs w:val="20"/>
          <w:lang w:eastAsia="pl-PL"/>
        </w:rPr>
        <w:t xml:space="preserve"> KZGW</w:t>
      </w:r>
    </w:p>
    <w:p w14:paraId="640DE8D3" w14:textId="726C5756" w:rsidR="00C1285A" w:rsidRPr="006E4001" w:rsidRDefault="00C1285A" w:rsidP="00C9244D">
      <w:pPr>
        <w:jc w:val="both"/>
        <w:rPr>
          <w:rFonts w:ascii="Times New Roman" w:eastAsia="Times New Roman" w:hAnsi="Times New Roman" w:cs="Times New Roman"/>
          <w:sz w:val="24"/>
          <w:szCs w:val="24"/>
          <w:lang w:eastAsia="pl-PL"/>
        </w:rPr>
      </w:pPr>
      <w:r w:rsidRPr="006E4001">
        <w:rPr>
          <w:rFonts w:ascii="Times New Roman" w:eastAsia="Times New Roman" w:hAnsi="Times New Roman" w:cs="Times New Roman"/>
          <w:sz w:val="24"/>
          <w:szCs w:val="24"/>
          <w:lang w:eastAsia="pl-PL"/>
        </w:rPr>
        <w:tab/>
        <w:t xml:space="preserve">Całkowite zniszczenie wału przeciwpowodziowego w Mieście Pińczów stanowiłoby poważne zagrożenie powodziowe dla obszaru Miasta. W przypadku podniesienia się poziomu wód w rzece Nida, przy braku obwałowania przeciwpowodziowego, woda podtopiłaby tereny o znacznej powierzchni, zagrażając budynkom mieszkalnym i uprawom na terenie Miasta i </w:t>
      </w:r>
      <w:r w:rsidR="00C9244D">
        <w:rPr>
          <w:rFonts w:ascii="Times New Roman" w:eastAsia="Times New Roman" w:hAnsi="Times New Roman" w:cs="Times New Roman"/>
          <w:sz w:val="24"/>
          <w:szCs w:val="24"/>
          <w:lang w:eastAsia="pl-PL"/>
        </w:rPr>
        <w:t> </w:t>
      </w:r>
      <w:r w:rsidRPr="006E4001">
        <w:rPr>
          <w:rFonts w:ascii="Times New Roman" w:eastAsia="Times New Roman" w:hAnsi="Times New Roman" w:cs="Times New Roman"/>
          <w:sz w:val="24"/>
          <w:szCs w:val="24"/>
          <w:lang w:eastAsia="pl-PL"/>
        </w:rPr>
        <w:t>Gminy Pińczów.</w:t>
      </w:r>
    </w:p>
    <w:p w14:paraId="04A9DF5E" w14:textId="77777777" w:rsidR="00C1285A" w:rsidRPr="006E4001" w:rsidRDefault="00C1285A" w:rsidP="00C9244D">
      <w:pPr>
        <w:spacing w:before="120" w:after="120"/>
        <w:jc w:val="both"/>
        <w:rPr>
          <w:rFonts w:ascii="Times New Roman" w:eastAsia="Times New Roman" w:hAnsi="Times New Roman" w:cs="Times New Roman"/>
          <w:b/>
          <w:bCs/>
          <w:sz w:val="24"/>
          <w:szCs w:val="24"/>
          <w:lang w:eastAsia="pl-PL"/>
        </w:rPr>
      </w:pPr>
      <w:r w:rsidRPr="006E4001">
        <w:rPr>
          <w:rFonts w:ascii="Times New Roman" w:eastAsia="Times New Roman" w:hAnsi="Times New Roman" w:cs="Times New Roman"/>
          <w:b/>
          <w:bCs/>
          <w:sz w:val="24"/>
          <w:szCs w:val="24"/>
          <w:lang w:eastAsia="pl-PL"/>
        </w:rPr>
        <w:t>Zagrożenia lasów</w:t>
      </w:r>
    </w:p>
    <w:p w14:paraId="03EABE2B" w14:textId="77777777" w:rsidR="00C1285A" w:rsidRPr="006E4001" w:rsidRDefault="00C1285A" w:rsidP="00C9244D">
      <w:pPr>
        <w:ind w:firstLine="709"/>
        <w:jc w:val="both"/>
        <w:rPr>
          <w:rFonts w:ascii="Times New Roman" w:eastAsia="Times New Roman" w:hAnsi="Times New Roman" w:cs="Times New Roman"/>
          <w:sz w:val="24"/>
          <w:szCs w:val="24"/>
          <w:lang w:eastAsia="pl-PL"/>
        </w:rPr>
      </w:pPr>
      <w:r w:rsidRPr="006E4001">
        <w:rPr>
          <w:rFonts w:ascii="Times New Roman" w:eastAsia="Times New Roman" w:hAnsi="Times New Roman" w:cs="Times New Roman"/>
          <w:sz w:val="24"/>
          <w:szCs w:val="24"/>
          <w:lang w:eastAsia="pl-PL"/>
        </w:rPr>
        <w:t>Gmina Pińczów położona jest w obrębie Nadleśnictwa Pińczów</w:t>
      </w:r>
      <w:r>
        <w:rPr>
          <w:rFonts w:ascii="Times New Roman" w:eastAsia="Times New Roman" w:hAnsi="Times New Roman" w:cs="Times New Roman"/>
          <w:sz w:val="24"/>
          <w:szCs w:val="24"/>
          <w:lang w:eastAsia="pl-PL"/>
        </w:rPr>
        <w:t>, zarządzającego aktualnie gruntami  </w:t>
      </w:r>
      <w:r w:rsidRPr="006E4001">
        <w:rPr>
          <w:rFonts w:ascii="Times New Roman" w:eastAsia="Times New Roman" w:hAnsi="Times New Roman" w:cs="Times New Roman"/>
          <w:sz w:val="24"/>
          <w:szCs w:val="24"/>
          <w:lang w:eastAsia="pl-PL"/>
        </w:rPr>
        <w:t xml:space="preserve">o łącznej powierzchni 9 718 ha Lasów Państwowych i nadzorującego 63,5 ha lasów niepaństwowych. Udział gatunków liściastych w lasach Nadleśnictwa Pińczów jest wyższy od przeciętnego dla polskich lasów i wynosi ok. 45%. Na terenie Nadleśnictwa znajdują się formy ochrony przyrody, które stanowią: </w:t>
      </w:r>
    </w:p>
    <w:p w14:paraId="5F8E20C1" w14:textId="77777777" w:rsidR="00C1285A" w:rsidRPr="006E4001" w:rsidRDefault="00C1285A" w:rsidP="00C1285A">
      <w:pPr>
        <w:pStyle w:val="GOMnormal"/>
        <w:rPr>
          <w:rFonts w:ascii="Times New Roman" w:hAnsi="Times New Roman"/>
          <w:sz w:val="24"/>
          <w:szCs w:val="24"/>
        </w:rPr>
      </w:pPr>
      <w:r w:rsidRPr="006E4001">
        <w:rPr>
          <w:rFonts w:ascii="Times New Roman" w:hAnsi="Times New Roman"/>
          <w:sz w:val="24"/>
          <w:szCs w:val="24"/>
        </w:rPr>
        <w:t>- Obszar Specjalnej Ochrony „Dolina Nidy”;</w:t>
      </w:r>
    </w:p>
    <w:p w14:paraId="6A8B8199" w14:textId="77777777" w:rsidR="00C1285A" w:rsidRPr="006E4001" w:rsidRDefault="00C1285A" w:rsidP="00C1285A">
      <w:pPr>
        <w:pStyle w:val="GOMnormal"/>
        <w:rPr>
          <w:rFonts w:ascii="Times New Roman" w:hAnsi="Times New Roman"/>
          <w:sz w:val="24"/>
          <w:szCs w:val="24"/>
        </w:rPr>
      </w:pPr>
      <w:r w:rsidRPr="006E4001">
        <w:rPr>
          <w:rFonts w:ascii="Times New Roman" w:hAnsi="Times New Roman"/>
          <w:sz w:val="24"/>
          <w:szCs w:val="24"/>
        </w:rPr>
        <w:t>- Nadnidziański Park Krajobrazowy;</w:t>
      </w:r>
    </w:p>
    <w:p w14:paraId="04F7C398" w14:textId="77777777" w:rsidR="00C1285A" w:rsidRPr="006E4001" w:rsidRDefault="00C1285A" w:rsidP="00C1285A">
      <w:pPr>
        <w:pStyle w:val="GOMnormal"/>
        <w:rPr>
          <w:rFonts w:ascii="Times New Roman" w:hAnsi="Times New Roman"/>
          <w:sz w:val="24"/>
          <w:szCs w:val="24"/>
        </w:rPr>
      </w:pPr>
      <w:r w:rsidRPr="006E4001">
        <w:rPr>
          <w:rFonts w:ascii="Times New Roman" w:hAnsi="Times New Roman"/>
          <w:sz w:val="24"/>
          <w:szCs w:val="24"/>
        </w:rPr>
        <w:t xml:space="preserve">- </w:t>
      </w:r>
      <w:proofErr w:type="spellStart"/>
      <w:r w:rsidRPr="006E4001">
        <w:rPr>
          <w:rFonts w:ascii="Times New Roman" w:hAnsi="Times New Roman"/>
          <w:sz w:val="24"/>
          <w:szCs w:val="24"/>
        </w:rPr>
        <w:t>Kozubowski</w:t>
      </w:r>
      <w:proofErr w:type="spellEnd"/>
      <w:r w:rsidRPr="006E4001">
        <w:rPr>
          <w:rFonts w:ascii="Times New Roman" w:hAnsi="Times New Roman"/>
          <w:sz w:val="24"/>
          <w:szCs w:val="24"/>
        </w:rPr>
        <w:t xml:space="preserve"> Park Krajobrazowy;</w:t>
      </w:r>
    </w:p>
    <w:p w14:paraId="30175F1C" w14:textId="77777777" w:rsidR="00C1285A" w:rsidRPr="006E4001" w:rsidRDefault="00C1285A" w:rsidP="00C1285A">
      <w:pPr>
        <w:pStyle w:val="GOMnormal"/>
        <w:rPr>
          <w:rFonts w:ascii="Times New Roman" w:hAnsi="Times New Roman"/>
          <w:sz w:val="24"/>
          <w:szCs w:val="24"/>
        </w:rPr>
      </w:pPr>
      <w:r w:rsidRPr="006E4001">
        <w:rPr>
          <w:rFonts w:ascii="Times New Roman" w:hAnsi="Times New Roman"/>
          <w:sz w:val="24"/>
          <w:szCs w:val="24"/>
        </w:rPr>
        <w:t>- Szaniecki Park Krajobrazowy;</w:t>
      </w:r>
    </w:p>
    <w:p w14:paraId="0BA87431" w14:textId="77777777" w:rsidR="00C1285A" w:rsidRPr="006E4001" w:rsidRDefault="00C1285A" w:rsidP="00C1285A">
      <w:pPr>
        <w:pStyle w:val="GOMnormal"/>
        <w:rPr>
          <w:rFonts w:ascii="Times New Roman" w:hAnsi="Times New Roman"/>
          <w:sz w:val="24"/>
          <w:szCs w:val="24"/>
        </w:rPr>
      </w:pPr>
      <w:r w:rsidRPr="006E4001">
        <w:rPr>
          <w:rFonts w:ascii="Times New Roman" w:hAnsi="Times New Roman"/>
          <w:sz w:val="24"/>
          <w:szCs w:val="24"/>
        </w:rPr>
        <w:t>- Rezerwat „Grabowiec;</w:t>
      </w:r>
    </w:p>
    <w:p w14:paraId="587E260F" w14:textId="77777777" w:rsidR="00C1285A" w:rsidRPr="006E4001" w:rsidRDefault="00C1285A" w:rsidP="00C1285A">
      <w:pPr>
        <w:pStyle w:val="GOMnormal"/>
        <w:rPr>
          <w:rFonts w:ascii="Times New Roman" w:hAnsi="Times New Roman"/>
          <w:sz w:val="24"/>
          <w:szCs w:val="24"/>
        </w:rPr>
      </w:pPr>
      <w:r w:rsidRPr="006E4001">
        <w:rPr>
          <w:rFonts w:ascii="Times New Roman" w:hAnsi="Times New Roman"/>
          <w:sz w:val="24"/>
          <w:szCs w:val="24"/>
        </w:rPr>
        <w:t>- Rezerwat „Lubcza”</w:t>
      </w:r>
    </w:p>
    <w:p w14:paraId="7A86F85E" w14:textId="77777777" w:rsidR="00C1285A" w:rsidRPr="006E4001" w:rsidRDefault="00C1285A" w:rsidP="00C1285A">
      <w:pPr>
        <w:pStyle w:val="GOMnormal"/>
        <w:rPr>
          <w:rFonts w:ascii="Times New Roman" w:hAnsi="Times New Roman"/>
          <w:sz w:val="24"/>
          <w:szCs w:val="24"/>
        </w:rPr>
      </w:pPr>
      <w:r w:rsidRPr="006E4001">
        <w:rPr>
          <w:rFonts w:ascii="Times New Roman" w:hAnsi="Times New Roman"/>
          <w:sz w:val="24"/>
          <w:szCs w:val="24"/>
        </w:rPr>
        <w:t>- Rezerwat „Polana Polichno”</w:t>
      </w:r>
    </w:p>
    <w:p w14:paraId="26F33612" w14:textId="77777777" w:rsidR="00C1285A" w:rsidRPr="006E4001" w:rsidRDefault="00C1285A" w:rsidP="00C1285A">
      <w:pPr>
        <w:pStyle w:val="GOMnormal"/>
        <w:rPr>
          <w:rFonts w:ascii="Times New Roman" w:hAnsi="Times New Roman"/>
          <w:sz w:val="24"/>
          <w:szCs w:val="24"/>
        </w:rPr>
      </w:pPr>
      <w:r w:rsidRPr="006E4001">
        <w:rPr>
          <w:rFonts w:ascii="Times New Roman" w:hAnsi="Times New Roman"/>
          <w:sz w:val="24"/>
          <w:szCs w:val="24"/>
        </w:rPr>
        <w:t>- Rezerwat „Pieczyska”;</w:t>
      </w:r>
    </w:p>
    <w:p w14:paraId="5B6E1732" w14:textId="77777777" w:rsidR="00C1285A" w:rsidRPr="006E4001" w:rsidRDefault="00C1285A" w:rsidP="00C1285A">
      <w:pPr>
        <w:pStyle w:val="GOMnormal"/>
        <w:rPr>
          <w:rFonts w:ascii="Times New Roman" w:hAnsi="Times New Roman"/>
          <w:sz w:val="24"/>
          <w:szCs w:val="24"/>
        </w:rPr>
      </w:pPr>
      <w:r w:rsidRPr="006E4001">
        <w:rPr>
          <w:rFonts w:ascii="Times New Roman" w:hAnsi="Times New Roman"/>
          <w:sz w:val="24"/>
          <w:szCs w:val="24"/>
        </w:rPr>
        <w:t>- Rezerwat „Wroni Dół”;</w:t>
      </w:r>
    </w:p>
    <w:p w14:paraId="297CBE05" w14:textId="77777777" w:rsidR="00C1285A" w:rsidRPr="006E4001" w:rsidRDefault="00C1285A" w:rsidP="00C1285A">
      <w:pPr>
        <w:pStyle w:val="GOMnormal"/>
        <w:rPr>
          <w:rFonts w:ascii="Times New Roman" w:hAnsi="Times New Roman"/>
          <w:sz w:val="24"/>
          <w:szCs w:val="24"/>
        </w:rPr>
      </w:pPr>
      <w:r w:rsidRPr="006E4001">
        <w:rPr>
          <w:rFonts w:ascii="Times New Roman" w:hAnsi="Times New Roman"/>
          <w:sz w:val="24"/>
          <w:szCs w:val="24"/>
        </w:rPr>
        <w:t>- sześć obszarów chronionego krajobrazu;</w:t>
      </w:r>
    </w:p>
    <w:p w14:paraId="31928C07" w14:textId="77777777" w:rsidR="00C1285A" w:rsidRPr="006E4001" w:rsidRDefault="00C1285A" w:rsidP="00C1285A">
      <w:pPr>
        <w:pStyle w:val="GOMnormal"/>
        <w:rPr>
          <w:rFonts w:ascii="Times New Roman" w:hAnsi="Times New Roman"/>
          <w:sz w:val="24"/>
          <w:szCs w:val="24"/>
        </w:rPr>
      </w:pPr>
      <w:r w:rsidRPr="006E4001">
        <w:rPr>
          <w:rFonts w:ascii="Times New Roman" w:hAnsi="Times New Roman"/>
          <w:sz w:val="24"/>
          <w:szCs w:val="24"/>
        </w:rPr>
        <w:t>- pięć użytków ekologicznych;</w:t>
      </w:r>
    </w:p>
    <w:p w14:paraId="5E12A396" w14:textId="77777777" w:rsidR="00C1285A" w:rsidRPr="006E4001" w:rsidRDefault="00C1285A" w:rsidP="00C9244D">
      <w:pPr>
        <w:pStyle w:val="GOMnormal"/>
        <w:spacing w:before="0" w:after="0" w:line="360" w:lineRule="auto"/>
        <w:rPr>
          <w:rFonts w:ascii="Times New Roman" w:hAnsi="Times New Roman"/>
          <w:sz w:val="24"/>
          <w:szCs w:val="24"/>
        </w:rPr>
      </w:pPr>
      <w:r w:rsidRPr="006E4001">
        <w:rPr>
          <w:rFonts w:ascii="Times New Roman" w:hAnsi="Times New Roman"/>
          <w:sz w:val="24"/>
          <w:szCs w:val="24"/>
        </w:rPr>
        <w:t>- 13 pomników przyrody w postaci pojedynczych drzew oraz grup drzew.</w:t>
      </w:r>
    </w:p>
    <w:p w14:paraId="0C1A906E" w14:textId="77777777" w:rsidR="00C1285A" w:rsidRDefault="00C1285A" w:rsidP="00C9244D">
      <w:pPr>
        <w:ind w:firstLine="709"/>
        <w:jc w:val="both"/>
        <w:rPr>
          <w:rFonts w:ascii="Times New Roman" w:eastAsia="Times New Roman" w:hAnsi="Times New Roman" w:cs="Times New Roman"/>
          <w:sz w:val="24"/>
          <w:szCs w:val="24"/>
          <w:lang w:eastAsia="pl-PL"/>
        </w:rPr>
      </w:pPr>
      <w:r w:rsidRPr="006E4001">
        <w:rPr>
          <w:rFonts w:ascii="Times New Roman" w:eastAsia="Times New Roman" w:hAnsi="Times New Roman" w:cs="Times New Roman"/>
          <w:sz w:val="24"/>
          <w:szCs w:val="24"/>
          <w:lang w:eastAsia="pl-PL"/>
        </w:rPr>
        <w:t>W lasach Nadleśnictwa Pińczów gatunkiem dominującym jest sosna pospolita (48% powierzchni). Drugim gatunkiem pod względem zajmowanej powierzchni jest dąb (26% powierzchni), a następnie: modrzew, brzoza, olsza, buk i pozostałe gatunki (świerk, grab, jesion, jodła, dąb czerwony, jawor, robinia akacjowa).</w:t>
      </w:r>
    </w:p>
    <w:p w14:paraId="722384C1" w14:textId="77777777" w:rsidR="008A1EC3" w:rsidRDefault="008A1EC3" w:rsidP="008A1EC3">
      <w:pPr>
        <w:ind w:firstLine="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Zagrożeniem dla lasów mogą być ciągle zmieniające się warunki atmosferyczne. Upalne lata, które towarzysza nam od kilku lat, susze czy silne wiatry mogą powodować zniszczenia przyrody. </w:t>
      </w:r>
    </w:p>
    <w:p w14:paraId="57A8D42D" w14:textId="77777777" w:rsidR="008A1EC3" w:rsidRDefault="008A1EC3" w:rsidP="008A1EC3">
      <w:pPr>
        <w:ind w:firstLine="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Mogą również występować zagrożenia biotyczne spowodowane przez szkodniki owadzie, grzyby pasożytnicze, zwierzynę czy gryzonie. </w:t>
      </w:r>
    </w:p>
    <w:p w14:paraId="02E0AA21" w14:textId="77777777" w:rsidR="00DA1D2D" w:rsidRDefault="00DA1D2D" w:rsidP="008A1EC3">
      <w:pPr>
        <w:ind w:firstLine="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Zgodnie z pismem otrzymanym od Straży Pożarnej lasy Nadleśnictwa Pińczów należą do II kategorii zagrożenia pożarowego (średnie zagrożenie). W ramach ogólnej ustalonej kategorii zagrożenia, lasy Nadleśnictwa Pińczów podzielone są na 16 stref operacyjnych w ramach dwóch stref zagrożenia: średnim i małym. Oddziały zlokalizowane na terenie od obwodnicy do miejscowości Pasturka wchodzą w skład 13 strefy pożarowej, która przypisana jest do strefy o średnim zagrożeniu pożarowym. Ponadto </w:t>
      </w:r>
      <w:r w:rsidR="00851A08">
        <w:rPr>
          <w:rFonts w:ascii="Times New Roman" w:eastAsia="Times New Roman" w:hAnsi="Times New Roman" w:cs="Times New Roman"/>
          <w:sz w:val="24"/>
          <w:szCs w:val="24"/>
          <w:lang w:eastAsia="pl-PL"/>
        </w:rPr>
        <w:t>Komenda Powiatowa Państwowe Straży Pożarnej w Pińczowie odnotowała</w:t>
      </w:r>
      <w:r>
        <w:rPr>
          <w:rFonts w:ascii="Times New Roman" w:eastAsia="Times New Roman" w:hAnsi="Times New Roman" w:cs="Times New Roman"/>
          <w:sz w:val="24"/>
          <w:szCs w:val="24"/>
          <w:lang w:eastAsia="pl-PL"/>
        </w:rPr>
        <w:t xml:space="preserve"> w ciągu 5 ostatnich lat </w:t>
      </w:r>
      <w:r w:rsidR="00851A08">
        <w:rPr>
          <w:rFonts w:ascii="Times New Roman" w:eastAsia="Times New Roman" w:hAnsi="Times New Roman" w:cs="Times New Roman"/>
          <w:sz w:val="24"/>
          <w:szCs w:val="24"/>
          <w:lang w:eastAsia="pl-PL"/>
        </w:rPr>
        <w:t xml:space="preserve">dwa zdarzenia w okolicach terenu gdzie Gmina chce stworzyć obszar ochrony uzdrowiskowej. Pierwszy z nich odnotowano 21 czerwca 2018 roku w którym doszło do pożaru poszycia leśnego w lesie sosnowym, pożar ten zakwalifikowano jako średni. Drugie zdarzenie miało miejsce 3 kwietnia 2019 r., gdzie doszło do pożaru ściółki w lesie mieszanym raz suchej roślinności na nieużytkach. Ten pożar również zakwalifikowano jako średni. </w:t>
      </w:r>
    </w:p>
    <w:p w14:paraId="7FEB570D" w14:textId="77777777" w:rsidR="00C1285A" w:rsidRPr="00C1285A" w:rsidRDefault="00C1285A" w:rsidP="00FF3E93">
      <w:pPr>
        <w:pStyle w:val="Nagwek1"/>
        <w:rPr>
          <w:rFonts w:eastAsia="Times New Roman"/>
        </w:rPr>
      </w:pPr>
      <w:bookmarkStart w:id="31" w:name="_Toc72152937"/>
      <w:r w:rsidRPr="00C1285A">
        <w:rPr>
          <w:rFonts w:eastAsia="Times New Roman"/>
        </w:rPr>
        <w:t>Informacje o stanie czystości powietrza oraz natężeniu hałasu</w:t>
      </w:r>
      <w:bookmarkEnd w:id="31"/>
    </w:p>
    <w:p w14:paraId="02778E3B" w14:textId="77777777" w:rsidR="00C1285A" w:rsidRPr="006E4001" w:rsidRDefault="00C1285A" w:rsidP="00C9244D">
      <w:pPr>
        <w:widowControl w:val="0"/>
        <w:suppressAutoHyphens/>
        <w:spacing w:before="120" w:after="120"/>
        <w:jc w:val="both"/>
        <w:rPr>
          <w:rFonts w:ascii="Times New Roman" w:eastAsia="SimSun" w:hAnsi="Times New Roman" w:cs="Times New Roman"/>
          <w:kern w:val="2"/>
          <w:sz w:val="24"/>
          <w:szCs w:val="24"/>
          <w:lang w:eastAsia="zh-CN" w:bidi="hi-IN"/>
        </w:rPr>
      </w:pPr>
      <w:r>
        <w:rPr>
          <w:rFonts w:eastAsia="Times New Roman"/>
        </w:rPr>
        <w:t xml:space="preserve"> </w:t>
      </w:r>
      <w:r w:rsidRPr="006E4001">
        <w:rPr>
          <w:rFonts w:ascii="Times New Roman" w:eastAsia="SimSun" w:hAnsi="Times New Roman" w:cs="Times New Roman"/>
          <w:b/>
          <w:kern w:val="2"/>
          <w:sz w:val="24"/>
          <w:szCs w:val="24"/>
          <w:u w:val="single"/>
          <w:lang w:eastAsia="zh-CN" w:bidi="hi-IN"/>
        </w:rPr>
        <w:t>Jakość powietrza</w:t>
      </w:r>
    </w:p>
    <w:p w14:paraId="3F982541" w14:textId="77777777" w:rsidR="00C1285A" w:rsidRPr="006E4001" w:rsidRDefault="00C1285A" w:rsidP="00C9244D">
      <w:pPr>
        <w:widowControl w:val="0"/>
        <w:suppressAutoHyphens/>
        <w:ind w:firstLine="709"/>
        <w:jc w:val="both"/>
        <w:rPr>
          <w:rFonts w:ascii="Times New Roman" w:eastAsia="SimSun" w:hAnsi="Times New Roman" w:cs="Times New Roman"/>
          <w:kern w:val="2"/>
          <w:sz w:val="24"/>
          <w:szCs w:val="24"/>
          <w:lang w:eastAsia="zh-CN" w:bidi="hi-IN"/>
        </w:rPr>
      </w:pPr>
      <w:r w:rsidRPr="006E4001">
        <w:rPr>
          <w:rFonts w:ascii="Times New Roman" w:eastAsia="SimSun" w:hAnsi="Times New Roman" w:cs="Times New Roman"/>
          <w:kern w:val="2"/>
          <w:sz w:val="24"/>
          <w:szCs w:val="24"/>
          <w:lang w:eastAsia="zh-CN" w:bidi="hi-IN"/>
        </w:rPr>
        <w:t xml:space="preserve">O jakości powietrza na danym obszarze decyduje zawartość w nim różnorodnych substancji, których stężenie jest wyższe od warunków normalnych. Poziomy stężeń zanieczyszczeń w powietrzu zależą od wielkości emisji zanieczyszczeń do atmosfery oraz warunków meteorologicznych. Istotny wpływ mają również zanieczyszczenia transgraniczne, napływające z sąsiednich obszarów oraz atmosferyczne przemiany fizyko-chemiczne. Procesy te mają wpływ zarówno na kształtowanie tzw. tła zanieczyszczeń, które jest wynikiem ustalania się stanu równowagi dynamicznej w dalszej odległości od źródła emisji oraz na zasięg występowania podwyższonych stężeń w rejonie bezpośredniego oddziaływania źródeł emisji zanieczyszczeń. Wyróżnia się trzy główne źródła emisji zanieczyszczeń do atmosfery: </w:t>
      </w:r>
    </w:p>
    <w:p w14:paraId="4ADA14D1" w14:textId="684E65BC" w:rsidR="00C1285A" w:rsidRPr="006E4001" w:rsidRDefault="00C1285A" w:rsidP="00C1285A">
      <w:pPr>
        <w:widowControl w:val="0"/>
        <w:suppressAutoHyphens/>
        <w:ind w:firstLine="709"/>
        <w:jc w:val="both"/>
        <w:rPr>
          <w:rFonts w:ascii="Times New Roman" w:eastAsia="SimSun" w:hAnsi="Times New Roman" w:cs="Times New Roman"/>
          <w:kern w:val="2"/>
          <w:sz w:val="24"/>
          <w:szCs w:val="24"/>
          <w:lang w:eastAsia="zh-CN" w:bidi="hi-IN"/>
        </w:rPr>
      </w:pPr>
      <w:r w:rsidRPr="006E4001">
        <w:rPr>
          <w:rFonts w:ascii="Times New Roman" w:eastAsia="SimSun" w:hAnsi="Times New Roman" w:cs="Times New Roman"/>
          <w:b/>
          <w:bCs/>
          <w:kern w:val="2"/>
          <w:sz w:val="24"/>
          <w:szCs w:val="24"/>
          <w:lang w:eastAsia="zh-CN" w:bidi="hi-IN"/>
        </w:rPr>
        <w:t>Emisja punktowa (przemysłowa)</w:t>
      </w:r>
      <w:r w:rsidRPr="006E4001">
        <w:rPr>
          <w:rFonts w:ascii="Times New Roman" w:eastAsia="SimSun" w:hAnsi="Times New Roman" w:cs="Times New Roman"/>
          <w:kern w:val="2"/>
          <w:sz w:val="24"/>
          <w:szCs w:val="24"/>
          <w:lang w:eastAsia="zh-CN" w:bidi="hi-IN"/>
        </w:rPr>
        <w:t xml:space="preserve"> - emisja antropogeniczna o charakterze głównie punktowym. </w:t>
      </w:r>
      <w:r w:rsidRPr="006E4001">
        <w:rPr>
          <w:rFonts w:ascii="Times New Roman" w:eastAsia="SimSun" w:hAnsi="Times New Roman" w:cs="Times New Roman"/>
          <w:kern w:val="2"/>
          <w:sz w:val="24"/>
          <w:szCs w:val="24"/>
          <w:lang w:eastAsia="zh-CN" w:bidi="hi-IN"/>
        </w:rPr>
        <w:br/>
        <w:t xml:space="preserve">Na terenie gminy </w:t>
      </w:r>
      <w:r w:rsidR="004B776E">
        <w:rPr>
          <w:rFonts w:ascii="Times New Roman" w:eastAsia="SimSun" w:hAnsi="Times New Roman" w:cs="Times New Roman"/>
          <w:kern w:val="2"/>
          <w:sz w:val="24"/>
          <w:szCs w:val="24"/>
          <w:lang w:eastAsia="zh-CN" w:bidi="hi-IN"/>
        </w:rPr>
        <w:t>Pińczów</w:t>
      </w:r>
      <w:r w:rsidRPr="006E4001">
        <w:rPr>
          <w:rFonts w:ascii="Times New Roman" w:eastAsia="SimSun" w:hAnsi="Times New Roman" w:cs="Times New Roman"/>
          <w:kern w:val="2"/>
          <w:sz w:val="24"/>
          <w:szCs w:val="24"/>
          <w:lang w:eastAsia="zh-CN" w:bidi="hi-IN"/>
        </w:rPr>
        <w:t xml:space="preserve"> znajduje się kilka istotnych obiektów</w:t>
      </w:r>
      <w:r>
        <w:rPr>
          <w:rFonts w:ascii="Times New Roman" w:eastAsia="SimSun" w:hAnsi="Times New Roman" w:cs="Times New Roman"/>
          <w:kern w:val="2"/>
          <w:sz w:val="24"/>
          <w:szCs w:val="24"/>
          <w:lang w:eastAsia="zh-CN" w:bidi="hi-IN"/>
        </w:rPr>
        <w:t xml:space="preserve"> będących źródłami tego rodzaju </w:t>
      </w:r>
      <w:r w:rsidRPr="006E4001">
        <w:rPr>
          <w:rFonts w:ascii="Times New Roman" w:eastAsia="SimSun" w:hAnsi="Times New Roman" w:cs="Times New Roman"/>
          <w:kern w:val="2"/>
          <w:sz w:val="24"/>
          <w:szCs w:val="24"/>
          <w:lang w:eastAsia="zh-CN" w:bidi="hi-IN"/>
        </w:rPr>
        <w:t>emisji. Na ogólną emisję przemysłową największy wpływ wywierają źródła „technologiczne” w zakładach produkcyjnych.</w:t>
      </w:r>
    </w:p>
    <w:p w14:paraId="2B5D7D7A" w14:textId="6BFF2890" w:rsidR="00C1285A" w:rsidRPr="006E4001" w:rsidRDefault="00C1285A" w:rsidP="00C1285A">
      <w:pPr>
        <w:widowControl w:val="0"/>
        <w:suppressAutoHyphens/>
        <w:ind w:firstLine="709"/>
        <w:jc w:val="both"/>
        <w:rPr>
          <w:rFonts w:ascii="Times New Roman" w:eastAsia="SimSun" w:hAnsi="Times New Roman" w:cs="Times New Roman"/>
          <w:kern w:val="2"/>
          <w:sz w:val="24"/>
          <w:szCs w:val="24"/>
          <w:lang w:eastAsia="zh-CN" w:bidi="hi-IN"/>
        </w:rPr>
      </w:pPr>
      <w:r w:rsidRPr="006E4001">
        <w:rPr>
          <w:rFonts w:ascii="Times New Roman" w:eastAsia="SimSun" w:hAnsi="Times New Roman" w:cs="Times New Roman"/>
          <w:b/>
          <w:bCs/>
          <w:kern w:val="2"/>
          <w:sz w:val="24"/>
          <w:szCs w:val="24"/>
          <w:lang w:eastAsia="zh-CN" w:bidi="hi-IN"/>
        </w:rPr>
        <w:t>Emisja powierzchniowa</w:t>
      </w:r>
      <w:r w:rsidRPr="006E4001">
        <w:rPr>
          <w:rFonts w:ascii="Times New Roman" w:eastAsia="SimSun" w:hAnsi="Times New Roman" w:cs="Times New Roman"/>
          <w:kern w:val="2"/>
          <w:sz w:val="24"/>
          <w:szCs w:val="24"/>
          <w:lang w:eastAsia="zh-CN" w:bidi="hi-IN"/>
        </w:rPr>
        <w:t xml:space="preserve"> jest to emisja pochodząca głównie z sektora bytowego. Emisja tego rodzaju stanowi najpoważniejszy problem w aspekcie zanieczyszczenia powietrza. Jej źródłami są m.in. lokalne kotłownie i paleniska domowe. Do pow</w:t>
      </w:r>
      <w:r w:rsidR="00C9244D">
        <w:rPr>
          <w:rFonts w:ascii="Times New Roman" w:eastAsia="SimSun" w:hAnsi="Times New Roman" w:cs="Times New Roman"/>
          <w:kern w:val="2"/>
          <w:sz w:val="24"/>
          <w:szCs w:val="24"/>
          <w:lang w:eastAsia="zh-CN" w:bidi="hi-IN"/>
        </w:rPr>
        <w:t>ietrza emitowane są duże ilości dwutlenku siarki, </w:t>
      </w:r>
      <w:r w:rsidRPr="006E4001">
        <w:rPr>
          <w:rFonts w:ascii="Times New Roman" w:eastAsia="SimSun" w:hAnsi="Times New Roman" w:cs="Times New Roman"/>
          <w:kern w:val="2"/>
          <w:sz w:val="24"/>
          <w:szCs w:val="24"/>
          <w:lang w:eastAsia="zh-CN" w:bidi="hi-IN"/>
        </w:rPr>
        <w:t>tlenku</w:t>
      </w:r>
      <w:r w:rsidR="00C9244D">
        <w:rPr>
          <w:rFonts w:ascii="Times New Roman" w:eastAsia="SimSun" w:hAnsi="Times New Roman" w:cs="Times New Roman"/>
          <w:kern w:val="2"/>
          <w:sz w:val="24"/>
          <w:szCs w:val="24"/>
          <w:lang w:eastAsia="zh-CN" w:bidi="hi-IN"/>
        </w:rPr>
        <w:t> azotu, </w:t>
      </w:r>
      <w:r w:rsidRPr="006E4001">
        <w:rPr>
          <w:rFonts w:ascii="Times New Roman" w:eastAsia="SimSun" w:hAnsi="Times New Roman" w:cs="Times New Roman"/>
          <w:kern w:val="2"/>
          <w:sz w:val="24"/>
          <w:szCs w:val="24"/>
          <w:lang w:eastAsia="zh-CN" w:bidi="hi-IN"/>
        </w:rPr>
        <w:t>sadzy</w:t>
      </w:r>
      <w:r w:rsidR="00C9244D">
        <w:rPr>
          <w:rFonts w:ascii="Times New Roman" w:eastAsia="SimSun" w:hAnsi="Times New Roman" w:cs="Times New Roman"/>
          <w:kern w:val="2"/>
          <w:sz w:val="24"/>
          <w:szCs w:val="24"/>
          <w:lang w:eastAsia="zh-CN" w:bidi="hi-IN"/>
        </w:rPr>
        <w:t>, tlenku węgla </w:t>
      </w:r>
      <w:r w:rsidRPr="006E4001">
        <w:rPr>
          <w:rFonts w:ascii="Times New Roman" w:eastAsia="SimSun" w:hAnsi="Times New Roman" w:cs="Times New Roman"/>
          <w:kern w:val="2"/>
          <w:sz w:val="24"/>
          <w:szCs w:val="24"/>
          <w:lang w:eastAsia="zh-CN" w:bidi="hi-IN"/>
        </w:rPr>
        <w:t>i węglowodorów aromatycznych. Jednak największy problem stanowi emisja pyłu z sektora bytowego. Ma szczególnie duży wpływ na jakość powietrza w sezonie grzewczym, zwłaszcza wśród zwartej zabudowy, która utrudnia proces rozprzestrzeniania się zanieczyszczeń. Wśród głównych zanieczyszczeń związanych z tego rodzaju emisją największy strumień masowy stanowi pył zawieszony PM 10, a także tlenek węgla, dwutlenek siarki, dwutlenek azotu. Powodem takiej sytuacji, jest stosowanie w paleniskach domowych paliw złej jakości oraz obecność małych zakładów, które nie mają obowiązku posiadania decyzji o dopuszczalnej emisji zanieczyszczeń do powietrza atmosferycznego. Wielkość emisji z tych źródeł jest trudna do oszacowania i wykazuje zmienność sezonową wynikającą z sezonu grzewczego. Zanieczyszczenia z tego rodzaju źródła zawierają znaczne ilości popiołu (około 20%), siarki (1 – 2%) oraz</w:t>
      </w:r>
      <w:r w:rsidR="00C9244D">
        <w:rPr>
          <w:rFonts w:ascii="Times New Roman" w:eastAsia="SimSun" w:hAnsi="Times New Roman" w:cs="Times New Roman"/>
          <w:kern w:val="2"/>
          <w:sz w:val="24"/>
          <w:szCs w:val="24"/>
          <w:lang w:eastAsia="zh-CN" w:bidi="hi-IN"/>
        </w:rPr>
        <w:t xml:space="preserve"> azotu (1%). W większości domów spalany jest węgiel niskiej jakości, </w:t>
      </w:r>
      <w:r w:rsidRPr="006E4001">
        <w:rPr>
          <w:rFonts w:ascii="Times New Roman" w:eastAsia="SimSun" w:hAnsi="Times New Roman" w:cs="Times New Roman"/>
          <w:kern w:val="2"/>
          <w:sz w:val="24"/>
          <w:szCs w:val="24"/>
          <w:lang w:eastAsia="zh-CN" w:bidi="hi-IN"/>
        </w:rPr>
        <w:t xml:space="preserve">w dodatku w przestarzałych konstrukcyjnie piecach, bez właściwego nadzoru procesu spalania i bez urządzeń odpylających. Ponadto wprowadzanie zanieczyszczeń następuje zwykle z kominów o niewielkiej wysokości, co sprawia, że zanieczyszczenia gromadzą się wokół miejsca powstania. </w:t>
      </w:r>
    </w:p>
    <w:p w14:paraId="3CA38C35" w14:textId="32CF6366" w:rsidR="00C1285A" w:rsidRPr="006E4001" w:rsidRDefault="00C1285A" w:rsidP="00C1285A">
      <w:pPr>
        <w:widowControl w:val="0"/>
        <w:suppressAutoHyphens/>
        <w:ind w:firstLine="709"/>
        <w:jc w:val="both"/>
        <w:rPr>
          <w:rFonts w:ascii="Times New Roman" w:eastAsia="SimSun" w:hAnsi="Times New Roman" w:cs="Times New Roman"/>
          <w:kern w:val="2"/>
          <w:sz w:val="24"/>
          <w:szCs w:val="24"/>
          <w:lang w:eastAsia="zh-CN" w:bidi="hi-IN"/>
        </w:rPr>
      </w:pPr>
      <w:r w:rsidRPr="006E4001">
        <w:rPr>
          <w:rFonts w:ascii="Times New Roman" w:eastAsia="SimSun" w:hAnsi="Times New Roman" w:cs="Times New Roman"/>
          <w:kern w:val="2"/>
          <w:sz w:val="24"/>
          <w:szCs w:val="24"/>
          <w:lang w:eastAsia="zh-CN" w:bidi="hi-IN"/>
        </w:rPr>
        <w:t>W budynkach mieszkalnych, w których zainstalowane są kotły opalane paliwem stałym istnieje ponadto zagrożenie w postaci spalania odpadów domowych. Powoduje to emisję substancji toksycznych stwarzających znaczne zagrożenie dla z</w:t>
      </w:r>
      <w:r w:rsidR="004D64B0">
        <w:rPr>
          <w:rFonts w:ascii="Times New Roman" w:eastAsia="SimSun" w:hAnsi="Times New Roman" w:cs="Times New Roman"/>
          <w:kern w:val="2"/>
          <w:sz w:val="24"/>
          <w:szCs w:val="24"/>
          <w:lang w:eastAsia="zh-CN" w:bidi="hi-IN"/>
        </w:rPr>
        <w:t>drowia, a występujących głównie przy spalaniu tworzyw </w:t>
      </w:r>
      <w:r w:rsidRPr="006E4001">
        <w:rPr>
          <w:rFonts w:ascii="Times New Roman" w:eastAsia="SimSun" w:hAnsi="Times New Roman" w:cs="Times New Roman"/>
          <w:kern w:val="2"/>
          <w:sz w:val="24"/>
          <w:szCs w:val="24"/>
          <w:lang w:eastAsia="zh-CN" w:bidi="hi-IN"/>
        </w:rPr>
        <w:t xml:space="preserve">sztucznych </w:t>
      </w:r>
      <w:r w:rsidR="004D64B0">
        <w:rPr>
          <w:rFonts w:ascii="Times New Roman" w:eastAsia="SimSun" w:hAnsi="Times New Roman" w:cs="Times New Roman"/>
          <w:kern w:val="2"/>
          <w:sz w:val="24"/>
          <w:szCs w:val="24"/>
          <w:lang w:eastAsia="zh-CN" w:bidi="hi-IN"/>
        </w:rPr>
        <w:t xml:space="preserve"> </w:t>
      </w:r>
      <w:r w:rsidRPr="006E4001">
        <w:rPr>
          <w:rFonts w:ascii="Times New Roman" w:eastAsia="SimSun" w:hAnsi="Times New Roman" w:cs="Times New Roman"/>
          <w:kern w:val="2"/>
          <w:sz w:val="24"/>
          <w:szCs w:val="24"/>
          <w:lang w:eastAsia="zh-CN" w:bidi="hi-IN"/>
        </w:rPr>
        <w:t xml:space="preserve">w nieprzystosowanych do tego celu instalacjach. Największe zagrożenie powodują emitowane dioksyny, furany, </w:t>
      </w:r>
      <w:proofErr w:type="spellStart"/>
      <w:r w:rsidRPr="006E4001">
        <w:rPr>
          <w:rFonts w:ascii="Times New Roman" w:eastAsia="SimSun" w:hAnsi="Times New Roman" w:cs="Times New Roman"/>
          <w:kern w:val="2"/>
          <w:sz w:val="24"/>
          <w:szCs w:val="24"/>
          <w:lang w:eastAsia="zh-CN" w:bidi="hi-IN"/>
        </w:rPr>
        <w:t>benzo</w:t>
      </w:r>
      <w:proofErr w:type="spellEnd"/>
      <w:r w:rsidRPr="006E4001">
        <w:rPr>
          <w:rFonts w:ascii="Times New Roman" w:eastAsia="SimSun" w:hAnsi="Times New Roman" w:cs="Times New Roman"/>
          <w:kern w:val="2"/>
          <w:sz w:val="24"/>
          <w:szCs w:val="24"/>
          <w:lang w:eastAsia="zh-CN" w:bidi="hi-IN"/>
        </w:rPr>
        <w:t>(a)</w:t>
      </w:r>
      <w:proofErr w:type="spellStart"/>
      <w:r w:rsidRPr="006E4001">
        <w:rPr>
          <w:rFonts w:ascii="Times New Roman" w:eastAsia="SimSun" w:hAnsi="Times New Roman" w:cs="Times New Roman"/>
          <w:kern w:val="2"/>
          <w:sz w:val="24"/>
          <w:szCs w:val="24"/>
          <w:lang w:eastAsia="zh-CN" w:bidi="hi-IN"/>
        </w:rPr>
        <w:t>piren</w:t>
      </w:r>
      <w:proofErr w:type="spellEnd"/>
      <w:r w:rsidRPr="006E4001">
        <w:rPr>
          <w:rFonts w:ascii="Times New Roman" w:eastAsia="SimSun" w:hAnsi="Times New Roman" w:cs="Times New Roman"/>
          <w:kern w:val="2"/>
          <w:sz w:val="24"/>
          <w:szCs w:val="24"/>
          <w:lang w:eastAsia="zh-CN" w:bidi="hi-IN"/>
        </w:rPr>
        <w:t xml:space="preserve"> będące substancjami rakotwórc</w:t>
      </w:r>
      <w:r>
        <w:rPr>
          <w:rFonts w:ascii="Times New Roman" w:eastAsia="SimSun" w:hAnsi="Times New Roman" w:cs="Times New Roman"/>
          <w:kern w:val="2"/>
          <w:sz w:val="24"/>
          <w:szCs w:val="24"/>
          <w:lang w:eastAsia="zh-CN" w:bidi="hi-IN"/>
        </w:rPr>
        <w:t>zymi. Problem ten nie występuje </w:t>
      </w:r>
      <w:r w:rsidRPr="006E4001">
        <w:rPr>
          <w:rFonts w:ascii="Times New Roman" w:eastAsia="SimSun" w:hAnsi="Times New Roman" w:cs="Times New Roman"/>
          <w:kern w:val="2"/>
          <w:sz w:val="24"/>
          <w:szCs w:val="24"/>
          <w:lang w:eastAsia="zh-CN" w:bidi="hi-IN"/>
        </w:rPr>
        <w:t>prz</w:t>
      </w:r>
      <w:r>
        <w:rPr>
          <w:rFonts w:ascii="Times New Roman" w:eastAsia="SimSun" w:hAnsi="Times New Roman" w:cs="Times New Roman"/>
          <w:kern w:val="2"/>
          <w:sz w:val="24"/>
          <w:szCs w:val="24"/>
          <w:lang w:eastAsia="zh-CN" w:bidi="hi-IN"/>
        </w:rPr>
        <w:t>y kotłach opalanych </w:t>
      </w:r>
      <w:r w:rsidRPr="006E4001">
        <w:rPr>
          <w:rFonts w:ascii="Times New Roman" w:eastAsia="SimSun" w:hAnsi="Times New Roman" w:cs="Times New Roman"/>
          <w:kern w:val="2"/>
          <w:sz w:val="24"/>
          <w:szCs w:val="24"/>
          <w:lang w:eastAsia="zh-CN" w:bidi="hi-IN"/>
        </w:rPr>
        <w:t xml:space="preserve">gazem i </w:t>
      </w:r>
      <w:r w:rsidR="00C9244D">
        <w:rPr>
          <w:rFonts w:ascii="Times New Roman" w:eastAsia="SimSun" w:hAnsi="Times New Roman" w:cs="Times New Roman"/>
          <w:kern w:val="2"/>
          <w:sz w:val="24"/>
          <w:szCs w:val="24"/>
          <w:lang w:eastAsia="zh-CN" w:bidi="hi-IN"/>
        </w:rPr>
        <w:t> </w:t>
      </w:r>
      <w:r w:rsidRPr="006E4001">
        <w:rPr>
          <w:rFonts w:ascii="Times New Roman" w:eastAsia="SimSun" w:hAnsi="Times New Roman" w:cs="Times New Roman"/>
          <w:kern w:val="2"/>
          <w:sz w:val="24"/>
          <w:szCs w:val="24"/>
          <w:lang w:eastAsia="zh-CN" w:bidi="hi-IN"/>
        </w:rPr>
        <w:t xml:space="preserve">olejem, gdyż konstrukcja tych kotłów uniemożliwia spalenie odpadów stałych. Natomiast ze spalania węgla najwięcej zanieczyszczeń emitowanych jest w postaci dwutlenku węgla, tlenku węgla, tlenków siarki, </w:t>
      </w:r>
      <w:proofErr w:type="spellStart"/>
      <w:r w:rsidRPr="006E4001">
        <w:rPr>
          <w:rFonts w:ascii="Times New Roman" w:eastAsia="SimSun" w:hAnsi="Times New Roman" w:cs="Times New Roman"/>
          <w:kern w:val="2"/>
          <w:sz w:val="24"/>
          <w:szCs w:val="24"/>
          <w:lang w:eastAsia="zh-CN" w:bidi="hi-IN"/>
        </w:rPr>
        <w:t>NOx</w:t>
      </w:r>
      <w:proofErr w:type="spellEnd"/>
      <w:r w:rsidRPr="006E4001">
        <w:rPr>
          <w:rFonts w:ascii="Times New Roman" w:eastAsia="SimSun" w:hAnsi="Times New Roman" w:cs="Times New Roman"/>
          <w:kern w:val="2"/>
          <w:sz w:val="24"/>
          <w:szCs w:val="24"/>
          <w:lang w:eastAsia="zh-CN" w:bidi="hi-IN"/>
        </w:rPr>
        <w:t xml:space="preserve">, pyłu zawieszonego i </w:t>
      </w:r>
      <w:proofErr w:type="spellStart"/>
      <w:r w:rsidRPr="006E4001">
        <w:rPr>
          <w:rFonts w:ascii="Times New Roman" w:eastAsia="SimSun" w:hAnsi="Times New Roman" w:cs="Times New Roman"/>
          <w:kern w:val="2"/>
          <w:sz w:val="24"/>
          <w:szCs w:val="24"/>
          <w:lang w:eastAsia="zh-CN" w:bidi="hi-IN"/>
        </w:rPr>
        <w:t>benzo</w:t>
      </w:r>
      <w:proofErr w:type="spellEnd"/>
      <w:r w:rsidRPr="006E4001">
        <w:rPr>
          <w:rFonts w:ascii="Times New Roman" w:eastAsia="SimSun" w:hAnsi="Times New Roman" w:cs="Times New Roman"/>
          <w:kern w:val="2"/>
          <w:sz w:val="24"/>
          <w:szCs w:val="24"/>
          <w:lang w:eastAsia="zh-CN" w:bidi="hi-IN"/>
        </w:rPr>
        <w:t>(a)</w:t>
      </w:r>
      <w:proofErr w:type="spellStart"/>
      <w:r w:rsidRPr="006E4001">
        <w:rPr>
          <w:rFonts w:ascii="Times New Roman" w:eastAsia="SimSun" w:hAnsi="Times New Roman" w:cs="Times New Roman"/>
          <w:kern w:val="2"/>
          <w:sz w:val="24"/>
          <w:szCs w:val="24"/>
          <w:lang w:eastAsia="zh-CN" w:bidi="hi-IN"/>
        </w:rPr>
        <w:t>pirenu</w:t>
      </w:r>
      <w:proofErr w:type="spellEnd"/>
      <w:r w:rsidRPr="006E4001">
        <w:rPr>
          <w:rFonts w:ascii="Times New Roman" w:eastAsia="SimSun" w:hAnsi="Times New Roman" w:cs="Times New Roman"/>
          <w:kern w:val="2"/>
          <w:sz w:val="24"/>
          <w:szCs w:val="24"/>
          <w:lang w:eastAsia="zh-CN" w:bidi="hi-IN"/>
        </w:rPr>
        <w:t>. Najisto</w:t>
      </w:r>
      <w:r>
        <w:rPr>
          <w:rFonts w:ascii="Times New Roman" w:eastAsia="SimSun" w:hAnsi="Times New Roman" w:cs="Times New Roman"/>
          <w:kern w:val="2"/>
          <w:sz w:val="24"/>
          <w:szCs w:val="24"/>
          <w:lang w:eastAsia="zh-CN" w:bidi="hi-IN"/>
        </w:rPr>
        <w:t>tniejsze zagrożenie spowodowane niską emisją występuje w </w:t>
      </w:r>
      <w:r w:rsidRPr="006E4001">
        <w:rPr>
          <w:rFonts w:ascii="Times New Roman" w:eastAsia="SimSun" w:hAnsi="Times New Roman" w:cs="Times New Roman"/>
          <w:kern w:val="2"/>
          <w:sz w:val="24"/>
          <w:szCs w:val="24"/>
          <w:lang w:eastAsia="zh-CN" w:bidi="hi-IN"/>
        </w:rPr>
        <w:t>obszarach o zwartej zabudowie mieszkalnej, w tym na osiedlach domów jednorodzinnych. Duże skupiska budynków z kotłowni opalanych węglem, mogą powodować zagrożenie spowodowane niską emisją. Na emisję powierzchniową, składa się również emisja zanieczyszczeń z wysypisk odpadów oraz oczyszczalni ścieków.</w:t>
      </w:r>
    </w:p>
    <w:p w14:paraId="586ADF89" w14:textId="55981F83" w:rsidR="00C1285A" w:rsidRDefault="00C1285A" w:rsidP="00C9244D">
      <w:pPr>
        <w:ind w:firstLine="567"/>
        <w:jc w:val="both"/>
        <w:rPr>
          <w:rFonts w:ascii="Times New Roman" w:eastAsia="SimSun" w:hAnsi="Times New Roman" w:cs="Times New Roman"/>
          <w:kern w:val="2"/>
          <w:sz w:val="24"/>
          <w:szCs w:val="24"/>
          <w:lang w:eastAsia="zh-CN" w:bidi="hi-IN"/>
        </w:rPr>
      </w:pPr>
      <w:r w:rsidRPr="006E4001">
        <w:rPr>
          <w:rFonts w:ascii="Times New Roman" w:eastAsia="SimSun" w:hAnsi="Times New Roman" w:cs="Times New Roman"/>
          <w:b/>
          <w:bCs/>
          <w:kern w:val="2"/>
          <w:sz w:val="24"/>
          <w:szCs w:val="24"/>
          <w:lang w:eastAsia="zh-CN" w:bidi="hi-IN"/>
        </w:rPr>
        <w:t>Emisja liniowa (komunikacyjna)</w:t>
      </w:r>
      <w:r w:rsidRPr="006E4001">
        <w:rPr>
          <w:rFonts w:ascii="Times New Roman" w:eastAsia="SimSun" w:hAnsi="Times New Roman" w:cs="Times New Roman"/>
          <w:kern w:val="2"/>
          <w:sz w:val="24"/>
          <w:szCs w:val="24"/>
          <w:lang w:eastAsia="zh-CN" w:bidi="hi-IN"/>
        </w:rPr>
        <w:t xml:space="preserve"> powstaje na drogach o dużym natężeniu ruchu kołowego. Jest to emisja, którą generuje transport prywatny i pub</w:t>
      </w:r>
      <w:r>
        <w:rPr>
          <w:rFonts w:ascii="Times New Roman" w:eastAsia="SimSun" w:hAnsi="Times New Roman" w:cs="Times New Roman"/>
          <w:kern w:val="2"/>
          <w:sz w:val="24"/>
          <w:szCs w:val="24"/>
          <w:lang w:eastAsia="zh-CN" w:bidi="hi-IN"/>
        </w:rPr>
        <w:t xml:space="preserve">liczny. Emisja liniowa powstaje z procesów spalania paliw </w:t>
      </w:r>
      <w:r w:rsidRPr="006E4001">
        <w:rPr>
          <w:rFonts w:ascii="Times New Roman" w:eastAsia="SimSun" w:hAnsi="Times New Roman" w:cs="Times New Roman"/>
          <w:kern w:val="2"/>
          <w:sz w:val="24"/>
          <w:szCs w:val="24"/>
          <w:lang w:eastAsia="zh-CN" w:bidi="hi-IN"/>
        </w:rPr>
        <w:t xml:space="preserve">w pojazdach, w wyniku ścierania nawierzchni dróg, opon, okładzin, a także w związku z unoszeniem się pyłu z dróg. Ze środków komunikacji  do powietrza emitowane są głównie: tlenki azotu, pyły, węglowodory aromatyczne, tlenek i </w:t>
      </w:r>
      <w:r w:rsidR="00C9244D">
        <w:rPr>
          <w:rFonts w:ascii="Times New Roman" w:eastAsia="SimSun" w:hAnsi="Times New Roman" w:cs="Times New Roman"/>
          <w:kern w:val="2"/>
          <w:sz w:val="24"/>
          <w:szCs w:val="24"/>
          <w:lang w:eastAsia="zh-CN" w:bidi="hi-IN"/>
        </w:rPr>
        <w:t> </w:t>
      </w:r>
      <w:r w:rsidRPr="006E4001">
        <w:rPr>
          <w:rFonts w:ascii="Times New Roman" w:eastAsia="SimSun" w:hAnsi="Times New Roman" w:cs="Times New Roman"/>
          <w:kern w:val="2"/>
          <w:sz w:val="24"/>
          <w:szCs w:val="24"/>
          <w:lang w:eastAsia="zh-CN" w:bidi="hi-IN"/>
        </w:rPr>
        <w:t xml:space="preserve">dwutlenek węgla oraz metale ciężkie. Wpływają one na pogorszenie  jakości powietrza atmosferycznego i powodują wzrost stężenia ozonu w troposferze. Ilość emitowanych zanieczyszczeń zależy od wielu czynników między innymi od: natężenia i płynności ruchu, konstrukcji silnika i jego stanu technicznego, zastosowania dopalaczy i filtrów, rodzaju paliwa, parametrów technicznych i stanu drogi. Najbardziej zagrożone na emisję liniową są tereny przyległe do ciągów komunikacyjnych, głównie ma to niekorzystny wpływ na uprawy polowe. Nadmienić należy, że szkodliwe substancje związane z komunikacją samochodową stanowią źródło zanieczyszczenia nie tylko powietrza, ale również gleby, a w konsekwencji również wód w skutek wymywania zanieczyszczeń z powierzchni gruntu. Zaleca się, aby w sąsiedztwie dróg prowadzić uprawy nasienne, ponieważ w nasionach nie następuje akumulacja metali ciężkich i </w:t>
      </w:r>
      <w:r w:rsidR="00C9244D">
        <w:rPr>
          <w:rFonts w:ascii="Times New Roman" w:eastAsia="SimSun" w:hAnsi="Times New Roman" w:cs="Times New Roman"/>
          <w:kern w:val="2"/>
          <w:sz w:val="24"/>
          <w:szCs w:val="24"/>
          <w:lang w:eastAsia="zh-CN" w:bidi="hi-IN"/>
        </w:rPr>
        <w:t> </w:t>
      </w:r>
      <w:r w:rsidRPr="006E4001">
        <w:rPr>
          <w:rFonts w:ascii="Times New Roman" w:eastAsia="SimSun" w:hAnsi="Times New Roman" w:cs="Times New Roman"/>
          <w:kern w:val="2"/>
          <w:sz w:val="24"/>
          <w:szCs w:val="24"/>
          <w:lang w:eastAsia="zh-CN" w:bidi="hi-IN"/>
        </w:rPr>
        <w:t xml:space="preserve">innych zanieczyszczeń komunikacyjnych. </w:t>
      </w:r>
    </w:p>
    <w:p w14:paraId="47FDD941" w14:textId="77777777" w:rsidR="00C9244D" w:rsidRDefault="00C9244D" w:rsidP="00C9244D">
      <w:pPr>
        <w:ind w:firstLine="567"/>
        <w:jc w:val="both"/>
        <w:rPr>
          <w:rFonts w:ascii="Times New Roman" w:eastAsia="SimSun" w:hAnsi="Times New Roman" w:cs="Times New Roman"/>
          <w:kern w:val="2"/>
          <w:sz w:val="24"/>
          <w:szCs w:val="24"/>
          <w:lang w:eastAsia="zh-CN" w:bidi="hi-IN"/>
        </w:rPr>
      </w:pPr>
    </w:p>
    <w:p w14:paraId="70846555" w14:textId="77777777" w:rsidR="00C9244D" w:rsidRPr="00C9244D" w:rsidRDefault="00C9244D" w:rsidP="00C9244D">
      <w:pPr>
        <w:ind w:firstLine="567"/>
        <w:jc w:val="both"/>
        <w:rPr>
          <w:rFonts w:ascii="Times New Roman" w:eastAsia="SimSun" w:hAnsi="Times New Roman" w:cs="Times New Roman"/>
          <w:kern w:val="2"/>
          <w:sz w:val="24"/>
          <w:szCs w:val="24"/>
          <w:lang w:eastAsia="zh-CN" w:bidi="hi-IN"/>
        </w:rPr>
      </w:pPr>
    </w:p>
    <w:p w14:paraId="170E5E3E" w14:textId="77777777" w:rsidR="00C1285A" w:rsidRPr="006E4001" w:rsidRDefault="00C1285A" w:rsidP="00C9244D">
      <w:pPr>
        <w:widowControl w:val="0"/>
        <w:suppressAutoHyphens/>
        <w:spacing w:before="120" w:after="120"/>
        <w:jc w:val="both"/>
        <w:rPr>
          <w:rFonts w:ascii="Times New Roman" w:eastAsia="SimSun" w:hAnsi="Times New Roman" w:cs="Times New Roman"/>
          <w:kern w:val="2"/>
          <w:sz w:val="24"/>
          <w:szCs w:val="24"/>
          <w:lang w:eastAsia="zh-CN" w:bidi="hi-IN"/>
        </w:rPr>
      </w:pPr>
      <w:r w:rsidRPr="006E4001">
        <w:rPr>
          <w:rFonts w:ascii="Times New Roman" w:eastAsia="SimSun" w:hAnsi="Times New Roman" w:cs="Times New Roman"/>
          <w:b/>
          <w:bCs/>
          <w:kern w:val="2"/>
          <w:sz w:val="24"/>
          <w:szCs w:val="24"/>
          <w:u w:val="single"/>
          <w:lang w:eastAsia="zh-CN" w:bidi="hi-IN"/>
        </w:rPr>
        <w:t>Roczna ocena jakości powietrza</w:t>
      </w:r>
    </w:p>
    <w:p w14:paraId="1D423157" w14:textId="77777777" w:rsidR="00C1285A" w:rsidRPr="006E4001" w:rsidRDefault="00C1285A" w:rsidP="00C1285A">
      <w:pPr>
        <w:widowControl w:val="0"/>
        <w:suppressAutoHyphens/>
        <w:autoSpaceDE w:val="0"/>
        <w:ind w:firstLine="567"/>
        <w:jc w:val="both"/>
        <w:rPr>
          <w:rFonts w:ascii="Times New Roman" w:eastAsia="Times New Roman" w:hAnsi="Times New Roman" w:cs="Times New Roman"/>
          <w:color w:val="000000"/>
          <w:kern w:val="2"/>
          <w:sz w:val="24"/>
          <w:szCs w:val="24"/>
          <w:lang w:eastAsia="zh-CN" w:bidi="hi-IN"/>
        </w:rPr>
      </w:pPr>
      <w:r w:rsidRPr="006E4001">
        <w:rPr>
          <w:rFonts w:ascii="Times New Roman" w:eastAsia="Times New Roman" w:hAnsi="Times New Roman" w:cs="Times New Roman"/>
          <w:color w:val="000000"/>
          <w:kern w:val="2"/>
          <w:sz w:val="24"/>
          <w:szCs w:val="24"/>
          <w:lang w:eastAsia="zh-CN" w:bidi="hi-IN"/>
        </w:rPr>
        <w:t>Roczną ocenę jakości powietrza w strefie świętokrzyskiej wykonano według kryteriów dotyczących ochrony zdrowia</w:t>
      </w:r>
      <w:r w:rsidRPr="006E4001">
        <w:rPr>
          <w:rFonts w:ascii="Times New Roman" w:eastAsia="Times New Roman" w:hAnsi="Times New Roman" w:cs="Times New Roman"/>
          <w:b/>
          <w:bCs/>
          <w:color w:val="000000"/>
          <w:kern w:val="2"/>
          <w:sz w:val="24"/>
          <w:szCs w:val="24"/>
          <w:lang w:eastAsia="zh-CN" w:bidi="hi-IN"/>
        </w:rPr>
        <w:t xml:space="preserve"> </w:t>
      </w:r>
      <w:r w:rsidRPr="006E4001">
        <w:rPr>
          <w:rFonts w:ascii="Times New Roman" w:eastAsia="Times New Roman" w:hAnsi="Times New Roman" w:cs="Times New Roman"/>
          <w:color w:val="000000"/>
          <w:kern w:val="2"/>
          <w:sz w:val="24"/>
          <w:szCs w:val="24"/>
          <w:lang w:eastAsia="zh-CN" w:bidi="hi-IN"/>
        </w:rPr>
        <w:t xml:space="preserve">dla: </w:t>
      </w:r>
    </w:p>
    <w:p w14:paraId="0F6B8EA8" w14:textId="77777777" w:rsidR="00C1285A" w:rsidRPr="006E4001" w:rsidRDefault="00C1285A" w:rsidP="003B32B4">
      <w:pPr>
        <w:widowControl w:val="0"/>
        <w:numPr>
          <w:ilvl w:val="0"/>
          <w:numId w:val="22"/>
        </w:numPr>
        <w:suppressAutoHyphens/>
        <w:autoSpaceDE w:val="0"/>
        <w:jc w:val="both"/>
        <w:rPr>
          <w:rFonts w:ascii="Times New Roman" w:eastAsia="Times New Roman" w:hAnsi="Times New Roman" w:cs="Times New Roman"/>
          <w:color w:val="000000"/>
          <w:kern w:val="2"/>
          <w:sz w:val="24"/>
          <w:szCs w:val="24"/>
          <w:lang w:eastAsia="zh-CN" w:bidi="hi-IN"/>
        </w:rPr>
      </w:pPr>
      <w:r w:rsidRPr="006E4001">
        <w:rPr>
          <w:rFonts w:ascii="Times New Roman" w:eastAsia="Times New Roman" w:hAnsi="Times New Roman" w:cs="Times New Roman"/>
          <w:color w:val="000000"/>
          <w:kern w:val="2"/>
          <w:sz w:val="24"/>
          <w:szCs w:val="24"/>
          <w:lang w:eastAsia="zh-CN" w:bidi="hi-IN"/>
        </w:rPr>
        <w:t>dwutlenku siarki – SO</w:t>
      </w:r>
      <w:r w:rsidRPr="006E4001">
        <w:rPr>
          <w:rFonts w:ascii="Times New Roman" w:eastAsia="Times New Roman" w:hAnsi="Times New Roman" w:cs="Times New Roman"/>
          <w:color w:val="000000"/>
          <w:kern w:val="2"/>
          <w:sz w:val="24"/>
          <w:szCs w:val="24"/>
          <w:vertAlign w:val="subscript"/>
          <w:lang w:eastAsia="zh-CN" w:bidi="hi-IN"/>
        </w:rPr>
        <w:t>2</w:t>
      </w:r>
      <w:r w:rsidRPr="006E4001">
        <w:rPr>
          <w:rFonts w:ascii="Times New Roman" w:eastAsia="Times New Roman" w:hAnsi="Times New Roman" w:cs="Times New Roman"/>
          <w:color w:val="000000"/>
          <w:kern w:val="2"/>
          <w:sz w:val="24"/>
          <w:szCs w:val="24"/>
          <w:lang w:eastAsia="zh-CN" w:bidi="hi-IN"/>
        </w:rPr>
        <w:t>,</w:t>
      </w:r>
    </w:p>
    <w:p w14:paraId="2C4C716A" w14:textId="77777777" w:rsidR="00C1285A" w:rsidRPr="006E4001" w:rsidRDefault="00C1285A" w:rsidP="003B32B4">
      <w:pPr>
        <w:widowControl w:val="0"/>
        <w:numPr>
          <w:ilvl w:val="0"/>
          <w:numId w:val="22"/>
        </w:numPr>
        <w:suppressAutoHyphens/>
        <w:autoSpaceDE w:val="0"/>
        <w:jc w:val="both"/>
        <w:rPr>
          <w:rFonts w:ascii="Times New Roman" w:eastAsia="Times New Roman" w:hAnsi="Times New Roman" w:cs="Times New Roman"/>
          <w:color w:val="000000"/>
          <w:kern w:val="2"/>
          <w:sz w:val="24"/>
          <w:szCs w:val="24"/>
          <w:lang w:eastAsia="zh-CN" w:bidi="hi-IN"/>
        </w:rPr>
      </w:pPr>
      <w:r w:rsidRPr="006E4001">
        <w:rPr>
          <w:rFonts w:ascii="Times New Roman" w:eastAsia="Times New Roman" w:hAnsi="Times New Roman" w:cs="Times New Roman"/>
          <w:color w:val="000000"/>
          <w:kern w:val="2"/>
          <w:sz w:val="24"/>
          <w:szCs w:val="24"/>
          <w:lang w:eastAsia="zh-CN" w:bidi="hi-IN"/>
        </w:rPr>
        <w:t>dwutlenku azotu – NO</w:t>
      </w:r>
      <w:r w:rsidRPr="006E4001">
        <w:rPr>
          <w:rFonts w:ascii="Times New Roman" w:eastAsia="Times New Roman" w:hAnsi="Times New Roman" w:cs="Times New Roman"/>
          <w:color w:val="000000"/>
          <w:kern w:val="2"/>
          <w:sz w:val="24"/>
          <w:szCs w:val="24"/>
          <w:vertAlign w:val="subscript"/>
          <w:lang w:eastAsia="zh-CN" w:bidi="hi-IN"/>
        </w:rPr>
        <w:t>2</w:t>
      </w:r>
      <w:r w:rsidRPr="006E4001">
        <w:rPr>
          <w:rFonts w:ascii="Times New Roman" w:eastAsia="Times New Roman" w:hAnsi="Times New Roman" w:cs="Times New Roman"/>
          <w:color w:val="000000"/>
          <w:kern w:val="2"/>
          <w:sz w:val="24"/>
          <w:szCs w:val="24"/>
          <w:lang w:eastAsia="zh-CN" w:bidi="hi-IN"/>
        </w:rPr>
        <w:t>,</w:t>
      </w:r>
    </w:p>
    <w:p w14:paraId="0BA7B3B2" w14:textId="77777777" w:rsidR="00C1285A" w:rsidRPr="006E4001" w:rsidRDefault="00C1285A" w:rsidP="003B32B4">
      <w:pPr>
        <w:widowControl w:val="0"/>
        <w:numPr>
          <w:ilvl w:val="0"/>
          <w:numId w:val="22"/>
        </w:numPr>
        <w:suppressAutoHyphens/>
        <w:autoSpaceDE w:val="0"/>
        <w:jc w:val="both"/>
        <w:rPr>
          <w:rFonts w:ascii="Times New Roman" w:eastAsia="Times New Roman" w:hAnsi="Times New Roman" w:cs="Times New Roman"/>
          <w:color w:val="000000"/>
          <w:kern w:val="2"/>
          <w:sz w:val="24"/>
          <w:szCs w:val="24"/>
          <w:lang w:eastAsia="zh-CN" w:bidi="hi-IN"/>
        </w:rPr>
      </w:pPr>
      <w:r w:rsidRPr="006E4001">
        <w:rPr>
          <w:rFonts w:ascii="Times New Roman" w:eastAsia="Times New Roman" w:hAnsi="Times New Roman" w:cs="Times New Roman"/>
          <w:color w:val="000000"/>
          <w:kern w:val="2"/>
          <w:sz w:val="24"/>
          <w:szCs w:val="24"/>
          <w:lang w:eastAsia="zh-CN" w:bidi="hi-IN"/>
        </w:rPr>
        <w:t>tlenku węgla – CO,</w:t>
      </w:r>
    </w:p>
    <w:p w14:paraId="3BA57261" w14:textId="77777777" w:rsidR="00C1285A" w:rsidRPr="006E4001" w:rsidRDefault="00C1285A" w:rsidP="003B32B4">
      <w:pPr>
        <w:widowControl w:val="0"/>
        <w:numPr>
          <w:ilvl w:val="0"/>
          <w:numId w:val="22"/>
        </w:numPr>
        <w:suppressAutoHyphens/>
        <w:autoSpaceDE w:val="0"/>
        <w:jc w:val="both"/>
        <w:rPr>
          <w:rFonts w:ascii="Times New Roman" w:eastAsia="Times New Roman" w:hAnsi="Times New Roman" w:cs="Times New Roman"/>
          <w:color w:val="000000"/>
          <w:kern w:val="2"/>
          <w:sz w:val="24"/>
          <w:szCs w:val="24"/>
          <w:lang w:eastAsia="zh-CN" w:bidi="hi-IN"/>
        </w:rPr>
      </w:pPr>
      <w:r w:rsidRPr="006E4001">
        <w:rPr>
          <w:rFonts w:ascii="Times New Roman" w:eastAsia="Times New Roman" w:hAnsi="Times New Roman" w:cs="Times New Roman"/>
          <w:color w:val="000000"/>
          <w:kern w:val="2"/>
          <w:sz w:val="24"/>
          <w:szCs w:val="24"/>
          <w:lang w:eastAsia="zh-CN" w:bidi="hi-IN"/>
        </w:rPr>
        <w:t>benzenu – C</w:t>
      </w:r>
      <w:r w:rsidRPr="006E4001">
        <w:rPr>
          <w:rFonts w:ascii="Times New Roman" w:eastAsia="Times New Roman" w:hAnsi="Times New Roman" w:cs="Times New Roman"/>
          <w:color w:val="000000"/>
          <w:kern w:val="2"/>
          <w:sz w:val="24"/>
          <w:szCs w:val="24"/>
          <w:vertAlign w:val="subscript"/>
          <w:lang w:eastAsia="zh-CN" w:bidi="hi-IN"/>
        </w:rPr>
        <w:t>6</w:t>
      </w:r>
      <w:r w:rsidRPr="006E4001">
        <w:rPr>
          <w:rFonts w:ascii="Times New Roman" w:eastAsia="Times New Roman" w:hAnsi="Times New Roman" w:cs="Times New Roman"/>
          <w:color w:val="000000"/>
          <w:kern w:val="2"/>
          <w:sz w:val="24"/>
          <w:szCs w:val="24"/>
          <w:lang w:eastAsia="zh-CN" w:bidi="hi-IN"/>
        </w:rPr>
        <w:t>H</w:t>
      </w:r>
      <w:r w:rsidRPr="006E4001">
        <w:rPr>
          <w:rFonts w:ascii="Times New Roman" w:eastAsia="Times New Roman" w:hAnsi="Times New Roman" w:cs="Times New Roman"/>
          <w:color w:val="000000"/>
          <w:kern w:val="2"/>
          <w:sz w:val="24"/>
          <w:szCs w:val="24"/>
          <w:vertAlign w:val="subscript"/>
          <w:lang w:eastAsia="zh-CN" w:bidi="hi-IN"/>
        </w:rPr>
        <w:t>6</w:t>
      </w:r>
      <w:r w:rsidRPr="006E4001">
        <w:rPr>
          <w:rFonts w:ascii="Times New Roman" w:eastAsia="Times New Roman" w:hAnsi="Times New Roman" w:cs="Times New Roman"/>
          <w:color w:val="000000"/>
          <w:kern w:val="2"/>
          <w:sz w:val="24"/>
          <w:szCs w:val="24"/>
          <w:lang w:eastAsia="zh-CN" w:bidi="hi-IN"/>
        </w:rPr>
        <w:t>,</w:t>
      </w:r>
    </w:p>
    <w:p w14:paraId="5521CE5A" w14:textId="77777777" w:rsidR="00C1285A" w:rsidRPr="006E4001" w:rsidRDefault="00C1285A" w:rsidP="003B32B4">
      <w:pPr>
        <w:widowControl w:val="0"/>
        <w:numPr>
          <w:ilvl w:val="0"/>
          <w:numId w:val="22"/>
        </w:numPr>
        <w:suppressAutoHyphens/>
        <w:autoSpaceDE w:val="0"/>
        <w:jc w:val="both"/>
        <w:rPr>
          <w:rFonts w:ascii="Times New Roman" w:eastAsia="Times New Roman" w:hAnsi="Times New Roman" w:cs="Times New Roman"/>
          <w:color w:val="000000"/>
          <w:kern w:val="2"/>
          <w:sz w:val="24"/>
          <w:szCs w:val="24"/>
          <w:lang w:eastAsia="zh-CN" w:bidi="hi-IN"/>
        </w:rPr>
      </w:pPr>
      <w:r w:rsidRPr="006E4001">
        <w:rPr>
          <w:rFonts w:ascii="Times New Roman" w:eastAsia="Times New Roman" w:hAnsi="Times New Roman" w:cs="Times New Roman"/>
          <w:color w:val="000000"/>
          <w:kern w:val="2"/>
          <w:sz w:val="24"/>
          <w:szCs w:val="24"/>
          <w:lang w:eastAsia="zh-CN" w:bidi="hi-IN"/>
        </w:rPr>
        <w:t>pyłu o PM10,</w:t>
      </w:r>
    </w:p>
    <w:p w14:paraId="0CF627BE" w14:textId="77777777" w:rsidR="00C1285A" w:rsidRPr="006E4001" w:rsidRDefault="00C1285A" w:rsidP="003B32B4">
      <w:pPr>
        <w:widowControl w:val="0"/>
        <w:numPr>
          <w:ilvl w:val="0"/>
          <w:numId w:val="22"/>
        </w:numPr>
        <w:suppressAutoHyphens/>
        <w:autoSpaceDE w:val="0"/>
        <w:jc w:val="both"/>
        <w:rPr>
          <w:rFonts w:ascii="Times New Roman" w:eastAsia="Times New Roman" w:hAnsi="Times New Roman" w:cs="Times New Roman"/>
          <w:color w:val="000000"/>
          <w:kern w:val="2"/>
          <w:sz w:val="24"/>
          <w:szCs w:val="24"/>
          <w:lang w:eastAsia="zh-CN" w:bidi="hi-IN"/>
        </w:rPr>
      </w:pPr>
      <w:r w:rsidRPr="006E4001">
        <w:rPr>
          <w:rFonts w:ascii="Times New Roman" w:eastAsia="Times New Roman" w:hAnsi="Times New Roman" w:cs="Times New Roman"/>
          <w:color w:val="000000"/>
          <w:kern w:val="2"/>
          <w:sz w:val="24"/>
          <w:szCs w:val="24"/>
          <w:lang w:eastAsia="zh-CN" w:bidi="hi-IN"/>
        </w:rPr>
        <w:t>pyłu zawieszonego PM2,5,</w:t>
      </w:r>
    </w:p>
    <w:p w14:paraId="5A5F5DB8" w14:textId="77777777" w:rsidR="00C1285A" w:rsidRPr="006E4001" w:rsidRDefault="00C1285A" w:rsidP="003B32B4">
      <w:pPr>
        <w:widowControl w:val="0"/>
        <w:numPr>
          <w:ilvl w:val="0"/>
          <w:numId w:val="22"/>
        </w:numPr>
        <w:suppressAutoHyphens/>
        <w:autoSpaceDE w:val="0"/>
        <w:jc w:val="both"/>
        <w:rPr>
          <w:rFonts w:ascii="Times New Roman" w:eastAsia="Times New Roman" w:hAnsi="Times New Roman" w:cs="Times New Roman"/>
          <w:color w:val="000000"/>
          <w:kern w:val="2"/>
          <w:sz w:val="24"/>
          <w:szCs w:val="24"/>
          <w:lang w:eastAsia="zh-CN" w:bidi="hi-IN"/>
        </w:rPr>
      </w:pPr>
      <w:r w:rsidRPr="006E4001">
        <w:rPr>
          <w:rFonts w:ascii="Times New Roman" w:eastAsia="Times New Roman" w:hAnsi="Times New Roman" w:cs="Times New Roman"/>
          <w:color w:val="000000"/>
          <w:kern w:val="2"/>
          <w:sz w:val="24"/>
          <w:szCs w:val="24"/>
          <w:lang w:eastAsia="zh-CN" w:bidi="hi-IN"/>
        </w:rPr>
        <w:t>ołowiu w pyle – Pb (PM10),</w:t>
      </w:r>
    </w:p>
    <w:p w14:paraId="179B3071" w14:textId="77777777" w:rsidR="00C1285A" w:rsidRPr="006E4001" w:rsidRDefault="00C1285A" w:rsidP="003B32B4">
      <w:pPr>
        <w:widowControl w:val="0"/>
        <w:numPr>
          <w:ilvl w:val="0"/>
          <w:numId w:val="22"/>
        </w:numPr>
        <w:suppressAutoHyphens/>
        <w:autoSpaceDE w:val="0"/>
        <w:jc w:val="both"/>
        <w:rPr>
          <w:rFonts w:ascii="Times New Roman" w:eastAsia="Times New Roman" w:hAnsi="Times New Roman" w:cs="Times New Roman"/>
          <w:color w:val="000000"/>
          <w:kern w:val="2"/>
          <w:sz w:val="24"/>
          <w:szCs w:val="24"/>
          <w:lang w:eastAsia="zh-CN" w:bidi="hi-IN"/>
        </w:rPr>
      </w:pPr>
      <w:r w:rsidRPr="006E4001">
        <w:rPr>
          <w:rFonts w:ascii="Times New Roman" w:eastAsia="Times New Roman" w:hAnsi="Times New Roman" w:cs="Times New Roman"/>
          <w:color w:val="000000"/>
          <w:kern w:val="2"/>
          <w:sz w:val="24"/>
          <w:szCs w:val="24"/>
          <w:lang w:eastAsia="zh-CN" w:bidi="hi-IN"/>
        </w:rPr>
        <w:t>arsenu w pyle – As (PM10),</w:t>
      </w:r>
    </w:p>
    <w:p w14:paraId="379E154D" w14:textId="77777777" w:rsidR="00C1285A" w:rsidRPr="006E4001" w:rsidRDefault="00C1285A" w:rsidP="003B32B4">
      <w:pPr>
        <w:widowControl w:val="0"/>
        <w:numPr>
          <w:ilvl w:val="0"/>
          <w:numId w:val="22"/>
        </w:numPr>
        <w:suppressAutoHyphens/>
        <w:autoSpaceDE w:val="0"/>
        <w:jc w:val="both"/>
        <w:rPr>
          <w:rFonts w:ascii="Times New Roman" w:eastAsia="Times New Roman" w:hAnsi="Times New Roman" w:cs="Times New Roman"/>
          <w:color w:val="000000"/>
          <w:kern w:val="2"/>
          <w:sz w:val="24"/>
          <w:szCs w:val="24"/>
          <w:lang w:eastAsia="zh-CN" w:bidi="hi-IN"/>
        </w:rPr>
      </w:pPr>
      <w:r w:rsidRPr="006E4001">
        <w:rPr>
          <w:rFonts w:ascii="Times New Roman" w:eastAsia="Times New Roman" w:hAnsi="Times New Roman" w:cs="Times New Roman"/>
          <w:color w:val="000000"/>
          <w:kern w:val="2"/>
          <w:sz w:val="24"/>
          <w:szCs w:val="24"/>
          <w:lang w:eastAsia="zh-CN" w:bidi="hi-IN"/>
        </w:rPr>
        <w:t>kadmu w pyle – Cd (PM10),</w:t>
      </w:r>
    </w:p>
    <w:p w14:paraId="46A3F1EE" w14:textId="77777777" w:rsidR="00C1285A" w:rsidRPr="006E4001" w:rsidRDefault="00C1285A" w:rsidP="003B32B4">
      <w:pPr>
        <w:widowControl w:val="0"/>
        <w:numPr>
          <w:ilvl w:val="0"/>
          <w:numId w:val="22"/>
        </w:numPr>
        <w:suppressAutoHyphens/>
        <w:autoSpaceDE w:val="0"/>
        <w:jc w:val="both"/>
        <w:rPr>
          <w:rFonts w:ascii="Times New Roman" w:eastAsia="Times New Roman" w:hAnsi="Times New Roman" w:cs="Times New Roman"/>
          <w:color w:val="000000"/>
          <w:kern w:val="2"/>
          <w:sz w:val="24"/>
          <w:szCs w:val="24"/>
          <w:lang w:eastAsia="zh-CN" w:bidi="hi-IN"/>
        </w:rPr>
      </w:pPr>
      <w:r w:rsidRPr="006E4001">
        <w:rPr>
          <w:rFonts w:ascii="Times New Roman" w:eastAsia="Times New Roman" w:hAnsi="Times New Roman" w:cs="Times New Roman"/>
          <w:color w:val="000000"/>
          <w:kern w:val="2"/>
          <w:sz w:val="24"/>
          <w:szCs w:val="24"/>
          <w:lang w:eastAsia="zh-CN" w:bidi="hi-IN"/>
        </w:rPr>
        <w:t>niklu w pyle – Ni (PM10),</w:t>
      </w:r>
    </w:p>
    <w:p w14:paraId="1A8511D4" w14:textId="77777777" w:rsidR="00C1285A" w:rsidRPr="006E4001" w:rsidRDefault="00C1285A" w:rsidP="003B32B4">
      <w:pPr>
        <w:widowControl w:val="0"/>
        <w:numPr>
          <w:ilvl w:val="0"/>
          <w:numId w:val="22"/>
        </w:numPr>
        <w:suppressAutoHyphens/>
        <w:autoSpaceDE w:val="0"/>
        <w:jc w:val="both"/>
        <w:rPr>
          <w:rFonts w:ascii="Times New Roman" w:eastAsia="Times New Roman" w:hAnsi="Times New Roman" w:cs="Times New Roman"/>
          <w:color w:val="000000"/>
          <w:kern w:val="2"/>
          <w:sz w:val="24"/>
          <w:szCs w:val="24"/>
          <w:lang w:eastAsia="zh-CN" w:bidi="hi-IN"/>
        </w:rPr>
      </w:pPr>
      <w:proofErr w:type="spellStart"/>
      <w:r w:rsidRPr="006E4001">
        <w:rPr>
          <w:rFonts w:ascii="Times New Roman" w:eastAsia="Times New Roman" w:hAnsi="Times New Roman" w:cs="Times New Roman"/>
          <w:color w:val="000000"/>
          <w:kern w:val="2"/>
          <w:sz w:val="24"/>
          <w:szCs w:val="24"/>
          <w:lang w:eastAsia="zh-CN" w:bidi="hi-IN"/>
        </w:rPr>
        <w:t>benzo</w:t>
      </w:r>
      <w:proofErr w:type="spellEnd"/>
      <w:r w:rsidRPr="006E4001">
        <w:rPr>
          <w:rFonts w:ascii="Times New Roman" w:eastAsia="Times New Roman" w:hAnsi="Times New Roman" w:cs="Times New Roman"/>
          <w:color w:val="000000"/>
          <w:kern w:val="2"/>
          <w:sz w:val="24"/>
          <w:szCs w:val="24"/>
          <w:lang w:eastAsia="zh-CN" w:bidi="hi-IN"/>
        </w:rPr>
        <w:t>(a)</w:t>
      </w:r>
      <w:proofErr w:type="spellStart"/>
      <w:r w:rsidRPr="006E4001">
        <w:rPr>
          <w:rFonts w:ascii="Times New Roman" w:eastAsia="Times New Roman" w:hAnsi="Times New Roman" w:cs="Times New Roman"/>
          <w:color w:val="000000"/>
          <w:kern w:val="2"/>
          <w:sz w:val="24"/>
          <w:szCs w:val="24"/>
          <w:lang w:eastAsia="zh-CN" w:bidi="hi-IN"/>
        </w:rPr>
        <w:t>pirenu</w:t>
      </w:r>
      <w:proofErr w:type="spellEnd"/>
      <w:r w:rsidRPr="006E4001">
        <w:rPr>
          <w:rFonts w:ascii="Times New Roman" w:eastAsia="Times New Roman" w:hAnsi="Times New Roman" w:cs="Times New Roman"/>
          <w:color w:val="000000"/>
          <w:kern w:val="2"/>
          <w:sz w:val="24"/>
          <w:szCs w:val="24"/>
          <w:lang w:eastAsia="zh-CN" w:bidi="hi-IN"/>
        </w:rPr>
        <w:t xml:space="preserve"> w pyle – B(a)P(PM10),</w:t>
      </w:r>
    </w:p>
    <w:p w14:paraId="7E09A7BC" w14:textId="77777777" w:rsidR="00C1285A" w:rsidRPr="006E4001" w:rsidRDefault="00C1285A" w:rsidP="003B32B4">
      <w:pPr>
        <w:widowControl w:val="0"/>
        <w:numPr>
          <w:ilvl w:val="0"/>
          <w:numId w:val="22"/>
        </w:numPr>
        <w:suppressAutoHyphens/>
        <w:autoSpaceDE w:val="0"/>
        <w:jc w:val="both"/>
        <w:rPr>
          <w:rFonts w:ascii="Times New Roman" w:eastAsia="Times New Roman" w:hAnsi="Times New Roman" w:cs="Times New Roman"/>
          <w:color w:val="000000"/>
          <w:kern w:val="2"/>
          <w:sz w:val="24"/>
          <w:szCs w:val="24"/>
          <w:lang w:eastAsia="zh-CN" w:bidi="hi-IN"/>
        </w:rPr>
      </w:pPr>
      <w:r w:rsidRPr="006E4001">
        <w:rPr>
          <w:rFonts w:ascii="Times New Roman" w:eastAsia="Times New Roman" w:hAnsi="Times New Roman" w:cs="Times New Roman"/>
          <w:color w:val="000000"/>
          <w:kern w:val="2"/>
          <w:sz w:val="24"/>
          <w:szCs w:val="24"/>
          <w:lang w:eastAsia="zh-CN" w:bidi="hi-IN"/>
        </w:rPr>
        <w:t>ozonu – O</w:t>
      </w:r>
      <w:r w:rsidRPr="006E4001">
        <w:rPr>
          <w:rFonts w:ascii="Times New Roman" w:eastAsia="Times New Roman" w:hAnsi="Times New Roman" w:cs="Times New Roman"/>
          <w:color w:val="000000"/>
          <w:kern w:val="2"/>
          <w:sz w:val="24"/>
          <w:szCs w:val="24"/>
          <w:vertAlign w:val="subscript"/>
          <w:lang w:eastAsia="zh-CN" w:bidi="hi-IN"/>
        </w:rPr>
        <w:t>3</w:t>
      </w:r>
      <w:r w:rsidRPr="006E4001">
        <w:rPr>
          <w:rFonts w:ascii="Times New Roman" w:eastAsia="Times New Roman" w:hAnsi="Times New Roman" w:cs="Times New Roman"/>
          <w:color w:val="000000"/>
          <w:kern w:val="2"/>
          <w:sz w:val="24"/>
          <w:szCs w:val="24"/>
          <w:lang w:eastAsia="zh-CN" w:bidi="hi-IN"/>
        </w:rPr>
        <w:t>.</w:t>
      </w:r>
    </w:p>
    <w:p w14:paraId="5374E091" w14:textId="77777777" w:rsidR="00C1285A" w:rsidRPr="006E4001" w:rsidRDefault="00C1285A" w:rsidP="00C1285A">
      <w:pPr>
        <w:widowControl w:val="0"/>
        <w:suppressAutoHyphens/>
        <w:autoSpaceDE w:val="0"/>
        <w:jc w:val="both"/>
        <w:rPr>
          <w:rFonts w:ascii="Times New Roman" w:eastAsia="Times New Roman" w:hAnsi="Times New Roman" w:cs="Times New Roman"/>
          <w:color w:val="000000"/>
          <w:kern w:val="2"/>
          <w:sz w:val="24"/>
          <w:szCs w:val="24"/>
          <w:lang w:eastAsia="zh-CN" w:bidi="hi-IN"/>
        </w:rPr>
      </w:pPr>
      <w:r w:rsidRPr="006E4001">
        <w:rPr>
          <w:rFonts w:ascii="Times New Roman" w:eastAsia="Times New Roman" w:hAnsi="Times New Roman" w:cs="Times New Roman"/>
          <w:color w:val="000000"/>
          <w:kern w:val="2"/>
          <w:sz w:val="24"/>
          <w:szCs w:val="24"/>
          <w:lang w:eastAsia="zh-CN" w:bidi="hi-IN"/>
        </w:rPr>
        <w:t>oraz kryteriów określonych w celu ochrony roślin dla:</w:t>
      </w:r>
    </w:p>
    <w:p w14:paraId="45D7EB86" w14:textId="77777777" w:rsidR="00C1285A" w:rsidRPr="006E4001" w:rsidRDefault="00C1285A" w:rsidP="003B32B4">
      <w:pPr>
        <w:widowControl w:val="0"/>
        <w:numPr>
          <w:ilvl w:val="0"/>
          <w:numId w:val="23"/>
        </w:numPr>
        <w:suppressAutoHyphens/>
        <w:autoSpaceDE w:val="0"/>
        <w:jc w:val="both"/>
        <w:rPr>
          <w:rFonts w:ascii="Times New Roman" w:eastAsia="Times New Roman" w:hAnsi="Times New Roman" w:cs="Times New Roman"/>
          <w:color w:val="000000"/>
          <w:kern w:val="2"/>
          <w:sz w:val="24"/>
          <w:szCs w:val="24"/>
          <w:lang w:eastAsia="zh-CN" w:bidi="hi-IN"/>
        </w:rPr>
      </w:pPr>
      <w:r w:rsidRPr="006E4001">
        <w:rPr>
          <w:rFonts w:ascii="Times New Roman" w:eastAsia="Times New Roman" w:hAnsi="Times New Roman" w:cs="Times New Roman"/>
          <w:color w:val="000000"/>
          <w:kern w:val="2"/>
          <w:sz w:val="24"/>
          <w:szCs w:val="24"/>
          <w:lang w:eastAsia="zh-CN" w:bidi="hi-IN"/>
        </w:rPr>
        <w:t>dwutlenku siarki – SO</w:t>
      </w:r>
      <w:r w:rsidRPr="006E4001">
        <w:rPr>
          <w:rFonts w:ascii="Times New Roman" w:eastAsia="Times New Roman" w:hAnsi="Times New Roman" w:cs="Times New Roman"/>
          <w:color w:val="000000"/>
          <w:kern w:val="2"/>
          <w:sz w:val="24"/>
          <w:szCs w:val="24"/>
          <w:vertAlign w:val="subscript"/>
          <w:lang w:eastAsia="zh-CN" w:bidi="hi-IN"/>
        </w:rPr>
        <w:t>2</w:t>
      </w:r>
      <w:r w:rsidRPr="006E4001">
        <w:rPr>
          <w:rFonts w:ascii="Times New Roman" w:eastAsia="Times New Roman" w:hAnsi="Times New Roman" w:cs="Times New Roman"/>
          <w:color w:val="000000"/>
          <w:kern w:val="2"/>
          <w:sz w:val="24"/>
          <w:szCs w:val="24"/>
          <w:lang w:eastAsia="zh-CN" w:bidi="hi-IN"/>
        </w:rPr>
        <w:t>,</w:t>
      </w:r>
    </w:p>
    <w:p w14:paraId="07734D26" w14:textId="77777777" w:rsidR="00C1285A" w:rsidRPr="006E4001" w:rsidRDefault="00C1285A" w:rsidP="003B32B4">
      <w:pPr>
        <w:widowControl w:val="0"/>
        <w:numPr>
          <w:ilvl w:val="0"/>
          <w:numId w:val="23"/>
        </w:numPr>
        <w:suppressAutoHyphens/>
        <w:autoSpaceDE w:val="0"/>
        <w:jc w:val="both"/>
        <w:rPr>
          <w:rFonts w:ascii="Times New Roman" w:eastAsia="Times New Roman" w:hAnsi="Times New Roman" w:cs="Times New Roman"/>
          <w:color w:val="000000"/>
          <w:kern w:val="2"/>
          <w:sz w:val="24"/>
          <w:szCs w:val="24"/>
          <w:lang w:eastAsia="zh-CN" w:bidi="hi-IN"/>
        </w:rPr>
      </w:pPr>
      <w:r w:rsidRPr="006E4001">
        <w:rPr>
          <w:rFonts w:ascii="Times New Roman" w:eastAsia="Times New Roman" w:hAnsi="Times New Roman" w:cs="Times New Roman"/>
          <w:color w:val="000000"/>
          <w:kern w:val="2"/>
          <w:sz w:val="24"/>
          <w:szCs w:val="24"/>
          <w:lang w:eastAsia="zh-CN" w:bidi="hi-IN"/>
        </w:rPr>
        <w:t xml:space="preserve">tlenków azotu – </w:t>
      </w:r>
      <w:proofErr w:type="spellStart"/>
      <w:r w:rsidRPr="006E4001">
        <w:rPr>
          <w:rFonts w:ascii="Times New Roman" w:eastAsia="Times New Roman" w:hAnsi="Times New Roman" w:cs="Times New Roman"/>
          <w:color w:val="000000"/>
          <w:kern w:val="2"/>
          <w:sz w:val="24"/>
          <w:szCs w:val="24"/>
          <w:lang w:eastAsia="zh-CN" w:bidi="hi-IN"/>
        </w:rPr>
        <w:t>NO</w:t>
      </w:r>
      <w:r w:rsidRPr="006E4001">
        <w:rPr>
          <w:rFonts w:ascii="Times New Roman" w:eastAsia="Times New Roman" w:hAnsi="Times New Roman" w:cs="Times New Roman"/>
          <w:color w:val="000000"/>
          <w:kern w:val="2"/>
          <w:sz w:val="24"/>
          <w:szCs w:val="24"/>
          <w:vertAlign w:val="subscript"/>
          <w:lang w:eastAsia="zh-CN" w:bidi="hi-IN"/>
        </w:rPr>
        <w:t>x</w:t>
      </w:r>
      <w:proofErr w:type="spellEnd"/>
      <w:r w:rsidRPr="006E4001">
        <w:rPr>
          <w:rFonts w:ascii="Times New Roman" w:eastAsia="Times New Roman" w:hAnsi="Times New Roman" w:cs="Times New Roman"/>
          <w:color w:val="000000"/>
          <w:kern w:val="2"/>
          <w:sz w:val="24"/>
          <w:szCs w:val="24"/>
          <w:lang w:eastAsia="zh-CN" w:bidi="hi-IN"/>
        </w:rPr>
        <w:t>,</w:t>
      </w:r>
    </w:p>
    <w:p w14:paraId="6D6359A2" w14:textId="77777777" w:rsidR="00C1285A" w:rsidRPr="006E4001" w:rsidRDefault="00C1285A" w:rsidP="003B32B4">
      <w:pPr>
        <w:widowControl w:val="0"/>
        <w:numPr>
          <w:ilvl w:val="0"/>
          <w:numId w:val="23"/>
        </w:numPr>
        <w:suppressAutoHyphens/>
        <w:autoSpaceDE w:val="0"/>
        <w:jc w:val="both"/>
        <w:rPr>
          <w:rFonts w:ascii="Times New Roman" w:eastAsia="Times New Roman" w:hAnsi="Times New Roman" w:cs="Times New Roman"/>
          <w:color w:val="000000"/>
          <w:kern w:val="2"/>
          <w:sz w:val="24"/>
          <w:szCs w:val="24"/>
          <w:lang w:eastAsia="zh-CN" w:bidi="hi-IN"/>
        </w:rPr>
      </w:pPr>
      <w:r w:rsidRPr="006E4001">
        <w:rPr>
          <w:rFonts w:ascii="Times New Roman" w:eastAsia="Times New Roman" w:hAnsi="Times New Roman" w:cs="Times New Roman"/>
          <w:color w:val="000000"/>
          <w:kern w:val="2"/>
          <w:sz w:val="24"/>
          <w:szCs w:val="24"/>
          <w:lang w:eastAsia="zh-CN" w:bidi="hi-IN"/>
        </w:rPr>
        <w:t>ozonu – O</w:t>
      </w:r>
      <w:r w:rsidRPr="006E4001">
        <w:rPr>
          <w:rFonts w:ascii="Times New Roman" w:eastAsia="Times New Roman" w:hAnsi="Times New Roman" w:cs="Times New Roman"/>
          <w:color w:val="000000"/>
          <w:kern w:val="2"/>
          <w:sz w:val="24"/>
          <w:szCs w:val="24"/>
          <w:vertAlign w:val="subscript"/>
          <w:lang w:eastAsia="zh-CN" w:bidi="hi-IN"/>
        </w:rPr>
        <w:t>3</w:t>
      </w:r>
      <w:r w:rsidRPr="006E4001">
        <w:rPr>
          <w:rFonts w:ascii="Times New Roman" w:eastAsia="Times New Roman" w:hAnsi="Times New Roman" w:cs="Times New Roman"/>
          <w:color w:val="000000"/>
          <w:kern w:val="2"/>
          <w:sz w:val="24"/>
          <w:szCs w:val="24"/>
          <w:lang w:eastAsia="zh-CN" w:bidi="hi-IN"/>
        </w:rPr>
        <w:t xml:space="preserve"> określonego współczynnikiem AOT40.</w:t>
      </w:r>
    </w:p>
    <w:p w14:paraId="177289D9" w14:textId="77777777" w:rsidR="00C1285A" w:rsidRPr="006E4001" w:rsidRDefault="00C1285A" w:rsidP="00C1285A">
      <w:pPr>
        <w:widowControl w:val="0"/>
        <w:suppressAutoHyphens/>
        <w:jc w:val="both"/>
        <w:rPr>
          <w:rFonts w:ascii="Times New Roman" w:eastAsia="SimSun" w:hAnsi="Times New Roman" w:cs="Times New Roman"/>
          <w:kern w:val="2"/>
          <w:sz w:val="24"/>
          <w:szCs w:val="24"/>
          <w:lang w:eastAsia="zh-CN" w:bidi="hi-IN"/>
        </w:rPr>
      </w:pPr>
      <w:r w:rsidRPr="006E4001">
        <w:rPr>
          <w:rFonts w:ascii="Times New Roman" w:eastAsia="Times New Roman" w:hAnsi="Times New Roman" w:cs="Times New Roman"/>
          <w:kern w:val="2"/>
          <w:sz w:val="24"/>
          <w:szCs w:val="24"/>
          <w:lang w:eastAsia="zh-CN" w:bidi="hi-IN"/>
        </w:rPr>
        <w:t>Podstawą klasyfikacji stref w rocznej ocenie jakości powietrza są wartości:</w:t>
      </w:r>
    </w:p>
    <w:p w14:paraId="201F1630" w14:textId="77777777" w:rsidR="00C1285A" w:rsidRPr="006E4001" w:rsidRDefault="00C1285A" w:rsidP="003B32B4">
      <w:pPr>
        <w:widowControl w:val="0"/>
        <w:numPr>
          <w:ilvl w:val="0"/>
          <w:numId w:val="24"/>
        </w:numPr>
        <w:suppressAutoHyphens/>
        <w:jc w:val="both"/>
        <w:rPr>
          <w:rFonts w:ascii="Times New Roman" w:eastAsia="SimSun" w:hAnsi="Times New Roman" w:cs="Times New Roman"/>
          <w:kern w:val="2"/>
          <w:sz w:val="24"/>
          <w:szCs w:val="24"/>
          <w:lang w:eastAsia="zh-CN" w:bidi="hi-IN"/>
        </w:rPr>
      </w:pPr>
      <w:r w:rsidRPr="006E4001">
        <w:rPr>
          <w:rFonts w:ascii="Times New Roman" w:eastAsia="Times New Roman" w:hAnsi="Times New Roman" w:cs="Times New Roman"/>
          <w:kern w:val="2"/>
          <w:sz w:val="24"/>
          <w:szCs w:val="24"/>
          <w:lang w:eastAsia="zh-CN" w:bidi="hi-IN"/>
        </w:rPr>
        <w:t xml:space="preserve">poziomu dopuszczalnego - oznacza poziom substancji w powietrzu ustalony na podstawie wiedzy naukowej, w celu unikania, zapobiegania lub ograniczania szkodliwego oddziaływania na zdrowie ludzkie lub środowisko jako całość, który powinien być osiągnięty w określonym terminie i po tym terminie nie powinien być przekraczany. </w:t>
      </w:r>
    </w:p>
    <w:p w14:paraId="63A2E66F" w14:textId="17CB087D" w:rsidR="00C1285A" w:rsidRPr="006E4001" w:rsidRDefault="00C1285A" w:rsidP="003B32B4">
      <w:pPr>
        <w:widowControl w:val="0"/>
        <w:numPr>
          <w:ilvl w:val="0"/>
          <w:numId w:val="24"/>
        </w:numPr>
        <w:suppressAutoHyphens/>
        <w:jc w:val="both"/>
        <w:rPr>
          <w:rFonts w:ascii="Times New Roman" w:eastAsia="SimSun" w:hAnsi="Times New Roman" w:cs="Times New Roman"/>
          <w:kern w:val="2"/>
          <w:sz w:val="24"/>
          <w:szCs w:val="24"/>
          <w:lang w:eastAsia="zh-CN" w:bidi="hi-IN"/>
        </w:rPr>
      </w:pPr>
      <w:r w:rsidRPr="006E4001">
        <w:rPr>
          <w:rFonts w:ascii="Times New Roman" w:eastAsia="Times New Roman" w:hAnsi="Times New Roman" w:cs="Times New Roman"/>
          <w:kern w:val="2"/>
          <w:sz w:val="24"/>
          <w:szCs w:val="24"/>
          <w:lang w:eastAsia="zh-CN" w:bidi="hi-IN"/>
        </w:rPr>
        <w:t xml:space="preserve">poziomu docelowego - oznacza poziom substancji w powietrzu ustalony w celu unikania, zapobiegania lub ograniczania szkodliwego oddziaływania na zdrowie ludzkie lub środowisko jako całość, który ma być osiągnięty tam, gdzie to możliwe w </w:t>
      </w:r>
      <w:r w:rsidR="00C9244D">
        <w:rPr>
          <w:rFonts w:ascii="Times New Roman" w:eastAsia="Times New Roman" w:hAnsi="Times New Roman" w:cs="Times New Roman"/>
          <w:kern w:val="2"/>
          <w:sz w:val="24"/>
          <w:szCs w:val="24"/>
          <w:lang w:eastAsia="zh-CN" w:bidi="hi-IN"/>
        </w:rPr>
        <w:t> </w:t>
      </w:r>
      <w:r w:rsidRPr="006E4001">
        <w:rPr>
          <w:rFonts w:ascii="Times New Roman" w:eastAsia="Times New Roman" w:hAnsi="Times New Roman" w:cs="Times New Roman"/>
          <w:kern w:val="2"/>
          <w:sz w:val="24"/>
          <w:szCs w:val="24"/>
          <w:lang w:eastAsia="zh-CN" w:bidi="hi-IN"/>
        </w:rPr>
        <w:t xml:space="preserve">określonym czasie. </w:t>
      </w:r>
    </w:p>
    <w:p w14:paraId="7B6F1699" w14:textId="77777777" w:rsidR="00C1285A" w:rsidRPr="006E4001" w:rsidRDefault="00C1285A" w:rsidP="003B32B4">
      <w:pPr>
        <w:widowControl w:val="0"/>
        <w:numPr>
          <w:ilvl w:val="0"/>
          <w:numId w:val="24"/>
        </w:numPr>
        <w:suppressAutoHyphens/>
        <w:ind w:left="714" w:hanging="357"/>
        <w:jc w:val="both"/>
        <w:rPr>
          <w:rFonts w:ascii="Times New Roman" w:eastAsia="SimSun" w:hAnsi="Times New Roman" w:cs="Times New Roman"/>
          <w:kern w:val="2"/>
          <w:sz w:val="24"/>
          <w:szCs w:val="24"/>
          <w:lang w:eastAsia="zh-CN" w:bidi="hi-IN"/>
        </w:rPr>
      </w:pPr>
      <w:r w:rsidRPr="006E4001">
        <w:rPr>
          <w:rFonts w:ascii="Times New Roman" w:eastAsia="Times New Roman" w:hAnsi="Times New Roman" w:cs="Times New Roman"/>
          <w:kern w:val="2"/>
          <w:sz w:val="24"/>
          <w:szCs w:val="24"/>
          <w:lang w:eastAsia="zh-CN" w:bidi="hi-IN"/>
        </w:rPr>
        <w:t>poziomu celu długoterminowego - oznacza poziom substancji w powietrzu, który należy osiągnąć w dłuższej perspektywie z wyjątkiem przypadków, gdy nie jest to możliwe w drodze zastosowania proporcjonalnych środków – w celu zapewnienia skutecznej ochrony zdrowia ludzkiego i środowiska.</w:t>
      </w:r>
    </w:p>
    <w:p w14:paraId="6FC2E975" w14:textId="77777777" w:rsidR="00C1285A" w:rsidRPr="006E4001" w:rsidRDefault="00C1285A" w:rsidP="00C1285A">
      <w:pPr>
        <w:widowControl w:val="0"/>
        <w:tabs>
          <w:tab w:val="left" w:pos="232"/>
        </w:tabs>
        <w:suppressAutoHyphens/>
        <w:ind w:firstLine="567"/>
        <w:jc w:val="both"/>
        <w:rPr>
          <w:rFonts w:ascii="Times New Roman" w:eastAsia="SimSun" w:hAnsi="Times New Roman" w:cs="Times New Roman"/>
          <w:kern w:val="2"/>
          <w:sz w:val="24"/>
          <w:szCs w:val="24"/>
          <w:lang w:eastAsia="zh-CN" w:bidi="hi-IN"/>
        </w:rPr>
      </w:pPr>
      <w:r w:rsidRPr="006E4001">
        <w:rPr>
          <w:rFonts w:ascii="Times New Roman" w:eastAsia="Times New Roman" w:hAnsi="Times New Roman" w:cs="Times New Roman"/>
          <w:kern w:val="2"/>
          <w:sz w:val="24"/>
          <w:szCs w:val="24"/>
          <w:lang w:eastAsia="ar-SA"/>
        </w:rPr>
        <w:t xml:space="preserve">Oprócz w/w poziomów określony jest również </w:t>
      </w:r>
      <w:r w:rsidRPr="006E4001">
        <w:rPr>
          <w:rFonts w:ascii="Times New Roman" w:eastAsia="Times New Roman" w:hAnsi="Times New Roman" w:cs="Times New Roman"/>
          <w:i/>
          <w:kern w:val="2"/>
          <w:sz w:val="24"/>
          <w:szCs w:val="24"/>
          <w:lang w:eastAsia="ar-SA"/>
        </w:rPr>
        <w:t>poziom krytyczny</w:t>
      </w:r>
      <w:r w:rsidRPr="006E4001">
        <w:rPr>
          <w:rFonts w:ascii="Times New Roman" w:eastAsia="Times New Roman" w:hAnsi="Times New Roman" w:cs="Times New Roman"/>
          <w:kern w:val="2"/>
          <w:sz w:val="24"/>
          <w:szCs w:val="24"/>
          <w:lang w:eastAsia="ar-SA"/>
        </w:rPr>
        <w:t xml:space="preserve">, po przekroczeniu którego mogą wystąpić bezpośrednie niepożądane skutki w odniesieniu do niektórych receptorów, takich jak drzewa, inne rośliny lub ekosystemy naturalne, jednak nie w odniesieniu do człowieka oraz </w:t>
      </w:r>
      <w:r w:rsidRPr="006E4001">
        <w:rPr>
          <w:rFonts w:ascii="Times New Roman" w:eastAsia="Times New Roman" w:hAnsi="Times New Roman" w:cs="Times New Roman"/>
          <w:i/>
          <w:kern w:val="2"/>
          <w:sz w:val="24"/>
          <w:szCs w:val="24"/>
          <w:lang w:eastAsia="ar-SA"/>
        </w:rPr>
        <w:t>margines tolerancji</w:t>
      </w:r>
      <w:r w:rsidRPr="006E4001">
        <w:rPr>
          <w:rFonts w:ascii="Times New Roman" w:eastAsia="Times New Roman" w:hAnsi="Times New Roman" w:cs="Times New Roman"/>
          <w:kern w:val="2"/>
          <w:sz w:val="24"/>
          <w:szCs w:val="24"/>
          <w:lang w:eastAsia="ar-SA"/>
        </w:rPr>
        <w:t xml:space="preserve">, który oznacza procentowo określoną część poziomu dopuszczalnego, o którą poziom ten może zostać przekroczony. </w:t>
      </w:r>
    </w:p>
    <w:p w14:paraId="238333B4" w14:textId="77777777" w:rsidR="00C1285A" w:rsidRPr="006E4001" w:rsidRDefault="00C1285A" w:rsidP="00C1285A">
      <w:pPr>
        <w:widowControl w:val="0"/>
        <w:suppressAutoHyphens/>
        <w:autoSpaceDE w:val="0"/>
        <w:ind w:firstLine="567"/>
        <w:jc w:val="both"/>
        <w:rPr>
          <w:rFonts w:ascii="Times New Roman" w:eastAsia="Times New Roman" w:hAnsi="Times New Roman" w:cs="Times New Roman"/>
          <w:color w:val="000000"/>
          <w:kern w:val="2"/>
          <w:sz w:val="24"/>
          <w:szCs w:val="24"/>
          <w:lang w:eastAsia="zh-CN" w:bidi="hi-IN"/>
        </w:rPr>
      </w:pPr>
      <w:r w:rsidRPr="006E4001">
        <w:rPr>
          <w:rFonts w:ascii="Times New Roman" w:eastAsia="Times New Roman" w:hAnsi="Times New Roman" w:cs="Times New Roman"/>
          <w:color w:val="000000"/>
          <w:kern w:val="2"/>
          <w:sz w:val="24"/>
          <w:szCs w:val="24"/>
          <w:lang w:eastAsia="ar-SA"/>
        </w:rPr>
        <w:t xml:space="preserve">W wyniku klasyfikacji, w zależności od analizy stężeń w danej strefie, można wydzielić następujące klasy stref: </w:t>
      </w:r>
    </w:p>
    <w:p w14:paraId="7B634027" w14:textId="77777777" w:rsidR="00C1285A" w:rsidRPr="006E4001" w:rsidRDefault="00C1285A" w:rsidP="003B32B4">
      <w:pPr>
        <w:widowControl w:val="0"/>
        <w:numPr>
          <w:ilvl w:val="0"/>
          <w:numId w:val="25"/>
        </w:numPr>
        <w:suppressAutoHyphens/>
        <w:autoSpaceDE w:val="0"/>
        <w:jc w:val="both"/>
        <w:rPr>
          <w:rFonts w:ascii="Times New Roman" w:eastAsia="Times New Roman" w:hAnsi="Times New Roman" w:cs="Times New Roman"/>
          <w:color w:val="000000"/>
          <w:kern w:val="2"/>
          <w:sz w:val="24"/>
          <w:szCs w:val="24"/>
          <w:lang w:eastAsia="zh-CN" w:bidi="hi-IN"/>
        </w:rPr>
      </w:pPr>
      <w:r w:rsidRPr="006E4001">
        <w:rPr>
          <w:rFonts w:ascii="Times New Roman" w:eastAsia="Times New Roman" w:hAnsi="Times New Roman" w:cs="Times New Roman"/>
          <w:color w:val="000000"/>
          <w:kern w:val="2"/>
          <w:sz w:val="24"/>
          <w:szCs w:val="24"/>
          <w:lang w:eastAsia="ar-SA"/>
        </w:rPr>
        <w:t>Dla substancji, dla których określone są poziomy dopuszczalne lub docelowe:</w:t>
      </w:r>
    </w:p>
    <w:p w14:paraId="29A1081D" w14:textId="77777777" w:rsidR="00C1285A" w:rsidRPr="006E4001" w:rsidRDefault="00C1285A" w:rsidP="003B32B4">
      <w:pPr>
        <w:widowControl w:val="0"/>
        <w:numPr>
          <w:ilvl w:val="0"/>
          <w:numId w:val="26"/>
        </w:numPr>
        <w:suppressAutoHyphens/>
        <w:autoSpaceDE w:val="0"/>
        <w:jc w:val="both"/>
        <w:rPr>
          <w:rFonts w:ascii="Times New Roman" w:eastAsia="Times New Roman" w:hAnsi="Times New Roman" w:cs="Times New Roman"/>
          <w:color w:val="000000"/>
          <w:kern w:val="2"/>
          <w:sz w:val="24"/>
          <w:szCs w:val="24"/>
          <w:lang w:eastAsia="zh-CN" w:bidi="hi-IN"/>
        </w:rPr>
      </w:pPr>
      <w:r w:rsidRPr="006E4001">
        <w:rPr>
          <w:rFonts w:ascii="Times New Roman" w:eastAsia="Times New Roman" w:hAnsi="Times New Roman" w:cs="Times New Roman"/>
          <w:b/>
          <w:bCs/>
          <w:color w:val="000000"/>
          <w:kern w:val="2"/>
          <w:sz w:val="24"/>
          <w:szCs w:val="24"/>
          <w:lang w:eastAsia="ar-SA"/>
        </w:rPr>
        <w:t>klasa A</w:t>
      </w:r>
      <w:r w:rsidRPr="006E4001">
        <w:rPr>
          <w:rFonts w:ascii="Times New Roman" w:eastAsia="Times New Roman" w:hAnsi="Times New Roman" w:cs="Times New Roman"/>
          <w:color w:val="000000"/>
          <w:kern w:val="2"/>
          <w:sz w:val="24"/>
          <w:szCs w:val="24"/>
          <w:lang w:eastAsia="ar-SA"/>
        </w:rPr>
        <w:t xml:space="preserve"> – stężenia zanieczyszczeń na terenie strefy nie przekraczają poziomów dopuszczalnych lub poziomów docelowych,</w:t>
      </w:r>
    </w:p>
    <w:p w14:paraId="21C10266" w14:textId="77777777" w:rsidR="00C1285A" w:rsidRPr="006E4001" w:rsidRDefault="00C1285A" w:rsidP="003B32B4">
      <w:pPr>
        <w:widowControl w:val="0"/>
        <w:numPr>
          <w:ilvl w:val="0"/>
          <w:numId w:val="26"/>
        </w:numPr>
        <w:suppressAutoHyphens/>
        <w:autoSpaceDE w:val="0"/>
        <w:jc w:val="both"/>
        <w:rPr>
          <w:rFonts w:ascii="Times New Roman" w:eastAsia="Times New Roman" w:hAnsi="Times New Roman" w:cs="Times New Roman"/>
          <w:color w:val="000000"/>
          <w:kern w:val="2"/>
          <w:sz w:val="24"/>
          <w:szCs w:val="24"/>
          <w:lang w:eastAsia="zh-CN" w:bidi="hi-IN"/>
        </w:rPr>
      </w:pPr>
      <w:r w:rsidRPr="006E4001">
        <w:rPr>
          <w:rFonts w:ascii="Times New Roman" w:eastAsia="Times New Roman" w:hAnsi="Times New Roman" w:cs="Times New Roman"/>
          <w:b/>
          <w:bCs/>
          <w:color w:val="000000"/>
          <w:kern w:val="2"/>
          <w:sz w:val="24"/>
          <w:szCs w:val="24"/>
          <w:lang w:eastAsia="ar-SA"/>
        </w:rPr>
        <w:t>klasa B</w:t>
      </w:r>
      <w:r w:rsidRPr="006E4001">
        <w:rPr>
          <w:rFonts w:ascii="Times New Roman" w:eastAsia="Times New Roman" w:hAnsi="Times New Roman" w:cs="Times New Roman"/>
          <w:color w:val="000000"/>
          <w:kern w:val="2"/>
          <w:sz w:val="24"/>
          <w:szCs w:val="24"/>
          <w:lang w:eastAsia="ar-SA"/>
        </w:rPr>
        <w:t xml:space="preserve"> – stężenia zanieczyszczeń na terenie strefy przekraczają poziomy dopuszczalne, lecz nie przekraczają poziomów dopuszczalnych powiększonych o margines tolerancji (tylko dla PM2,5),</w:t>
      </w:r>
    </w:p>
    <w:p w14:paraId="0485CFEF" w14:textId="77777777" w:rsidR="00C1285A" w:rsidRPr="006E4001" w:rsidRDefault="00C1285A" w:rsidP="003B32B4">
      <w:pPr>
        <w:widowControl w:val="0"/>
        <w:numPr>
          <w:ilvl w:val="0"/>
          <w:numId w:val="26"/>
        </w:numPr>
        <w:suppressAutoHyphens/>
        <w:autoSpaceDE w:val="0"/>
        <w:jc w:val="both"/>
        <w:rPr>
          <w:rFonts w:ascii="Times New Roman" w:eastAsia="Times New Roman" w:hAnsi="Times New Roman" w:cs="Times New Roman"/>
          <w:color w:val="000000"/>
          <w:kern w:val="2"/>
          <w:sz w:val="24"/>
          <w:szCs w:val="24"/>
          <w:lang w:eastAsia="zh-CN" w:bidi="hi-IN"/>
        </w:rPr>
      </w:pPr>
      <w:r w:rsidRPr="006E4001">
        <w:rPr>
          <w:rFonts w:ascii="Times New Roman" w:eastAsia="Times New Roman" w:hAnsi="Times New Roman" w:cs="Times New Roman"/>
          <w:b/>
          <w:bCs/>
          <w:color w:val="000000"/>
          <w:kern w:val="2"/>
          <w:sz w:val="24"/>
          <w:szCs w:val="24"/>
          <w:lang w:eastAsia="ar-SA"/>
        </w:rPr>
        <w:t>klasa C</w:t>
      </w:r>
      <w:r w:rsidRPr="006E4001">
        <w:rPr>
          <w:rFonts w:ascii="Times New Roman" w:eastAsia="Times New Roman" w:hAnsi="Times New Roman" w:cs="Times New Roman"/>
          <w:color w:val="000000"/>
          <w:kern w:val="2"/>
          <w:sz w:val="24"/>
          <w:szCs w:val="24"/>
          <w:lang w:eastAsia="ar-SA"/>
        </w:rPr>
        <w:t xml:space="preserve"> – stężenia zanieczyszczeń na terenie strefy przekraczają poziomy dopuszczalne powiększone o margines tolerancji w przypadku, gdy margine</w:t>
      </w:r>
      <w:r>
        <w:rPr>
          <w:rFonts w:ascii="Times New Roman" w:eastAsia="Times New Roman" w:hAnsi="Times New Roman" w:cs="Times New Roman"/>
          <w:color w:val="000000"/>
          <w:kern w:val="2"/>
          <w:sz w:val="24"/>
          <w:szCs w:val="24"/>
          <w:lang w:eastAsia="ar-SA"/>
        </w:rPr>
        <w:t>s tolerancji nie jest określony – poziomy </w:t>
      </w:r>
      <w:r w:rsidRPr="006E4001">
        <w:rPr>
          <w:rFonts w:ascii="Times New Roman" w:eastAsia="Times New Roman" w:hAnsi="Times New Roman" w:cs="Times New Roman"/>
          <w:color w:val="000000"/>
          <w:kern w:val="2"/>
          <w:sz w:val="24"/>
          <w:szCs w:val="24"/>
          <w:lang w:eastAsia="ar-SA"/>
        </w:rPr>
        <w:t>dopuszczalne i poziomy docelowe.</w:t>
      </w:r>
    </w:p>
    <w:p w14:paraId="1C86C53D" w14:textId="77777777" w:rsidR="00C1285A" w:rsidRPr="006E4001" w:rsidRDefault="00C1285A" w:rsidP="003B32B4">
      <w:pPr>
        <w:widowControl w:val="0"/>
        <w:numPr>
          <w:ilvl w:val="0"/>
          <w:numId w:val="25"/>
        </w:numPr>
        <w:suppressAutoHyphens/>
        <w:autoSpaceDE w:val="0"/>
        <w:jc w:val="both"/>
        <w:rPr>
          <w:rFonts w:ascii="Times New Roman" w:eastAsia="Times New Roman" w:hAnsi="Times New Roman" w:cs="Times New Roman"/>
          <w:color w:val="000000"/>
          <w:kern w:val="2"/>
          <w:sz w:val="24"/>
          <w:szCs w:val="24"/>
          <w:lang w:eastAsia="zh-CN" w:bidi="hi-IN"/>
        </w:rPr>
      </w:pPr>
      <w:r w:rsidRPr="006E4001">
        <w:rPr>
          <w:rFonts w:ascii="Times New Roman" w:eastAsia="Times New Roman" w:hAnsi="Times New Roman" w:cs="Times New Roman"/>
          <w:color w:val="000000"/>
          <w:kern w:val="2"/>
          <w:sz w:val="24"/>
          <w:szCs w:val="24"/>
          <w:lang w:eastAsia="ar-SA"/>
        </w:rPr>
        <w:t>Dla substancji, dla których określone są poziomy celu długoterminowego:</w:t>
      </w:r>
    </w:p>
    <w:p w14:paraId="79497E96" w14:textId="77777777" w:rsidR="00C1285A" w:rsidRPr="006E4001" w:rsidRDefault="00C1285A" w:rsidP="003B32B4">
      <w:pPr>
        <w:widowControl w:val="0"/>
        <w:numPr>
          <w:ilvl w:val="0"/>
          <w:numId w:val="27"/>
        </w:numPr>
        <w:suppressAutoHyphens/>
        <w:autoSpaceDE w:val="0"/>
        <w:jc w:val="both"/>
        <w:rPr>
          <w:rFonts w:ascii="Times New Roman" w:eastAsia="Times New Roman" w:hAnsi="Times New Roman" w:cs="Times New Roman"/>
          <w:color w:val="000000"/>
          <w:kern w:val="2"/>
          <w:sz w:val="24"/>
          <w:szCs w:val="24"/>
          <w:lang w:eastAsia="zh-CN" w:bidi="hi-IN"/>
        </w:rPr>
      </w:pPr>
      <w:r w:rsidRPr="006E4001">
        <w:rPr>
          <w:rFonts w:ascii="Times New Roman" w:eastAsia="Times New Roman" w:hAnsi="Times New Roman" w:cs="Times New Roman"/>
          <w:b/>
          <w:bCs/>
          <w:color w:val="000000"/>
          <w:kern w:val="2"/>
          <w:sz w:val="24"/>
          <w:szCs w:val="24"/>
          <w:lang w:eastAsia="ar-SA"/>
        </w:rPr>
        <w:t>klasa D1</w:t>
      </w:r>
      <w:r w:rsidRPr="006E4001">
        <w:rPr>
          <w:rFonts w:ascii="Times New Roman" w:eastAsia="Times New Roman" w:hAnsi="Times New Roman" w:cs="Times New Roman"/>
          <w:color w:val="000000"/>
          <w:kern w:val="2"/>
          <w:sz w:val="24"/>
          <w:szCs w:val="24"/>
          <w:lang w:eastAsia="ar-SA"/>
        </w:rPr>
        <w:t xml:space="preserve"> – stężenia ozonu i współczynnik AOT40 nie przekraczają poziomu celu długoterminowego,</w:t>
      </w:r>
    </w:p>
    <w:p w14:paraId="138A40FF" w14:textId="77777777" w:rsidR="00C1285A" w:rsidRPr="006E4001" w:rsidRDefault="00C1285A" w:rsidP="003B32B4">
      <w:pPr>
        <w:widowControl w:val="0"/>
        <w:numPr>
          <w:ilvl w:val="0"/>
          <w:numId w:val="27"/>
        </w:numPr>
        <w:suppressAutoHyphens/>
        <w:autoSpaceDE w:val="0"/>
        <w:jc w:val="both"/>
        <w:rPr>
          <w:rFonts w:ascii="Times New Roman" w:eastAsia="Times New Roman" w:hAnsi="Times New Roman" w:cs="Times New Roman"/>
          <w:color w:val="000000"/>
          <w:kern w:val="2"/>
          <w:sz w:val="24"/>
          <w:szCs w:val="24"/>
          <w:lang w:eastAsia="zh-CN" w:bidi="hi-IN"/>
        </w:rPr>
      </w:pPr>
      <w:r w:rsidRPr="006E4001">
        <w:rPr>
          <w:rFonts w:ascii="Times New Roman" w:eastAsia="Times New Roman" w:hAnsi="Times New Roman" w:cs="Times New Roman"/>
          <w:b/>
          <w:bCs/>
          <w:color w:val="000000"/>
          <w:kern w:val="2"/>
          <w:sz w:val="24"/>
          <w:szCs w:val="24"/>
          <w:lang w:eastAsia="ar-SA"/>
        </w:rPr>
        <w:t>klasa D2</w:t>
      </w:r>
      <w:r w:rsidRPr="006E4001">
        <w:rPr>
          <w:rFonts w:ascii="Times New Roman" w:eastAsia="Times New Roman" w:hAnsi="Times New Roman" w:cs="Times New Roman"/>
          <w:color w:val="000000"/>
          <w:kern w:val="2"/>
          <w:sz w:val="24"/>
          <w:szCs w:val="24"/>
          <w:lang w:eastAsia="ar-SA"/>
        </w:rPr>
        <w:t xml:space="preserve"> – stężenia ozonu i współczynnik AOT40 przekraczają poziom celu długoterminowego.</w:t>
      </w:r>
    </w:p>
    <w:p w14:paraId="39EC3DE5" w14:textId="77777777" w:rsidR="00C1285A" w:rsidRPr="006E4001" w:rsidRDefault="00C1285A" w:rsidP="003B32B4">
      <w:pPr>
        <w:widowControl w:val="0"/>
        <w:numPr>
          <w:ilvl w:val="0"/>
          <w:numId w:val="25"/>
        </w:numPr>
        <w:suppressAutoHyphens/>
        <w:autoSpaceDE w:val="0"/>
        <w:jc w:val="both"/>
        <w:rPr>
          <w:rFonts w:ascii="Times New Roman" w:eastAsia="Times New Roman" w:hAnsi="Times New Roman" w:cs="Times New Roman"/>
          <w:color w:val="000000"/>
          <w:kern w:val="2"/>
          <w:sz w:val="24"/>
          <w:szCs w:val="24"/>
          <w:lang w:eastAsia="zh-CN" w:bidi="hi-IN"/>
        </w:rPr>
      </w:pPr>
      <w:r w:rsidRPr="006E4001">
        <w:rPr>
          <w:rFonts w:ascii="Times New Roman" w:eastAsia="Times New Roman" w:hAnsi="Times New Roman" w:cs="Times New Roman"/>
          <w:color w:val="000000"/>
          <w:kern w:val="2"/>
          <w:sz w:val="24"/>
          <w:szCs w:val="24"/>
          <w:lang w:eastAsia="ar-SA"/>
        </w:rPr>
        <w:t>Dla substancji, dla których określone są poziomy docelowe:</w:t>
      </w:r>
    </w:p>
    <w:p w14:paraId="370F4A11" w14:textId="77777777" w:rsidR="00C1285A" w:rsidRPr="006E4001" w:rsidRDefault="00C1285A" w:rsidP="003B32B4">
      <w:pPr>
        <w:widowControl w:val="0"/>
        <w:numPr>
          <w:ilvl w:val="0"/>
          <w:numId w:val="28"/>
        </w:numPr>
        <w:suppressAutoHyphens/>
        <w:autoSpaceDE w:val="0"/>
        <w:jc w:val="both"/>
        <w:rPr>
          <w:rFonts w:ascii="Times New Roman" w:eastAsia="Times New Roman" w:hAnsi="Times New Roman" w:cs="Times New Roman"/>
          <w:color w:val="000000"/>
          <w:kern w:val="2"/>
          <w:sz w:val="24"/>
          <w:szCs w:val="24"/>
          <w:lang w:eastAsia="zh-CN" w:bidi="hi-IN"/>
        </w:rPr>
      </w:pPr>
      <w:r w:rsidRPr="006E4001">
        <w:rPr>
          <w:rFonts w:ascii="Times New Roman" w:eastAsia="Times New Roman" w:hAnsi="Times New Roman" w:cs="Times New Roman"/>
          <w:b/>
          <w:bCs/>
          <w:color w:val="000000"/>
          <w:kern w:val="2"/>
          <w:sz w:val="24"/>
          <w:szCs w:val="24"/>
          <w:lang w:eastAsia="ar-SA"/>
        </w:rPr>
        <w:t>klasa A</w:t>
      </w:r>
      <w:r w:rsidRPr="006E4001">
        <w:rPr>
          <w:rFonts w:ascii="Times New Roman" w:eastAsia="Times New Roman" w:hAnsi="Times New Roman" w:cs="Times New Roman"/>
          <w:color w:val="000000"/>
          <w:kern w:val="2"/>
          <w:sz w:val="24"/>
          <w:szCs w:val="24"/>
          <w:lang w:eastAsia="ar-SA"/>
        </w:rPr>
        <w:t xml:space="preserve"> – stężenia PM2,5 na terenie strefy nie przekraczają poziomu docelowego,</w:t>
      </w:r>
    </w:p>
    <w:p w14:paraId="609939C7" w14:textId="77777777" w:rsidR="00C1285A" w:rsidRPr="006E4001" w:rsidRDefault="00C1285A" w:rsidP="003B32B4">
      <w:pPr>
        <w:widowControl w:val="0"/>
        <w:numPr>
          <w:ilvl w:val="0"/>
          <w:numId w:val="28"/>
        </w:numPr>
        <w:suppressAutoHyphens/>
        <w:autoSpaceDE w:val="0"/>
        <w:jc w:val="both"/>
        <w:rPr>
          <w:rFonts w:ascii="Times New Roman" w:eastAsia="Times New Roman" w:hAnsi="Times New Roman" w:cs="Times New Roman"/>
          <w:color w:val="000000"/>
          <w:kern w:val="2"/>
          <w:sz w:val="24"/>
          <w:szCs w:val="24"/>
          <w:lang w:eastAsia="zh-CN" w:bidi="hi-IN"/>
        </w:rPr>
      </w:pPr>
      <w:r w:rsidRPr="006E4001">
        <w:rPr>
          <w:rFonts w:ascii="Times New Roman" w:eastAsia="Times New Roman" w:hAnsi="Times New Roman" w:cs="Times New Roman"/>
          <w:b/>
          <w:bCs/>
          <w:color w:val="000000"/>
          <w:kern w:val="2"/>
          <w:sz w:val="24"/>
          <w:szCs w:val="24"/>
          <w:lang w:eastAsia="ar-SA"/>
        </w:rPr>
        <w:t>klasa C2</w:t>
      </w:r>
      <w:r w:rsidRPr="006E4001">
        <w:rPr>
          <w:rFonts w:ascii="Times New Roman" w:eastAsia="Times New Roman" w:hAnsi="Times New Roman" w:cs="Times New Roman"/>
          <w:color w:val="000000"/>
          <w:kern w:val="2"/>
          <w:sz w:val="24"/>
          <w:szCs w:val="24"/>
          <w:lang w:eastAsia="ar-SA"/>
        </w:rPr>
        <w:t xml:space="preserve"> – stężenia PM2,5 przekraczają poziom docelowy.</w:t>
      </w:r>
    </w:p>
    <w:p w14:paraId="714A6BB2" w14:textId="77777777" w:rsidR="00C1285A" w:rsidRPr="006E4001" w:rsidRDefault="00C1285A" w:rsidP="00C1285A">
      <w:pPr>
        <w:widowControl w:val="0"/>
        <w:tabs>
          <w:tab w:val="left" w:pos="232"/>
        </w:tabs>
        <w:suppressAutoHyphens/>
        <w:autoSpaceDE w:val="0"/>
        <w:ind w:firstLine="567"/>
        <w:jc w:val="both"/>
        <w:rPr>
          <w:rFonts w:ascii="Times New Roman" w:eastAsia="Times New Roman" w:hAnsi="Times New Roman" w:cs="Times New Roman"/>
          <w:color w:val="000000"/>
          <w:kern w:val="2"/>
          <w:sz w:val="24"/>
          <w:szCs w:val="24"/>
          <w:lang w:eastAsia="zh-CN" w:bidi="hi-IN"/>
        </w:rPr>
      </w:pPr>
      <w:r w:rsidRPr="006E4001">
        <w:rPr>
          <w:rFonts w:ascii="Times New Roman" w:eastAsia="Times New Roman" w:hAnsi="Times New Roman" w:cs="Times New Roman"/>
          <w:color w:val="000000"/>
          <w:kern w:val="2"/>
          <w:sz w:val="24"/>
          <w:szCs w:val="24"/>
          <w:lang w:eastAsia="ar-SA"/>
        </w:rPr>
        <w:t>Klasy stref dla zanieczyszczeń oraz wymagane działania w zależności od ich poziomów stężeń przedstawia tabela poniżej.</w:t>
      </w:r>
    </w:p>
    <w:p w14:paraId="4F1274CA" w14:textId="77777777" w:rsidR="00C1285A" w:rsidRPr="000602BF" w:rsidRDefault="00C1285A" w:rsidP="00C1285A">
      <w:pPr>
        <w:keepNext/>
        <w:widowControl w:val="0"/>
        <w:suppressLineNumbers/>
        <w:suppressAutoHyphens/>
        <w:spacing w:before="120"/>
        <w:jc w:val="center"/>
        <w:rPr>
          <w:rFonts w:ascii="Arial" w:hAnsi="Arial" w:cs="Arial"/>
        </w:rPr>
      </w:pPr>
      <w:r w:rsidRPr="006E4001">
        <w:rPr>
          <w:rFonts w:ascii="Times New Roman" w:eastAsia="Times New Roman" w:hAnsi="Times New Roman" w:cs="Times New Roman"/>
          <w:b/>
          <w:bCs/>
          <w:i/>
          <w:iCs/>
          <w:kern w:val="2"/>
          <w:sz w:val="24"/>
          <w:szCs w:val="24"/>
          <w:lang w:eastAsia="zh-CN" w:bidi="hi-IN"/>
        </w:rPr>
        <w:br w:type="page"/>
      </w:r>
      <w:bookmarkStart w:id="32" w:name="_Toc493152688"/>
    </w:p>
    <w:p w14:paraId="12173D3B" w14:textId="77777777" w:rsidR="00236801" w:rsidRPr="00236801" w:rsidRDefault="00236801" w:rsidP="00236801">
      <w:pPr>
        <w:pStyle w:val="Legenda"/>
        <w:keepNext/>
        <w:jc w:val="center"/>
        <w:rPr>
          <w:rFonts w:ascii="Times New Roman" w:hAnsi="Times New Roman" w:cs="Times New Roman"/>
          <w:b/>
          <w:color w:val="auto"/>
        </w:rPr>
      </w:pPr>
      <w:bookmarkStart w:id="33" w:name="_Toc71283074"/>
      <w:bookmarkEnd w:id="32"/>
      <w:r w:rsidRPr="00236801">
        <w:rPr>
          <w:rFonts w:ascii="Times New Roman" w:hAnsi="Times New Roman" w:cs="Times New Roman"/>
          <w:b/>
          <w:color w:val="auto"/>
        </w:rPr>
        <w:t xml:space="preserve">Tabela </w:t>
      </w:r>
      <w:r w:rsidRPr="00236801">
        <w:rPr>
          <w:rFonts w:ascii="Times New Roman" w:hAnsi="Times New Roman" w:cs="Times New Roman"/>
          <w:b/>
          <w:color w:val="auto"/>
        </w:rPr>
        <w:fldChar w:fldCharType="begin"/>
      </w:r>
      <w:r w:rsidRPr="00236801">
        <w:rPr>
          <w:rFonts w:ascii="Times New Roman" w:hAnsi="Times New Roman" w:cs="Times New Roman"/>
          <w:b/>
          <w:color w:val="auto"/>
        </w:rPr>
        <w:instrText xml:space="preserve"> SEQ Tabela \* ARABIC </w:instrText>
      </w:r>
      <w:r w:rsidRPr="00236801">
        <w:rPr>
          <w:rFonts w:ascii="Times New Roman" w:hAnsi="Times New Roman" w:cs="Times New Roman"/>
          <w:b/>
          <w:color w:val="auto"/>
        </w:rPr>
        <w:fldChar w:fldCharType="separate"/>
      </w:r>
      <w:r w:rsidR="00951A43">
        <w:rPr>
          <w:rFonts w:ascii="Times New Roman" w:hAnsi="Times New Roman" w:cs="Times New Roman"/>
          <w:b/>
          <w:noProof/>
          <w:color w:val="auto"/>
        </w:rPr>
        <w:t>9</w:t>
      </w:r>
      <w:r w:rsidRPr="00236801">
        <w:rPr>
          <w:rFonts w:ascii="Times New Roman" w:hAnsi="Times New Roman" w:cs="Times New Roman"/>
          <w:b/>
          <w:color w:val="auto"/>
        </w:rPr>
        <w:fldChar w:fldCharType="end"/>
      </w:r>
      <w:r w:rsidRPr="00236801">
        <w:rPr>
          <w:rFonts w:ascii="Times New Roman" w:hAnsi="Times New Roman" w:cs="Times New Roman"/>
          <w:b/>
          <w:color w:val="auto"/>
        </w:rPr>
        <w:t>. Klasy stref i wymagane działania w zależności od poziomów stężeń zanieczyszczenia</w:t>
      </w:r>
      <w:bookmarkEnd w:id="33"/>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4"/>
        <w:gridCol w:w="1982"/>
        <w:gridCol w:w="1984"/>
        <w:gridCol w:w="4040"/>
      </w:tblGrid>
      <w:tr w:rsidR="00C1285A" w:rsidRPr="006E4001" w14:paraId="3C0C2442" w14:textId="77777777" w:rsidTr="00C9244D">
        <w:trPr>
          <w:trHeight w:val="345"/>
          <w:tblHeader/>
          <w:jc w:val="center"/>
        </w:trPr>
        <w:tc>
          <w:tcPr>
            <w:tcW w:w="195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094BDBA"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b/>
                <w:bCs/>
                <w:kern w:val="2"/>
                <w:sz w:val="20"/>
                <w:szCs w:val="20"/>
                <w:lang w:eastAsia="zh-CN" w:bidi="hi-IN"/>
              </w:rPr>
              <w:t>Poziom stężeń</w:t>
            </w:r>
          </w:p>
        </w:tc>
        <w:tc>
          <w:tcPr>
            <w:tcW w:w="198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53F5261"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b/>
                <w:bCs/>
                <w:kern w:val="2"/>
                <w:sz w:val="20"/>
                <w:szCs w:val="20"/>
                <w:lang w:eastAsia="zh-CN" w:bidi="hi-IN"/>
              </w:rPr>
              <w:t>Zanieczyszczenie</w:t>
            </w:r>
          </w:p>
        </w:tc>
        <w:tc>
          <w:tcPr>
            <w:tcW w:w="198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948037D"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b/>
                <w:bCs/>
                <w:kern w:val="2"/>
                <w:sz w:val="20"/>
                <w:szCs w:val="20"/>
                <w:lang w:eastAsia="zh-CN" w:bidi="hi-IN"/>
              </w:rPr>
              <w:t>Klasa</w:t>
            </w:r>
          </w:p>
        </w:tc>
        <w:tc>
          <w:tcPr>
            <w:tcW w:w="404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ABAD1B8"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b/>
                <w:bCs/>
                <w:kern w:val="2"/>
                <w:sz w:val="20"/>
                <w:szCs w:val="20"/>
                <w:lang w:eastAsia="zh-CN" w:bidi="hi-IN"/>
              </w:rPr>
              <w:t>Wymagane działania</w:t>
            </w:r>
          </w:p>
        </w:tc>
      </w:tr>
      <w:tr w:rsidR="00C1285A" w:rsidRPr="006E4001" w14:paraId="4C313E3C" w14:textId="77777777" w:rsidTr="00C9244D">
        <w:trPr>
          <w:trHeight w:val="265"/>
          <w:jc w:val="center"/>
        </w:trPr>
        <w:tc>
          <w:tcPr>
            <w:tcW w:w="9960" w:type="dxa"/>
            <w:gridSpan w:val="4"/>
            <w:tcBorders>
              <w:top w:val="single" w:sz="4" w:space="0" w:color="auto"/>
              <w:left w:val="single" w:sz="4" w:space="0" w:color="auto"/>
              <w:bottom w:val="single" w:sz="4" w:space="0" w:color="auto"/>
              <w:right w:val="single" w:sz="4" w:space="0" w:color="auto"/>
            </w:tcBorders>
            <w:shd w:val="clear" w:color="auto" w:fill="EAF1DD"/>
            <w:vAlign w:val="center"/>
            <w:hideMark/>
          </w:tcPr>
          <w:p w14:paraId="38D7DC75"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b/>
                <w:bCs/>
                <w:kern w:val="2"/>
                <w:sz w:val="20"/>
                <w:szCs w:val="20"/>
                <w:lang w:eastAsia="zh-CN" w:bidi="hi-IN"/>
              </w:rPr>
              <w:t>Poziom dopuszczalny i poziom krytyczny</w:t>
            </w:r>
          </w:p>
        </w:tc>
      </w:tr>
      <w:tr w:rsidR="00C1285A" w:rsidRPr="006E4001" w14:paraId="21A122DC" w14:textId="77777777" w:rsidTr="00D11A2E">
        <w:trPr>
          <w:trHeight w:val="955"/>
          <w:jc w:val="center"/>
        </w:trPr>
        <w:tc>
          <w:tcPr>
            <w:tcW w:w="1954" w:type="dxa"/>
            <w:tcBorders>
              <w:top w:val="single" w:sz="4" w:space="0" w:color="auto"/>
              <w:left w:val="single" w:sz="4" w:space="0" w:color="auto"/>
              <w:bottom w:val="single" w:sz="4" w:space="0" w:color="auto"/>
              <w:right w:val="single" w:sz="4" w:space="0" w:color="auto"/>
            </w:tcBorders>
            <w:vAlign w:val="center"/>
            <w:hideMark/>
          </w:tcPr>
          <w:p w14:paraId="182D5373"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bCs/>
                <w:kern w:val="2"/>
                <w:sz w:val="20"/>
                <w:szCs w:val="20"/>
                <w:lang w:eastAsia="zh-CN" w:bidi="hi-IN"/>
              </w:rPr>
              <w:t>nie przekracza poziomu dopuszczalnego lub poziomu krytycznego</w:t>
            </w:r>
          </w:p>
        </w:tc>
        <w:tc>
          <w:tcPr>
            <w:tcW w:w="1982" w:type="dxa"/>
            <w:vMerge w:val="restart"/>
            <w:tcBorders>
              <w:top w:val="single" w:sz="4" w:space="0" w:color="auto"/>
              <w:left w:val="single" w:sz="4" w:space="0" w:color="auto"/>
              <w:bottom w:val="single" w:sz="4" w:space="0" w:color="auto"/>
              <w:right w:val="single" w:sz="4" w:space="0" w:color="auto"/>
            </w:tcBorders>
            <w:vAlign w:val="center"/>
            <w:hideMark/>
          </w:tcPr>
          <w:p w14:paraId="1DE7197A"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kern w:val="2"/>
                <w:sz w:val="20"/>
                <w:szCs w:val="20"/>
                <w:lang w:eastAsia="zh-CN" w:bidi="hi-IN"/>
              </w:rPr>
              <w:t>dwutlenek siarki</w:t>
            </w:r>
          </w:p>
          <w:p w14:paraId="45C927B9"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kern w:val="2"/>
                <w:sz w:val="20"/>
                <w:szCs w:val="20"/>
                <w:lang w:eastAsia="zh-CN" w:bidi="hi-IN"/>
              </w:rPr>
              <w:t>dwutlenek azotu</w:t>
            </w:r>
          </w:p>
          <w:p w14:paraId="5105CC35"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kern w:val="2"/>
                <w:sz w:val="20"/>
                <w:szCs w:val="20"/>
                <w:lang w:eastAsia="zh-CN" w:bidi="hi-IN"/>
              </w:rPr>
              <w:t>tlenki azotu</w:t>
            </w:r>
          </w:p>
          <w:p w14:paraId="6677EB96"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kern w:val="2"/>
                <w:sz w:val="20"/>
                <w:szCs w:val="20"/>
                <w:lang w:eastAsia="zh-CN" w:bidi="hi-IN"/>
              </w:rPr>
              <w:t>tlenek węgla</w:t>
            </w:r>
          </w:p>
          <w:p w14:paraId="2195CDA2"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kern w:val="2"/>
                <w:sz w:val="20"/>
                <w:szCs w:val="20"/>
                <w:lang w:eastAsia="zh-CN" w:bidi="hi-IN"/>
              </w:rPr>
              <w:t>benzen</w:t>
            </w:r>
          </w:p>
          <w:p w14:paraId="0AFE8829"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kern w:val="2"/>
                <w:sz w:val="20"/>
                <w:szCs w:val="20"/>
                <w:lang w:eastAsia="zh-CN" w:bidi="hi-IN"/>
              </w:rPr>
              <w:t>pył PM10</w:t>
            </w:r>
          </w:p>
          <w:p w14:paraId="61BA4B3C"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kern w:val="2"/>
                <w:sz w:val="20"/>
                <w:szCs w:val="20"/>
                <w:lang w:eastAsia="zh-CN" w:bidi="hi-IN"/>
              </w:rPr>
              <w:t>ołów (PM10)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2E51B6E"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kern w:val="2"/>
                <w:sz w:val="20"/>
                <w:szCs w:val="20"/>
                <w:lang w:eastAsia="zh-CN" w:bidi="hi-IN"/>
              </w:rPr>
              <w:t>A</w:t>
            </w:r>
          </w:p>
        </w:tc>
        <w:tc>
          <w:tcPr>
            <w:tcW w:w="4040" w:type="dxa"/>
            <w:tcBorders>
              <w:top w:val="single" w:sz="4" w:space="0" w:color="auto"/>
              <w:left w:val="single" w:sz="4" w:space="0" w:color="auto"/>
              <w:bottom w:val="single" w:sz="4" w:space="0" w:color="auto"/>
              <w:right w:val="single" w:sz="4" w:space="0" w:color="auto"/>
            </w:tcBorders>
            <w:vAlign w:val="center"/>
            <w:hideMark/>
          </w:tcPr>
          <w:p w14:paraId="6A5A349C"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bCs/>
                <w:kern w:val="2"/>
                <w:sz w:val="20"/>
                <w:szCs w:val="20"/>
                <w:lang w:eastAsia="zh-CN" w:bidi="hi-IN"/>
              </w:rPr>
              <w:t>- utrzymanie stężeń zanieczyszczenia poniżej poziomu dopuszczalnego oraz próba utrzymania najlepszej jakości powietrza zgodnej ze zrównoważonym rozwojem</w:t>
            </w:r>
          </w:p>
        </w:tc>
      </w:tr>
      <w:tr w:rsidR="00C1285A" w:rsidRPr="006E4001" w14:paraId="1937E91A" w14:textId="77777777" w:rsidTr="00D11A2E">
        <w:trPr>
          <w:trHeight w:val="2414"/>
          <w:jc w:val="center"/>
        </w:trPr>
        <w:tc>
          <w:tcPr>
            <w:tcW w:w="1954" w:type="dxa"/>
            <w:tcBorders>
              <w:top w:val="single" w:sz="4" w:space="0" w:color="auto"/>
              <w:left w:val="single" w:sz="4" w:space="0" w:color="auto"/>
              <w:bottom w:val="single" w:sz="4" w:space="0" w:color="auto"/>
              <w:right w:val="single" w:sz="4" w:space="0" w:color="auto"/>
            </w:tcBorders>
            <w:vAlign w:val="center"/>
            <w:hideMark/>
          </w:tcPr>
          <w:p w14:paraId="3DC311C3"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bCs/>
                <w:kern w:val="2"/>
                <w:sz w:val="20"/>
                <w:szCs w:val="20"/>
                <w:lang w:eastAsia="zh-CN" w:bidi="hi-IN"/>
              </w:rPr>
              <w:t>powyżej poziomu dopuszczalnego lub poziomu krytycznego</w:t>
            </w: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7F8D3662" w14:textId="77777777" w:rsidR="00C1285A" w:rsidRPr="004D64B0" w:rsidRDefault="00C1285A" w:rsidP="00C9244D">
            <w:pPr>
              <w:spacing w:line="240" w:lineRule="auto"/>
              <w:jc w:val="center"/>
              <w:rPr>
                <w:rFonts w:ascii="Times New Roman" w:eastAsia="SimSun" w:hAnsi="Times New Roman" w:cs="Times New Roman"/>
                <w:kern w:val="2"/>
                <w:sz w:val="20"/>
                <w:szCs w:val="20"/>
                <w:lang w:eastAsia="zh-CN" w:bidi="hi-IN"/>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676C57EB"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kern w:val="2"/>
                <w:sz w:val="20"/>
                <w:szCs w:val="20"/>
                <w:lang w:eastAsia="zh-CN" w:bidi="hi-IN"/>
              </w:rPr>
              <w:t>C</w:t>
            </w:r>
          </w:p>
        </w:tc>
        <w:tc>
          <w:tcPr>
            <w:tcW w:w="4040" w:type="dxa"/>
            <w:tcBorders>
              <w:top w:val="single" w:sz="4" w:space="0" w:color="auto"/>
              <w:left w:val="single" w:sz="4" w:space="0" w:color="auto"/>
              <w:bottom w:val="single" w:sz="4" w:space="0" w:color="auto"/>
              <w:right w:val="single" w:sz="4" w:space="0" w:color="auto"/>
            </w:tcBorders>
            <w:vAlign w:val="center"/>
            <w:hideMark/>
          </w:tcPr>
          <w:p w14:paraId="4275B833"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bCs/>
                <w:kern w:val="2"/>
                <w:sz w:val="20"/>
                <w:szCs w:val="20"/>
                <w:lang w:eastAsia="zh-CN" w:bidi="hi-IN"/>
              </w:rPr>
              <w:t>- określenie obszarów przekroczeń poziomów dopuszczalnych,</w:t>
            </w:r>
          </w:p>
          <w:p w14:paraId="39285099"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bCs/>
                <w:kern w:val="2"/>
                <w:sz w:val="20"/>
                <w:szCs w:val="20"/>
                <w:lang w:eastAsia="zh-CN" w:bidi="hi-IN"/>
              </w:rPr>
              <w:t>- opracowanie Programu Ochrony Powietrza POP w celu osiągnięcia odpowiednich poziomów dopuszczalnych substancji w powietrzu (jeśli POP nie był uprzednio opracowany),</w:t>
            </w:r>
          </w:p>
          <w:p w14:paraId="5AA8CFC7"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bCs/>
                <w:kern w:val="2"/>
                <w:sz w:val="20"/>
                <w:szCs w:val="20"/>
                <w:lang w:eastAsia="zh-CN" w:bidi="hi-IN"/>
              </w:rPr>
              <w:t>- kontrolowanie stężeń zanieczyszczenia na obszarach przekroczeń i prowadzenie działań mających na celu obniżenie stężeń przynajmniej do poziomów dopuszczalnych</w:t>
            </w:r>
          </w:p>
        </w:tc>
      </w:tr>
      <w:tr w:rsidR="00C1285A" w:rsidRPr="006E4001" w14:paraId="5161DC07" w14:textId="77777777" w:rsidTr="00C9244D">
        <w:trPr>
          <w:trHeight w:val="264"/>
          <w:jc w:val="center"/>
        </w:trPr>
        <w:tc>
          <w:tcPr>
            <w:tcW w:w="9960" w:type="dxa"/>
            <w:gridSpan w:val="4"/>
            <w:tcBorders>
              <w:top w:val="single" w:sz="4" w:space="0" w:color="auto"/>
              <w:left w:val="single" w:sz="4" w:space="0" w:color="auto"/>
              <w:bottom w:val="single" w:sz="4" w:space="0" w:color="auto"/>
              <w:right w:val="single" w:sz="4" w:space="0" w:color="auto"/>
            </w:tcBorders>
            <w:shd w:val="clear" w:color="auto" w:fill="EAF1DD"/>
            <w:vAlign w:val="center"/>
            <w:hideMark/>
          </w:tcPr>
          <w:p w14:paraId="10F63BD4"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b/>
                <w:bCs/>
                <w:kern w:val="2"/>
                <w:sz w:val="20"/>
                <w:szCs w:val="20"/>
                <w:lang w:eastAsia="zh-CN" w:bidi="hi-IN"/>
              </w:rPr>
              <w:t>Poziom dopuszczalny i margines tolerancji</w:t>
            </w:r>
          </w:p>
        </w:tc>
      </w:tr>
      <w:tr w:rsidR="00C1285A" w:rsidRPr="006E4001" w14:paraId="2B85CFF8" w14:textId="77777777" w:rsidTr="00D11A2E">
        <w:trPr>
          <w:trHeight w:val="922"/>
          <w:jc w:val="center"/>
        </w:trPr>
        <w:tc>
          <w:tcPr>
            <w:tcW w:w="1954" w:type="dxa"/>
            <w:tcBorders>
              <w:top w:val="single" w:sz="4" w:space="0" w:color="auto"/>
              <w:left w:val="single" w:sz="4" w:space="0" w:color="auto"/>
              <w:bottom w:val="single" w:sz="4" w:space="0" w:color="auto"/>
              <w:right w:val="single" w:sz="4" w:space="0" w:color="auto"/>
            </w:tcBorders>
            <w:vAlign w:val="center"/>
            <w:hideMark/>
          </w:tcPr>
          <w:p w14:paraId="3242D23C"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bCs/>
                <w:kern w:val="2"/>
                <w:sz w:val="20"/>
                <w:szCs w:val="20"/>
                <w:lang w:eastAsia="zh-CN" w:bidi="hi-IN"/>
              </w:rPr>
              <w:t>nie przekracza poziomu dopuszczalnego</w:t>
            </w:r>
          </w:p>
        </w:tc>
        <w:tc>
          <w:tcPr>
            <w:tcW w:w="1982" w:type="dxa"/>
            <w:vMerge w:val="restart"/>
            <w:tcBorders>
              <w:top w:val="single" w:sz="4" w:space="0" w:color="auto"/>
              <w:left w:val="single" w:sz="4" w:space="0" w:color="auto"/>
              <w:bottom w:val="single" w:sz="4" w:space="0" w:color="auto"/>
              <w:right w:val="single" w:sz="4" w:space="0" w:color="auto"/>
            </w:tcBorders>
            <w:vAlign w:val="center"/>
            <w:hideMark/>
          </w:tcPr>
          <w:p w14:paraId="48880B88"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kern w:val="2"/>
                <w:sz w:val="20"/>
                <w:szCs w:val="20"/>
                <w:lang w:eastAsia="zh-CN" w:bidi="hi-IN"/>
              </w:rPr>
              <w:t>pył zawieszony PM2,5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62F420A"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kern w:val="2"/>
                <w:sz w:val="20"/>
                <w:szCs w:val="20"/>
                <w:lang w:eastAsia="zh-CN" w:bidi="hi-IN"/>
              </w:rPr>
              <w:t>A</w:t>
            </w:r>
          </w:p>
        </w:tc>
        <w:tc>
          <w:tcPr>
            <w:tcW w:w="4040" w:type="dxa"/>
            <w:tcBorders>
              <w:top w:val="single" w:sz="4" w:space="0" w:color="auto"/>
              <w:left w:val="single" w:sz="4" w:space="0" w:color="auto"/>
              <w:bottom w:val="single" w:sz="4" w:space="0" w:color="auto"/>
              <w:right w:val="single" w:sz="4" w:space="0" w:color="auto"/>
            </w:tcBorders>
            <w:vAlign w:val="center"/>
            <w:hideMark/>
          </w:tcPr>
          <w:p w14:paraId="7E05471B"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bCs/>
                <w:kern w:val="2"/>
                <w:sz w:val="20"/>
                <w:szCs w:val="20"/>
                <w:lang w:eastAsia="zh-CN" w:bidi="hi-IN"/>
              </w:rPr>
              <w:t>- utrzymanie stężeń zanieczyszczenia poniżej poziomu dopuszczalnego oraz próba utrzymania najlepszej jakości powietrza zgodnej ze zrównoważonym rozwojem</w:t>
            </w:r>
          </w:p>
        </w:tc>
      </w:tr>
      <w:tr w:rsidR="00C1285A" w:rsidRPr="006E4001" w14:paraId="59EE2BED" w14:textId="77777777" w:rsidTr="00D11A2E">
        <w:trPr>
          <w:trHeight w:val="1276"/>
          <w:jc w:val="center"/>
        </w:trPr>
        <w:tc>
          <w:tcPr>
            <w:tcW w:w="1954" w:type="dxa"/>
            <w:tcBorders>
              <w:top w:val="single" w:sz="4" w:space="0" w:color="auto"/>
              <w:left w:val="single" w:sz="4" w:space="0" w:color="auto"/>
              <w:bottom w:val="single" w:sz="4" w:space="0" w:color="auto"/>
              <w:right w:val="single" w:sz="4" w:space="0" w:color="auto"/>
            </w:tcBorders>
            <w:vAlign w:val="center"/>
            <w:hideMark/>
          </w:tcPr>
          <w:p w14:paraId="47882BFE"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bCs/>
                <w:kern w:val="2"/>
                <w:sz w:val="20"/>
                <w:szCs w:val="20"/>
                <w:lang w:eastAsia="zh-CN" w:bidi="hi-IN"/>
              </w:rPr>
              <w:t>powyżej poziomu dopuszczalnego, lecz nie przekracza poziomu dopuszczalnego powiększonego o margines tolerancji</w:t>
            </w: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4E0C9361" w14:textId="77777777" w:rsidR="00C1285A" w:rsidRPr="004D64B0" w:rsidRDefault="00C1285A" w:rsidP="00C9244D">
            <w:pPr>
              <w:spacing w:line="240" w:lineRule="auto"/>
              <w:jc w:val="center"/>
              <w:rPr>
                <w:rFonts w:ascii="Times New Roman" w:eastAsia="SimSun" w:hAnsi="Times New Roman" w:cs="Times New Roman"/>
                <w:kern w:val="2"/>
                <w:sz w:val="20"/>
                <w:szCs w:val="20"/>
                <w:lang w:eastAsia="zh-CN" w:bidi="hi-IN"/>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37EBD7D"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kern w:val="2"/>
                <w:sz w:val="20"/>
                <w:szCs w:val="20"/>
                <w:lang w:eastAsia="zh-CN" w:bidi="hi-IN"/>
              </w:rPr>
              <w:t>B</w:t>
            </w:r>
          </w:p>
        </w:tc>
        <w:tc>
          <w:tcPr>
            <w:tcW w:w="4040" w:type="dxa"/>
            <w:tcBorders>
              <w:top w:val="single" w:sz="4" w:space="0" w:color="auto"/>
              <w:left w:val="single" w:sz="4" w:space="0" w:color="auto"/>
              <w:bottom w:val="single" w:sz="4" w:space="0" w:color="auto"/>
              <w:right w:val="single" w:sz="4" w:space="0" w:color="auto"/>
            </w:tcBorders>
            <w:vAlign w:val="center"/>
            <w:hideMark/>
          </w:tcPr>
          <w:p w14:paraId="403848AA"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bCs/>
                <w:kern w:val="2"/>
                <w:sz w:val="20"/>
                <w:szCs w:val="20"/>
                <w:lang w:eastAsia="zh-CN" w:bidi="hi-IN"/>
              </w:rPr>
              <w:t>- określenie obszarów przekroczeń poziomu dopuszczalnego,</w:t>
            </w:r>
          </w:p>
          <w:p w14:paraId="4A487CF2"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bCs/>
                <w:kern w:val="2"/>
                <w:sz w:val="20"/>
                <w:szCs w:val="20"/>
                <w:lang w:eastAsia="zh-CN" w:bidi="hi-IN"/>
              </w:rPr>
              <w:t>- określenie przyczyn przekroczenia poziomu dopuszczalnego substancji w powietrzu, podjęcie działań w celu zmniejszenia emisji substancji</w:t>
            </w:r>
          </w:p>
        </w:tc>
      </w:tr>
      <w:tr w:rsidR="00C1285A" w:rsidRPr="006E4001" w14:paraId="64A0B092" w14:textId="77777777" w:rsidTr="00D11A2E">
        <w:trPr>
          <w:trHeight w:val="1806"/>
          <w:jc w:val="center"/>
        </w:trPr>
        <w:tc>
          <w:tcPr>
            <w:tcW w:w="1954" w:type="dxa"/>
            <w:tcBorders>
              <w:top w:val="single" w:sz="4" w:space="0" w:color="auto"/>
              <w:left w:val="single" w:sz="4" w:space="0" w:color="auto"/>
              <w:bottom w:val="single" w:sz="4" w:space="0" w:color="auto"/>
              <w:right w:val="single" w:sz="4" w:space="0" w:color="auto"/>
            </w:tcBorders>
            <w:vAlign w:val="center"/>
            <w:hideMark/>
          </w:tcPr>
          <w:p w14:paraId="2117FF09"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bCs/>
                <w:kern w:val="2"/>
                <w:sz w:val="20"/>
                <w:szCs w:val="20"/>
                <w:lang w:eastAsia="zh-CN" w:bidi="hi-IN"/>
              </w:rPr>
              <w:t>powyżej poziomu dopuszczalnego powiększonego o margines tolerancji</w:t>
            </w: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309FD13D" w14:textId="77777777" w:rsidR="00C1285A" w:rsidRPr="004D64B0" w:rsidRDefault="00C1285A" w:rsidP="00C9244D">
            <w:pPr>
              <w:spacing w:line="240" w:lineRule="auto"/>
              <w:jc w:val="center"/>
              <w:rPr>
                <w:rFonts w:ascii="Times New Roman" w:eastAsia="SimSun" w:hAnsi="Times New Roman" w:cs="Times New Roman"/>
                <w:kern w:val="2"/>
                <w:sz w:val="20"/>
                <w:szCs w:val="20"/>
                <w:lang w:eastAsia="zh-CN" w:bidi="hi-IN"/>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7E2AEA3F"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kern w:val="2"/>
                <w:sz w:val="20"/>
                <w:szCs w:val="20"/>
                <w:lang w:eastAsia="zh-CN" w:bidi="hi-IN"/>
              </w:rPr>
              <w:t>C</w:t>
            </w:r>
          </w:p>
        </w:tc>
        <w:tc>
          <w:tcPr>
            <w:tcW w:w="4040" w:type="dxa"/>
            <w:tcBorders>
              <w:top w:val="single" w:sz="4" w:space="0" w:color="auto"/>
              <w:left w:val="single" w:sz="4" w:space="0" w:color="auto"/>
              <w:bottom w:val="single" w:sz="4" w:space="0" w:color="auto"/>
              <w:right w:val="single" w:sz="4" w:space="0" w:color="auto"/>
            </w:tcBorders>
            <w:vAlign w:val="center"/>
            <w:hideMark/>
          </w:tcPr>
          <w:p w14:paraId="4F6971F7"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bCs/>
                <w:kern w:val="2"/>
                <w:sz w:val="20"/>
                <w:szCs w:val="20"/>
                <w:lang w:eastAsia="zh-CN" w:bidi="hi-IN"/>
              </w:rPr>
              <w:t>- określenie obszarów przekroczeń poziomu dopuszczalnego oraz poziomu dopuszczalnego powiększonego o margines tolerancji,</w:t>
            </w:r>
          </w:p>
          <w:p w14:paraId="1B45ECF8"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bCs/>
                <w:kern w:val="2"/>
                <w:sz w:val="20"/>
                <w:szCs w:val="20"/>
                <w:lang w:eastAsia="zh-CN" w:bidi="hi-IN"/>
              </w:rPr>
              <w:t>- opracowanie Programu Ochrony Powietrza POP mającego na celu osiągnięcie poziomów dopuszczalnych substancji w powietrzu oraz pułapu stężenia ekspozycji (określonego dla pyłu PM2,5)</w:t>
            </w:r>
          </w:p>
        </w:tc>
      </w:tr>
      <w:tr w:rsidR="00C1285A" w:rsidRPr="006E4001" w14:paraId="15ACE6F1" w14:textId="77777777" w:rsidTr="00D11A2E">
        <w:trPr>
          <w:trHeight w:val="336"/>
          <w:jc w:val="center"/>
        </w:trPr>
        <w:tc>
          <w:tcPr>
            <w:tcW w:w="9960" w:type="dxa"/>
            <w:gridSpan w:val="4"/>
            <w:tcBorders>
              <w:top w:val="single" w:sz="4" w:space="0" w:color="auto"/>
              <w:left w:val="single" w:sz="4" w:space="0" w:color="auto"/>
              <w:bottom w:val="single" w:sz="4" w:space="0" w:color="auto"/>
              <w:right w:val="single" w:sz="4" w:space="0" w:color="auto"/>
            </w:tcBorders>
            <w:shd w:val="clear" w:color="auto" w:fill="EAF1DD"/>
            <w:vAlign w:val="center"/>
            <w:hideMark/>
          </w:tcPr>
          <w:p w14:paraId="03A2C003"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b/>
                <w:bCs/>
                <w:kern w:val="2"/>
                <w:sz w:val="20"/>
                <w:szCs w:val="20"/>
                <w:lang w:eastAsia="zh-CN" w:bidi="hi-IN"/>
              </w:rPr>
              <w:t>Poziom docelowy</w:t>
            </w:r>
          </w:p>
        </w:tc>
      </w:tr>
      <w:tr w:rsidR="00C1285A" w:rsidRPr="006E4001" w14:paraId="3C091638" w14:textId="77777777" w:rsidTr="00D11A2E">
        <w:trPr>
          <w:trHeight w:val="193"/>
          <w:jc w:val="center"/>
        </w:trPr>
        <w:tc>
          <w:tcPr>
            <w:tcW w:w="1954" w:type="dxa"/>
            <w:tcBorders>
              <w:top w:val="single" w:sz="4" w:space="0" w:color="auto"/>
              <w:left w:val="single" w:sz="4" w:space="0" w:color="auto"/>
              <w:bottom w:val="single" w:sz="4" w:space="0" w:color="auto"/>
              <w:right w:val="single" w:sz="4" w:space="0" w:color="auto"/>
            </w:tcBorders>
            <w:vAlign w:val="center"/>
            <w:hideMark/>
          </w:tcPr>
          <w:p w14:paraId="252479B4"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bCs/>
                <w:kern w:val="2"/>
                <w:sz w:val="20"/>
                <w:szCs w:val="20"/>
                <w:lang w:eastAsia="zh-CN" w:bidi="hi-IN"/>
              </w:rPr>
              <w:t>nie przekracza poziomu docelowego</w:t>
            </w:r>
          </w:p>
        </w:tc>
        <w:tc>
          <w:tcPr>
            <w:tcW w:w="1982" w:type="dxa"/>
            <w:vMerge w:val="restart"/>
            <w:tcBorders>
              <w:top w:val="single" w:sz="4" w:space="0" w:color="auto"/>
              <w:left w:val="single" w:sz="4" w:space="0" w:color="auto"/>
              <w:bottom w:val="single" w:sz="4" w:space="0" w:color="auto"/>
              <w:right w:val="single" w:sz="4" w:space="0" w:color="auto"/>
            </w:tcBorders>
            <w:vAlign w:val="center"/>
          </w:tcPr>
          <w:p w14:paraId="035DB32E"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kern w:val="2"/>
                <w:sz w:val="20"/>
                <w:szCs w:val="20"/>
                <w:lang w:eastAsia="zh-CN" w:bidi="hi-IN"/>
              </w:rPr>
              <w:t>ozon</w:t>
            </w:r>
          </w:p>
          <w:p w14:paraId="3CAF9572"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kern w:val="2"/>
                <w:sz w:val="20"/>
                <w:szCs w:val="20"/>
                <w:lang w:eastAsia="zh-CN" w:bidi="hi-IN"/>
              </w:rPr>
              <w:t>AOT40</w:t>
            </w:r>
          </w:p>
          <w:p w14:paraId="370516EC"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kern w:val="2"/>
                <w:sz w:val="20"/>
                <w:szCs w:val="20"/>
                <w:lang w:eastAsia="zh-CN" w:bidi="hi-IN"/>
              </w:rPr>
              <w:t>arsen (PM10)</w:t>
            </w:r>
          </w:p>
          <w:p w14:paraId="594D33C6"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kern w:val="2"/>
                <w:sz w:val="20"/>
                <w:szCs w:val="20"/>
                <w:lang w:eastAsia="zh-CN" w:bidi="hi-IN"/>
              </w:rPr>
              <w:t>nikiel (PM10)</w:t>
            </w:r>
          </w:p>
          <w:p w14:paraId="01C81D2F"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val="en-US" w:eastAsia="zh-CN" w:bidi="hi-IN"/>
              </w:rPr>
            </w:pPr>
            <w:proofErr w:type="spellStart"/>
            <w:r w:rsidRPr="004D64B0">
              <w:rPr>
                <w:rFonts w:ascii="Times New Roman" w:eastAsia="Times New Roman" w:hAnsi="Times New Roman" w:cs="Times New Roman"/>
                <w:kern w:val="2"/>
                <w:sz w:val="20"/>
                <w:szCs w:val="20"/>
                <w:lang w:val="en-US" w:eastAsia="zh-CN" w:bidi="hi-IN"/>
              </w:rPr>
              <w:t>kadm</w:t>
            </w:r>
            <w:proofErr w:type="spellEnd"/>
            <w:r w:rsidRPr="004D64B0">
              <w:rPr>
                <w:rFonts w:ascii="Times New Roman" w:eastAsia="Times New Roman" w:hAnsi="Times New Roman" w:cs="Times New Roman"/>
                <w:kern w:val="2"/>
                <w:sz w:val="20"/>
                <w:szCs w:val="20"/>
                <w:lang w:val="en-US" w:eastAsia="zh-CN" w:bidi="hi-IN"/>
              </w:rPr>
              <w:t xml:space="preserve"> (PM10)</w:t>
            </w:r>
          </w:p>
          <w:p w14:paraId="751436EA"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val="en-US" w:eastAsia="zh-CN" w:bidi="hi-IN"/>
              </w:rPr>
            </w:pPr>
            <w:r w:rsidRPr="004D64B0">
              <w:rPr>
                <w:rFonts w:ascii="Times New Roman" w:eastAsia="Times New Roman" w:hAnsi="Times New Roman" w:cs="Times New Roman"/>
                <w:kern w:val="2"/>
                <w:sz w:val="20"/>
                <w:szCs w:val="20"/>
                <w:lang w:val="en-US" w:eastAsia="zh-CN" w:bidi="hi-IN"/>
              </w:rPr>
              <w:t>benzo(a)</w:t>
            </w:r>
            <w:proofErr w:type="spellStart"/>
            <w:r w:rsidRPr="004D64B0">
              <w:rPr>
                <w:rFonts w:ascii="Times New Roman" w:eastAsia="Times New Roman" w:hAnsi="Times New Roman" w:cs="Times New Roman"/>
                <w:kern w:val="2"/>
                <w:sz w:val="20"/>
                <w:szCs w:val="20"/>
                <w:lang w:val="en-US" w:eastAsia="zh-CN" w:bidi="hi-IN"/>
              </w:rPr>
              <w:t>piren</w:t>
            </w:r>
            <w:proofErr w:type="spellEnd"/>
            <w:r w:rsidRPr="004D64B0">
              <w:rPr>
                <w:rFonts w:ascii="Times New Roman" w:eastAsia="Times New Roman" w:hAnsi="Times New Roman" w:cs="Times New Roman"/>
                <w:kern w:val="2"/>
                <w:sz w:val="20"/>
                <w:szCs w:val="20"/>
                <w:lang w:val="en-US" w:eastAsia="zh-CN" w:bidi="hi-IN"/>
              </w:rPr>
              <w:t xml:space="preserve"> (PM10)</w:t>
            </w:r>
          </w:p>
          <w:p w14:paraId="238B9A9C" w14:textId="77777777" w:rsidR="00C1285A" w:rsidRPr="004D64B0" w:rsidRDefault="00C1285A" w:rsidP="00C9244D">
            <w:pPr>
              <w:widowControl w:val="0"/>
              <w:suppressLineNumbers/>
              <w:suppressAutoHyphens/>
              <w:spacing w:line="240" w:lineRule="auto"/>
              <w:jc w:val="center"/>
              <w:rPr>
                <w:rFonts w:ascii="Times New Roman" w:eastAsia="Times New Roman" w:hAnsi="Times New Roman" w:cs="Times New Roman"/>
                <w:kern w:val="2"/>
                <w:sz w:val="20"/>
                <w:szCs w:val="20"/>
                <w:lang w:val="en-US" w:eastAsia="zh-CN" w:bidi="hi-IN"/>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3DB716EF"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kern w:val="2"/>
                <w:sz w:val="20"/>
                <w:szCs w:val="20"/>
                <w:lang w:eastAsia="zh-CN" w:bidi="hi-IN"/>
              </w:rPr>
              <w:t>A</w:t>
            </w:r>
          </w:p>
        </w:tc>
        <w:tc>
          <w:tcPr>
            <w:tcW w:w="4040" w:type="dxa"/>
            <w:tcBorders>
              <w:top w:val="single" w:sz="4" w:space="0" w:color="auto"/>
              <w:left w:val="single" w:sz="4" w:space="0" w:color="auto"/>
              <w:bottom w:val="single" w:sz="4" w:space="0" w:color="auto"/>
              <w:right w:val="single" w:sz="4" w:space="0" w:color="auto"/>
            </w:tcBorders>
            <w:vAlign w:val="center"/>
            <w:hideMark/>
          </w:tcPr>
          <w:p w14:paraId="33F79482"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bCs/>
                <w:kern w:val="2"/>
                <w:sz w:val="20"/>
                <w:szCs w:val="20"/>
                <w:lang w:eastAsia="zh-CN" w:bidi="hi-IN"/>
              </w:rPr>
              <w:t>- działania niewymagane</w:t>
            </w:r>
          </w:p>
        </w:tc>
      </w:tr>
      <w:tr w:rsidR="00C1285A" w:rsidRPr="006E4001" w14:paraId="39D4C509" w14:textId="77777777" w:rsidTr="00D11A2E">
        <w:trPr>
          <w:trHeight w:val="1832"/>
          <w:jc w:val="center"/>
        </w:trPr>
        <w:tc>
          <w:tcPr>
            <w:tcW w:w="1954" w:type="dxa"/>
            <w:tcBorders>
              <w:top w:val="single" w:sz="4" w:space="0" w:color="auto"/>
              <w:left w:val="single" w:sz="4" w:space="0" w:color="auto"/>
              <w:bottom w:val="single" w:sz="4" w:space="0" w:color="auto"/>
              <w:right w:val="single" w:sz="4" w:space="0" w:color="auto"/>
            </w:tcBorders>
            <w:vAlign w:val="center"/>
          </w:tcPr>
          <w:p w14:paraId="43A637C3" w14:textId="77777777" w:rsidR="00C1285A" w:rsidRPr="004D64B0" w:rsidRDefault="00C1285A" w:rsidP="00C9244D">
            <w:pPr>
              <w:widowControl w:val="0"/>
              <w:suppressAutoHyphens/>
              <w:snapToGrid w:val="0"/>
              <w:spacing w:line="240" w:lineRule="auto"/>
              <w:jc w:val="center"/>
              <w:rPr>
                <w:rFonts w:ascii="Times New Roman" w:eastAsia="SimSun" w:hAnsi="Times New Roman" w:cs="Times New Roman"/>
                <w:kern w:val="2"/>
                <w:sz w:val="20"/>
                <w:szCs w:val="20"/>
                <w:lang w:eastAsia="zh-CN" w:bidi="hi-IN"/>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5AB61060" w14:textId="77777777" w:rsidR="00C1285A" w:rsidRPr="004D64B0" w:rsidRDefault="00C1285A" w:rsidP="00C9244D">
            <w:pPr>
              <w:spacing w:line="240" w:lineRule="auto"/>
              <w:jc w:val="center"/>
              <w:rPr>
                <w:rFonts w:ascii="Times New Roman" w:eastAsia="Times New Roman" w:hAnsi="Times New Roman" w:cs="Times New Roman"/>
                <w:kern w:val="2"/>
                <w:sz w:val="20"/>
                <w:szCs w:val="20"/>
                <w:lang w:val="en-US" w:eastAsia="zh-CN" w:bidi="hi-IN"/>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59F193B"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kern w:val="2"/>
                <w:sz w:val="20"/>
                <w:szCs w:val="20"/>
                <w:lang w:eastAsia="zh-CN" w:bidi="hi-IN"/>
              </w:rPr>
              <w:t>C</w:t>
            </w:r>
          </w:p>
        </w:tc>
        <w:tc>
          <w:tcPr>
            <w:tcW w:w="4040" w:type="dxa"/>
            <w:tcBorders>
              <w:top w:val="single" w:sz="4" w:space="0" w:color="auto"/>
              <w:left w:val="single" w:sz="4" w:space="0" w:color="auto"/>
              <w:bottom w:val="single" w:sz="4" w:space="0" w:color="auto"/>
              <w:right w:val="single" w:sz="4" w:space="0" w:color="auto"/>
            </w:tcBorders>
            <w:vAlign w:val="center"/>
            <w:hideMark/>
          </w:tcPr>
          <w:p w14:paraId="1397A48F"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bCs/>
                <w:kern w:val="2"/>
                <w:sz w:val="20"/>
                <w:szCs w:val="20"/>
                <w:lang w:eastAsia="zh-CN" w:bidi="hi-IN"/>
              </w:rPr>
              <w:t>- dążenie do osiągnięcia poziomu docelowego substancji w określonym czasie za pomocą ekonomicznie uzasadnionych działań technicznych i technologicznych</w:t>
            </w:r>
          </w:p>
          <w:p w14:paraId="3B90B74C"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bCs/>
                <w:kern w:val="2"/>
                <w:sz w:val="20"/>
                <w:szCs w:val="20"/>
                <w:lang w:eastAsia="zh-CN" w:bidi="hi-IN"/>
              </w:rPr>
              <w:t>- opracowanie lub aktualizacja Programu Ochrony Powietrza POP, w celu osiągnięcia odpowiednich poziomów docelowych w powietrzu</w:t>
            </w:r>
          </w:p>
        </w:tc>
      </w:tr>
      <w:tr w:rsidR="00C1285A" w:rsidRPr="006E4001" w14:paraId="330513C1" w14:textId="77777777" w:rsidTr="00D11A2E">
        <w:trPr>
          <w:jc w:val="center"/>
        </w:trPr>
        <w:tc>
          <w:tcPr>
            <w:tcW w:w="1954" w:type="dxa"/>
            <w:tcBorders>
              <w:top w:val="single" w:sz="4" w:space="0" w:color="auto"/>
              <w:left w:val="single" w:sz="4" w:space="0" w:color="auto"/>
              <w:bottom w:val="single" w:sz="4" w:space="0" w:color="auto"/>
              <w:right w:val="single" w:sz="4" w:space="0" w:color="auto"/>
            </w:tcBorders>
            <w:vAlign w:val="center"/>
            <w:hideMark/>
          </w:tcPr>
          <w:p w14:paraId="3297CFB9"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bCs/>
                <w:kern w:val="2"/>
                <w:sz w:val="20"/>
                <w:szCs w:val="20"/>
                <w:lang w:eastAsia="zh-CN" w:bidi="hi-IN"/>
              </w:rPr>
              <w:t>powyżej poziomu docelowego</w:t>
            </w:r>
          </w:p>
        </w:tc>
        <w:tc>
          <w:tcPr>
            <w:tcW w:w="1982" w:type="dxa"/>
            <w:tcBorders>
              <w:top w:val="single" w:sz="4" w:space="0" w:color="auto"/>
              <w:left w:val="single" w:sz="4" w:space="0" w:color="auto"/>
              <w:bottom w:val="single" w:sz="4" w:space="0" w:color="auto"/>
              <w:right w:val="single" w:sz="4" w:space="0" w:color="auto"/>
            </w:tcBorders>
            <w:vAlign w:val="center"/>
            <w:hideMark/>
          </w:tcPr>
          <w:p w14:paraId="0508C3CD"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kern w:val="2"/>
                <w:sz w:val="20"/>
                <w:szCs w:val="20"/>
                <w:lang w:eastAsia="zh-CN" w:bidi="hi-IN"/>
              </w:rPr>
              <w:t>PM2,5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C4C4FE9"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kern w:val="2"/>
                <w:sz w:val="20"/>
                <w:szCs w:val="20"/>
                <w:lang w:eastAsia="zh-CN" w:bidi="hi-IN"/>
              </w:rPr>
              <w:t>C2</w:t>
            </w:r>
          </w:p>
        </w:tc>
        <w:tc>
          <w:tcPr>
            <w:tcW w:w="4040" w:type="dxa"/>
            <w:tcBorders>
              <w:top w:val="single" w:sz="4" w:space="0" w:color="auto"/>
              <w:left w:val="single" w:sz="4" w:space="0" w:color="auto"/>
              <w:bottom w:val="single" w:sz="4" w:space="0" w:color="auto"/>
              <w:right w:val="single" w:sz="4" w:space="0" w:color="auto"/>
            </w:tcBorders>
            <w:vAlign w:val="center"/>
            <w:hideMark/>
          </w:tcPr>
          <w:p w14:paraId="56A27F93"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bCs/>
                <w:kern w:val="2"/>
                <w:sz w:val="20"/>
                <w:szCs w:val="20"/>
                <w:lang w:eastAsia="zh-CN" w:bidi="hi-IN"/>
              </w:rPr>
              <w:t>- dążenie do osiągnięcia poziomu docelowego</w:t>
            </w:r>
          </w:p>
        </w:tc>
      </w:tr>
      <w:tr w:rsidR="00C1285A" w:rsidRPr="006E4001" w14:paraId="241846EC" w14:textId="77777777" w:rsidTr="00D11A2E">
        <w:trPr>
          <w:trHeight w:val="274"/>
          <w:jc w:val="center"/>
        </w:trPr>
        <w:tc>
          <w:tcPr>
            <w:tcW w:w="9960" w:type="dxa"/>
            <w:gridSpan w:val="4"/>
            <w:tcBorders>
              <w:top w:val="single" w:sz="4" w:space="0" w:color="auto"/>
              <w:left w:val="single" w:sz="4" w:space="0" w:color="auto"/>
              <w:bottom w:val="single" w:sz="4" w:space="0" w:color="auto"/>
              <w:right w:val="single" w:sz="4" w:space="0" w:color="auto"/>
            </w:tcBorders>
            <w:shd w:val="clear" w:color="auto" w:fill="EAF1DD"/>
            <w:vAlign w:val="center"/>
            <w:hideMark/>
          </w:tcPr>
          <w:p w14:paraId="64D3956C"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b/>
                <w:bCs/>
                <w:kern w:val="2"/>
                <w:sz w:val="20"/>
                <w:szCs w:val="20"/>
                <w:lang w:eastAsia="zh-CN" w:bidi="hi-IN"/>
              </w:rPr>
              <w:t>Poziom celu długoterminowego</w:t>
            </w:r>
          </w:p>
        </w:tc>
      </w:tr>
      <w:tr w:rsidR="00C1285A" w:rsidRPr="006E4001" w14:paraId="6E728F91" w14:textId="77777777" w:rsidTr="00D11A2E">
        <w:trPr>
          <w:jc w:val="center"/>
        </w:trPr>
        <w:tc>
          <w:tcPr>
            <w:tcW w:w="1954" w:type="dxa"/>
            <w:tcBorders>
              <w:top w:val="single" w:sz="4" w:space="0" w:color="auto"/>
              <w:left w:val="single" w:sz="4" w:space="0" w:color="auto"/>
              <w:bottom w:val="single" w:sz="4" w:space="0" w:color="auto"/>
              <w:right w:val="single" w:sz="4" w:space="0" w:color="auto"/>
            </w:tcBorders>
            <w:vAlign w:val="center"/>
            <w:hideMark/>
          </w:tcPr>
          <w:p w14:paraId="52659AC8"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bCs/>
                <w:kern w:val="2"/>
                <w:sz w:val="20"/>
                <w:szCs w:val="20"/>
                <w:lang w:eastAsia="zh-CN" w:bidi="hi-IN"/>
              </w:rPr>
              <w:t>poniżej poziomu celu długoterminowego</w:t>
            </w:r>
          </w:p>
        </w:tc>
        <w:tc>
          <w:tcPr>
            <w:tcW w:w="1982" w:type="dxa"/>
            <w:vMerge w:val="restart"/>
            <w:tcBorders>
              <w:top w:val="single" w:sz="4" w:space="0" w:color="auto"/>
              <w:left w:val="single" w:sz="4" w:space="0" w:color="auto"/>
              <w:bottom w:val="single" w:sz="4" w:space="0" w:color="auto"/>
              <w:right w:val="single" w:sz="4" w:space="0" w:color="auto"/>
            </w:tcBorders>
            <w:vAlign w:val="center"/>
            <w:hideMark/>
          </w:tcPr>
          <w:p w14:paraId="1EEFDCB3"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kern w:val="2"/>
                <w:sz w:val="20"/>
                <w:szCs w:val="20"/>
                <w:lang w:eastAsia="zh-CN" w:bidi="hi-IN"/>
              </w:rPr>
              <w:t>ozon</w:t>
            </w:r>
          </w:p>
          <w:p w14:paraId="72F28409"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kern w:val="2"/>
                <w:sz w:val="20"/>
                <w:szCs w:val="20"/>
                <w:lang w:eastAsia="zh-CN" w:bidi="hi-IN"/>
              </w:rPr>
              <w:t>AOT40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CC03245"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kern w:val="2"/>
                <w:sz w:val="20"/>
                <w:szCs w:val="20"/>
                <w:lang w:eastAsia="zh-CN" w:bidi="hi-IN"/>
              </w:rPr>
              <w:t>D1</w:t>
            </w:r>
          </w:p>
        </w:tc>
        <w:tc>
          <w:tcPr>
            <w:tcW w:w="4040" w:type="dxa"/>
            <w:tcBorders>
              <w:top w:val="single" w:sz="4" w:space="0" w:color="auto"/>
              <w:left w:val="single" w:sz="4" w:space="0" w:color="auto"/>
              <w:bottom w:val="single" w:sz="4" w:space="0" w:color="auto"/>
              <w:right w:val="single" w:sz="4" w:space="0" w:color="auto"/>
            </w:tcBorders>
            <w:vAlign w:val="center"/>
            <w:hideMark/>
          </w:tcPr>
          <w:p w14:paraId="54557B93"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bCs/>
                <w:kern w:val="2"/>
                <w:sz w:val="20"/>
                <w:szCs w:val="20"/>
                <w:lang w:eastAsia="zh-CN" w:bidi="hi-IN"/>
              </w:rPr>
              <w:t>- działania niewymagane</w:t>
            </w:r>
          </w:p>
        </w:tc>
      </w:tr>
      <w:tr w:rsidR="00C1285A" w:rsidRPr="006E4001" w14:paraId="7F30FC72" w14:textId="77777777" w:rsidTr="00D11A2E">
        <w:trPr>
          <w:jc w:val="center"/>
        </w:trPr>
        <w:tc>
          <w:tcPr>
            <w:tcW w:w="1954" w:type="dxa"/>
            <w:tcBorders>
              <w:top w:val="single" w:sz="4" w:space="0" w:color="auto"/>
              <w:left w:val="single" w:sz="4" w:space="0" w:color="auto"/>
              <w:bottom w:val="single" w:sz="4" w:space="0" w:color="auto"/>
              <w:right w:val="single" w:sz="4" w:space="0" w:color="auto"/>
            </w:tcBorders>
            <w:vAlign w:val="center"/>
            <w:hideMark/>
          </w:tcPr>
          <w:p w14:paraId="3BFA8D5C"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kern w:val="2"/>
                <w:sz w:val="20"/>
                <w:szCs w:val="20"/>
                <w:lang w:eastAsia="zh-CN" w:bidi="hi-IN"/>
              </w:rPr>
              <w:t>powyżej poziomu celu długoterminowego</w:t>
            </w: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160DDA9E" w14:textId="77777777" w:rsidR="00C1285A" w:rsidRPr="004D64B0" w:rsidRDefault="00C1285A" w:rsidP="00C9244D">
            <w:pPr>
              <w:spacing w:line="240" w:lineRule="auto"/>
              <w:jc w:val="center"/>
              <w:rPr>
                <w:rFonts w:ascii="Times New Roman" w:eastAsia="SimSun" w:hAnsi="Times New Roman" w:cs="Times New Roman"/>
                <w:kern w:val="2"/>
                <w:sz w:val="20"/>
                <w:szCs w:val="20"/>
                <w:lang w:eastAsia="zh-CN" w:bidi="hi-IN"/>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C888ADC"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bCs/>
                <w:kern w:val="2"/>
                <w:sz w:val="20"/>
                <w:szCs w:val="20"/>
                <w:lang w:eastAsia="zh-CN" w:bidi="hi-IN"/>
              </w:rPr>
              <w:t>D2</w:t>
            </w:r>
          </w:p>
        </w:tc>
        <w:tc>
          <w:tcPr>
            <w:tcW w:w="4040" w:type="dxa"/>
            <w:tcBorders>
              <w:top w:val="single" w:sz="4" w:space="0" w:color="auto"/>
              <w:left w:val="single" w:sz="4" w:space="0" w:color="auto"/>
              <w:bottom w:val="single" w:sz="4" w:space="0" w:color="auto"/>
              <w:right w:val="single" w:sz="4" w:space="0" w:color="auto"/>
            </w:tcBorders>
            <w:vAlign w:val="center"/>
            <w:hideMark/>
          </w:tcPr>
          <w:p w14:paraId="0D43DAE3" w14:textId="77777777" w:rsidR="00C1285A" w:rsidRPr="004D64B0" w:rsidRDefault="00C1285A" w:rsidP="00C9244D">
            <w:pPr>
              <w:widowControl w:val="0"/>
              <w:suppressLineNumbers/>
              <w:suppressAutoHyphens/>
              <w:spacing w:line="240" w:lineRule="auto"/>
              <w:jc w:val="center"/>
              <w:rPr>
                <w:rFonts w:ascii="Times New Roman" w:eastAsia="SimSun" w:hAnsi="Times New Roman" w:cs="Times New Roman"/>
                <w:kern w:val="2"/>
                <w:sz w:val="20"/>
                <w:szCs w:val="20"/>
                <w:lang w:eastAsia="zh-CN" w:bidi="hi-IN"/>
              </w:rPr>
            </w:pPr>
            <w:r w:rsidRPr="004D64B0">
              <w:rPr>
                <w:rFonts w:ascii="Times New Roman" w:eastAsia="Times New Roman" w:hAnsi="Times New Roman" w:cs="Times New Roman"/>
                <w:bCs/>
                <w:kern w:val="2"/>
                <w:sz w:val="20"/>
                <w:szCs w:val="20"/>
                <w:lang w:eastAsia="zh-CN" w:bidi="hi-IN"/>
              </w:rPr>
              <w:t>- dążenie do osiągnięcia poziomu celu długoterminowego do 2020 r.</w:t>
            </w:r>
          </w:p>
        </w:tc>
      </w:tr>
    </w:tbl>
    <w:p w14:paraId="15519448" w14:textId="77777777" w:rsidR="00C1285A" w:rsidRPr="006E4001" w:rsidRDefault="00C1285A" w:rsidP="00C1285A">
      <w:pPr>
        <w:widowControl w:val="0"/>
        <w:tabs>
          <w:tab w:val="left" w:pos="232"/>
        </w:tabs>
        <w:suppressAutoHyphens/>
        <w:jc w:val="both"/>
        <w:rPr>
          <w:rFonts w:ascii="Times New Roman" w:eastAsia="SimSun" w:hAnsi="Times New Roman" w:cs="Times New Roman"/>
          <w:kern w:val="2"/>
          <w:sz w:val="24"/>
          <w:szCs w:val="24"/>
          <w:lang w:eastAsia="zh-CN" w:bidi="hi-IN"/>
        </w:rPr>
      </w:pPr>
    </w:p>
    <w:p w14:paraId="75B2532A" w14:textId="7BC32457" w:rsidR="00C1285A" w:rsidRPr="006E4001" w:rsidRDefault="00C1285A" w:rsidP="00C1285A">
      <w:pPr>
        <w:spacing w:before="100" w:beforeAutospacing="1"/>
        <w:ind w:firstLine="709"/>
        <w:jc w:val="both"/>
        <w:rPr>
          <w:rFonts w:ascii="Times New Roman" w:eastAsia="Calibri" w:hAnsi="Times New Roman" w:cs="Times New Roman"/>
          <w:kern w:val="1"/>
          <w:sz w:val="24"/>
          <w:szCs w:val="24"/>
        </w:rPr>
      </w:pPr>
      <w:r w:rsidRPr="006E4001">
        <w:rPr>
          <w:rFonts w:ascii="Times New Roman" w:eastAsia="Calibri" w:hAnsi="Times New Roman" w:cs="Times New Roman"/>
          <w:kern w:val="1"/>
          <w:sz w:val="24"/>
          <w:szCs w:val="24"/>
        </w:rPr>
        <w:t xml:space="preserve">Zgodnie z art. 89 Ustawy Prawo Ochrony Środowiska z dnia </w:t>
      </w:r>
      <w:r w:rsidR="004B776E">
        <w:rPr>
          <w:rFonts w:ascii="Times New Roman" w:eastAsia="Calibri" w:hAnsi="Times New Roman" w:cs="Times New Roman"/>
          <w:kern w:val="1"/>
          <w:sz w:val="24"/>
          <w:szCs w:val="24"/>
        </w:rPr>
        <w:t>27 kwietnia 2001 r. (Dz. U. 2020</w:t>
      </w:r>
      <w:r w:rsidRPr="006E4001">
        <w:rPr>
          <w:rFonts w:ascii="Times New Roman" w:eastAsia="Calibri" w:hAnsi="Times New Roman" w:cs="Times New Roman"/>
          <w:kern w:val="1"/>
          <w:sz w:val="24"/>
          <w:szCs w:val="24"/>
        </w:rPr>
        <w:t xml:space="preserve"> poz. </w:t>
      </w:r>
      <w:r w:rsidR="004B776E">
        <w:rPr>
          <w:rFonts w:ascii="Times New Roman" w:eastAsia="Calibri" w:hAnsi="Times New Roman" w:cs="Times New Roman"/>
          <w:kern w:val="1"/>
          <w:sz w:val="24"/>
          <w:szCs w:val="24"/>
        </w:rPr>
        <w:t>1219</w:t>
      </w:r>
      <w:r w:rsidRPr="006E4001">
        <w:rPr>
          <w:rFonts w:ascii="Times New Roman" w:eastAsia="Calibri" w:hAnsi="Times New Roman" w:cs="Times New Roman"/>
          <w:kern w:val="1"/>
          <w:sz w:val="24"/>
          <w:szCs w:val="24"/>
        </w:rPr>
        <w:t>). Wojewódzki Inspektor Ochrony Środowiska w terminie do dnia 30 kwietnia każdego roku, dokonuje oceny poziomów substancji w powietrzu w danej strefie za rok poprzedni oraz dla każdej substancji dokonuje klasyfikacji stref według określonych kryteriów.</w:t>
      </w:r>
    </w:p>
    <w:p w14:paraId="552D5743" w14:textId="63116844" w:rsidR="00C1285A" w:rsidRPr="006E4001" w:rsidRDefault="00C1285A" w:rsidP="00C1285A">
      <w:pPr>
        <w:spacing w:after="200"/>
        <w:ind w:firstLine="709"/>
        <w:contextualSpacing/>
        <w:jc w:val="both"/>
        <w:rPr>
          <w:rFonts w:ascii="Times New Roman" w:eastAsia="Calibri" w:hAnsi="Times New Roman" w:cs="Times New Roman"/>
          <w:sz w:val="24"/>
          <w:szCs w:val="24"/>
        </w:rPr>
      </w:pPr>
      <w:r w:rsidRPr="006E4001">
        <w:rPr>
          <w:rFonts w:ascii="Times New Roman" w:eastAsia="Calibri" w:hAnsi="Times New Roman" w:cs="Times New Roman"/>
          <w:sz w:val="24"/>
          <w:szCs w:val="24"/>
        </w:rPr>
        <w:t xml:space="preserve">W celu oceny jakości powietrza oraz opracowania na jej podstawie programów ochrony powietrza na terenie kraju zostały wyznaczone strefy. Strefy obejmują aglomeracje – miasta o </w:t>
      </w:r>
      <w:r w:rsidR="00C9244D">
        <w:rPr>
          <w:rFonts w:ascii="Times New Roman" w:eastAsia="Calibri" w:hAnsi="Times New Roman" w:cs="Times New Roman"/>
          <w:sz w:val="24"/>
          <w:szCs w:val="24"/>
        </w:rPr>
        <w:t> </w:t>
      </w:r>
      <w:r w:rsidRPr="006E4001">
        <w:rPr>
          <w:rFonts w:ascii="Times New Roman" w:eastAsia="Calibri" w:hAnsi="Times New Roman" w:cs="Times New Roman"/>
          <w:sz w:val="24"/>
          <w:szCs w:val="24"/>
        </w:rPr>
        <w:t>liczbie mieszkańców powyżej 250 tys., miasta o liczbie mieszkańców powyżej 100 ty</w:t>
      </w:r>
      <w:r>
        <w:rPr>
          <w:rFonts w:ascii="Times New Roman" w:eastAsia="Calibri" w:hAnsi="Times New Roman" w:cs="Times New Roman"/>
          <w:sz w:val="24"/>
          <w:szCs w:val="24"/>
        </w:rPr>
        <w:t>s. oraz pozostałe obszary mieszczące </w:t>
      </w:r>
      <w:r w:rsidRPr="006E4001">
        <w:rPr>
          <w:rFonts w:ascii="Times New Roman" w:eastAsia="Calibri" w:hAnsi="Times New Roman" w:cs="Times New Roman"/>
          <w:sz w:val="24"/>
          <w:szCs w:val="24"/>
        </w:rPr>
        <w:t xml:space="preserve">się w granicach województwa. Gmina Pińczów zlokalizowana jest w strefie świętokrzyskiej, stanowiącej pozostały obszar województwa świętokrzyskiego, niewchodzący w skład miasta Kielce. Rycina przedstawia podział województwa świętokrzyskiego na strefy. </w:t>
      </w:r>
    </w:p>
    <w:p w14:paraId="4779797C" w14:textId="77777777" w:rsidR="00236801" w:rsidRPr="00236801" w:rsidRDefault="00236801" w:rsidP="00236801">
      <w:pPr>
        <w:pStyle w:val="Legenda"/>
        <w:keepNext/>
        <w:jc w:val="center"/>
        <w:rPr>
          <w:rFonts w:ascii="Times New Roman" w:hAnsi="Times New Roman" w:cs="Times New Roman"/>
          <w:b/>
        </w:rPr>
      </w:pPr>
      <w:bookmarkStart w:id="34" w:name="_Toc68091560"/>
      <w:bookmarkStart w:id="35" w:name="_Toc72152967"/>
      <w:r w:rsidRPr="00236801">
        <w:rPr>
          <w:rFonts w:ascii="Times New Roman" w:hAnsi="Times New Roman" w:cs="Times New Roman"/>
          <w:b/>
        </w:rPr>
        <w:t xml:space="preserve">Rysunek </w:t>
      </w:r>
      <w:r w:rsidRPr="00236801">
        <w:rPr>
          <w:rFonts w:ascii="Times New Roman" w:hAnsi="Times New Roman" w:cs="Times New Roman"/>
          <w:b/>
        </w:rPr>
        <w:fldChar w:fldCharType="begin"/>
      </w:r>
      <w:r w:rsidRPr="00236801">
        <w:rPr>
          <w:rFonts w:ascii="Times New Roman" w:hAnsi="Times New Roman" w:cs="Times New Roman"/>
          <w:b/>
        </w:rPr>
        <w:instrText xml:space="preserve"> SEQ Rysunek \* ARABIC </w:instrText>
      </w:r>
      <w:r w:rsidRPr="00236801">
        <w:rPr>
          <w:rFonts w:ascii="Times New Roman" w:hAnsi="Times New Roman" w:cs="Times New Roman"/>
          <w:b/>
        </w:rPr>
        <w:fldChar w:fldCharType="separate"/>
      </w:r>
      <w:r w:rsidR="00951A43">
        <w:rPr>
          <w:rFonts w:ascii="Times New Roman" w:hAnsi="Times New Roman" w:cs="Times New Roman"/>
          <w:b/>
          <w:noProof/>
        </w:rPr>
        <w:t>4</w:t>
      </w:r>
      <w:r w:rsidRPr="00236801">
        <w:rPr>
          <w:rFonts w:ascii="Times New Roman" w:hAnsi="Times New Roman" w:cs="Times New Roman"/>
          <w:b/>
        </w:rPr>
        <w:fldChar w:fldCharType="end"/>
      </w:r>
      <w:r w:rsidRPr="00236801">
        <w:rPr>
          <w:rFonts w:ascii="Times New Roman" w:hAnsi="Times New Roman" w:cs="Times New Roman"/>
          <w:b/>
        </w:rPr>
        <w:t>. Strefy województwa świętokrzyskiego</w:t>
      </w:r>
      <w:bookmarkEnd w:id="34"/>
      <w:bookmarkEnd w:id="35"/>
    </w:p>
    <w:p w14:paraId="1A366337" w14:textId="77777777" w:rsidR="00C1285A" w:rsidRPr="000602BF" w:rsidRDefault="00C1285A" w:rsidP="00C1285A">
      <w:pPr>
        <w:spacing w:after="200"/>
        <w:ind w:left="720" w:hanging="436"/>
        <w:contextualSpacing/>
        <w:jc w:val="both"/>
        <w:rPr>
          <w:rFonts w:ascii="Arial" w:eastAsia="Calibri" w:hAnsi="Arial" w:cs="Arial"/>
          <w:highlight w:val="yellow"/>
        </w:rPr>
      </w:pPr>
      <w:r w:rsidRPr="000602BF">
        <w:rPr>
          <w:rFonts w:ascii="Arial" w:eastAsia="Calibri" w:hAnsi="Arial" w:cs="Arial"/>
          <w:noProof/>
          <w:lang w:eastAsia="pl-PL"/>
        </w:rPr>
        <w:drawing>
          <wp:inline distT="0" distB="0" distL="0" distR="0" wp14:anchorId="02B8DC24" wp14:editId="08E20A8D">
            <wp:extent cx="5084445" cy="3747770"/>
            <wp:effectExtent l="0" t="0" r="1905" b="5080"/>
            <wp:docPr id="7" name="Obraz 7" descr="C:\Users\HP\Desktop\Projekty\Operat uzdrowiskowy Pińczów\Moje operat Pińczów\stre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rojekty\Operat uzdrowiskowy Pińczów\Moje operat Pińczów\stref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4445" cy="3747770"/>
                    </a:xfrm>
                    <a:prstGeom prst="rect">
                      <a:avLst/>
                    </a:prstGeom>
                    <a:noFill/>
                    <a:ln>
                      <a:noFill/>
                    </a:ln>
                  </pic:spPr>
                </pic:pic>
              </a:graphicData>
            </a:graphic>
          </wp:inline>
        </w:drawing>
      </w:r>
    </w:p>
    <w:p w14:paraId="3388EE4D" w14:textId="77777777" w:rsidR="00C1285A" w:rsidRPr="009C667D" w:rsidRDefault="00C1285A" w:rsidP="00C1285A">
      <w:pPr>
        <w:widowControl w:val="0"/>
        <w:suppressAutoHyphens/>
        <w:jc w:val="center"/>
        <w:rPr>
          <w:rFonts w:ascii="Times New Roman" w:eastAsia="Lucida Sans Unicode" w:hAnsi="Times New Roman" w:cs="Times New Roman"/>
          <w:i/>
          <w:color w:val="000000" w:themeColor="text1"/>
          <w:kern w:val="1"/>
          <w:sz w:val="20"/>
          <w:szCs w:val="20"/>
          <w:lang w:eastAsia="ar-SA"/>
        </w:rPr>
      </w:pPr>
      <w:r w:rsidRPr="009C667D">
        <w:rPr>
          <w:rFonts w:ascii="Times New Roman" w:eastAsia="Lucida Sans Unicode" w:hAnsi="Times New Roman" w:cs="Times New Roman"/>
          <w:i/>
          <w:color w:val="000000" w:themeColor="text1"/>
          <w:kern w:val="1"/>
          <w:sz w:val="20"/>
          <w:szCs w:val="20"/>
          <w:lang w:eastAsia="ar-SA"/>
        </w:rPr>
        <w:t>Źródło: Roczna ocena jakości powietrza w województwie świętokrzyskim. Raport wojewódzki za rok 2019</w:t>
      </w:r>
    </w:p>
    <w:p w14:paraId="272AD817" w14:textId="77777777" w:rsidR="00C1285A" w:rsidRPr="006E4001" w:rsidRDefault="00C1285A" w:rsidP="00C1285A">
      <w:pPr>
        <w:suppressAutoHyphens/>
        <w:rPr>
          <w:rFonts w:ascii="Times New Roman" w:eastAsia="Calibri" w:hAnsi="Times New Roman" w:cs="Times New Roman"/>
          <w:kern w:val="1"/>
          <w:sz w:val="24"/>
          <w:szCs w:val="24"/>
          <w:highlight w:val="yellow"/>
        </w:rPr>
      </w:pPr>
    </w:p>
    <w:p w14:paraId="31B0B536" w14:textId="77777777" w:rsidR="00C1285A" w:rsidRPr="004D64B0" w:rsidRDefault="00C1285A" w:rsidP="004D64B0">
      <w:pPr>
        <w:suppressAutoHyphens/>
        <w:autoSpaceDE w:val="0"/>
        <w:ind w:firstLine="709"/>
        <w:jc w:val="both"/>
        <w:rPr>
          <w:rFonts w:ascii="Times New Roman" w:eastAsia="Times New Roman" w:hAnsi="Times New Roman" w:cs="Times New Roman"/>
          <w:kern w:val="1"/>
          <w:sz w:val="24"/>
          <w:szCs w:val="24"/>
          <w:highlight w:val="yellow"/>
          <w:lang w:eastAsia="ar-SA"/>
        </w:rPr>
      </w:pPr>
      <w:r w:rsidRPr="006E4001">
        <w:rPr>
          <w:rFonts w:ascii="Times New Roman" w:eastAsia="Times New Roman" w:hAnsi="Times New Roman" w:cs="Times New Roman"/>
          <w:kern w:val="1"/>
          <w:sz w:val="24"/>
          <w:szCs w:val="24"/>
          <w:lang w:eastAsia="ar-SA"/>
        </w:rPr>
        <w:t>Na terenie Gminy Pińczów nie zlokalizowano stacji monitoringu zanieczyszczenia powietrza. Najbliższy punkt pomiarowy umieszczony został w miejscowości Busko-Zdrój. Lokalizację stacji w województwie świętokrzyskim przedstawia rysunek poniżej.</w:t>
      </w:r>
    </w:p>
    <w:p w14:paraId="63249DB3" w14:textId="77777777" w:rsidR="00C1285A" w:rsidRPr="000602BF" w:rsidRDefault="00C1285A" w:rsidP="00C1285A">
      <w:pPr>
        <w:suppressAutoHyphens/>
        <w:autoSpaceDE w:val="0"/>
        <w:jc w:val="both"/>
        <w:rPr>
          <w:rFonts w:ascii="Arial" w:eastAsia="Times New Roman" w:hAnsi="Arial" w:cs="Arial"/>
          <w:kern w:val="1"/>
          <w:highlight w:val="yellow"/>
          <w:lang w:eastAsia="ar-SA"/>
        </w:rPr>
      </w:pPr>
    </w:p>
    <w:p w14:paraId="0EC2C801" w14:textId="77777777" w:rsidR="00236801" w:rsidRPr="00236801" w:rsidRDefault="00236801" w:rsidP="00236801">
      <w:pPr>
        <w:pStyle w:val="Legenda"/>
        <w:keepNext/>
        <w:jc w:val="center"/>
        <w:rPr>
          <w:rFonts w:ascii="Times New Roman" w:hAnsi="Times New Roman" w:cs="Times New Roman"/>
          <w:b/>
        </w:rPr>
      </w:pPr>
      <w:bookmarkStart w:id="36" w:name="_Toc68091561"/>
      <w:bookmarkStart w:id="37" w:name="_Toc72152968"/>
      <w:r w:rsidRPr="00236801">
        <w:rPr>
          <w:rFonts w:ascii="Times New Roman" w:hAnsi="Times New Roman" w:cs="Times New Roman"/>
          <w:b/>
        </w:rPr>
        <w:t xml:space="preserve">Rysunek </w:t>
      </w:r>
      <w:r w:rsidRPr="00236801">
        <w:rPr>
          <w:rFonts w:ascii="Times New Roman" w:hAnsi="Times New Roman" w:cs="Times New Roman"/>
          <w:b/>
        </w:rPr>
        <w:fldChar w:fldCharType="begin"/>
      </w:r>
      <w:r w:rsidRPr="00236801">
        <w:rPr>
          <w:rFonts w:ascii="Times New Roman" w:hAnsi="Times New Roman" w:cs="Times New Roman"/>
          <w:b/>
        </w:rPr>
        <w:instrText xml:space="preserve"> SEQ Rysunek \* ARABIC </w:instrText>
      </w:r>
      <w:r w:rsidRPr="00236801">
        <w:rPr>
          <w:rFonts w:ascii="Times New Roman" w:hAnsi="Times New Roman" w:cs="Times New Roman"/>
          <w:b/>
        </w:rPr>
        <w:fldChar w:fldCharType="separate"/>
      </w:r>
      <w:r w:rsidR="00951A43">
        <w:rPr>
          <w:rFonts w:ascii="Times New Roman" w:hAnsi="Times New Roman" w:cs="Times New Roman"/>
          <w:b/>
          <w:noProof/>
        </w:rPr>
        <w:t>5</w:t>
      </w:r>
      <w:r w:rsidRPr="00236801">
        <w:rPr>
          <w:rFonts w:ascii="Times New Roman" w:hAnsi="Times New Roman" w:cs="Times New Roman"/>
          <w:b/>
        </w:rPr>
        <w:fldChar w:fldCharType="end"/>
      </w:r>
      <w:r w:rsidRPr="00236801">
        <w:rPr>
          <w:rFonts w:ascii="Times New Roman" w:hAnsi="Times New Roman" w:cs="Times New Roman"/>
          <w:b/>
        </w:rPr>
        <w:t>. Lokalizacja punktów monitoringu powietrza w województwie świętokrzyskim w 2019 r.</w:t>
      </w:r>
      <w:bookmarkEnd w:id="36"/>
      <w:bookmarkEnd w:id="37"/>
    </w:p>
    <w:p w14:paraId="617F7806" w14:textId="77777777" w:rsidR="00C1285A" w:rsidRPr="000602BF" w:rsidRDefault="00C1285A" w:rsidP="00C1285A">
      <w:pPr>
        <w:suppressAutoHyphens/>
        <w:autoSpaceDE w:val="0"/>
        <w:ind w:firstLine="142"/>
        <w:jc w:val="both"/>
        <w:rPr>
          <w:rFonts w:ascii="Arial" w:eastAsia="Times New Roman" w:hAnsi="Arial" w:cs="Arial"/>
          <w:kern w:val="1"/>
          <w:highlight w:val="yellow"/>
          <w:lang w:eastAsia="ar-SA"/>
        </w:rPr>
      </w:pPr>
      <w:r w:rsidRPr="000602BF">
        <w:rPr>
          <w:rFonts w:ascii="Arial" w:eastAsia="Times New Roman" w:hAnsi="Arial" w:cs="Arial"/>
          <w:noProof/>
          <w:kern w:val="1"/>
          <w:lang w:eastAsia="pl-PL"/>
        </w:rPr>
        <w:drawing>
          <wp:inline distT="0" distB="0" distL="0" distR="0" wp14:anchorId="62BB82EA" wp14:editId="4E9A249D">
            <wp:extent cx="5760720" cy="4139337"/>
            <wp:effectExtent l="0" t="0" r="0" b="0"/>
            <wp:docPr id="8" name="Obraz 8" descr="C:\Users\HP\Desktop\Projekty\Operat uzdrowiskowy Pińczów\Moje operat Pińczów\punkty p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rojekty\Operat uzdrowiskowy Pińczów\Moje operat Pińczów\punkty po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139337"/>
                    </a:xfrm>
                    <a:prstGeom prst="rect">
                      <a:avLst/>
                    </a:prstGeom>
                    <a:noFill/>
                    <a:ln>
                      <a:noFill/>
                    </a:ln>
                  </pic:spPr>
                </pic:pic>
              </a:graphicData>
            </a:graphic>
          </wp:inline>
        </w:drawing>
      </w:r>
    </w:p>
    <w:p w14:paraId="722C57B7" w14:textId="77777777" w:rsidR="00C1285A" w:rsidRPr="009C667D" w:rsidRDefault="00C1285A" w:rsidP="00C1285A">
      <w:pPr>
        <w:widowControl w:val="0"/>
        <w:suppressAutoHyphens/>
        <w:jc w:val="center"/>
        <w:rPr>
          <w:rFonts w:ascii="Times New Roman" w:eastAsia="Lucida Sans Unicode" w:hAnsi="Times New Roman" w:cs="Times New Roman"/>
          <w:i/>
          <w:kern w:val="1"/>
          <w:sz w:val="20"/>
          <w:szCs w:val="20"/>
          <w:highlight w:val="yellow"/>
          <w:lang w:eastAsia="ar-SA"/>
        </w:rPr>
      </w:pPr>
      <w:r w:rsidRPr="009C667D">
        <w:rPr>
          <w:rFonts w:ascii="Times New Roman" w:eastAsia="Lucida Sans Unicode" w:hAnsi="Times New Roman" w:cs="Times New Roman"/>
          <w:i/>
          <w:kern w:val="1"/>
          <w:sz w:val="20"/>
          <w:szCs w:val="20"/>
          <w:lang w:eastAsia="ar-SA"/>
        </w:rPr>
        <w:t xml:space="preserve">Źródło: </w:t>
      </w:r>
      <w:r w:rsidRPr="009C667D">
        <w:rPr>
          <w:rFonts w:ascii="Times New Roman" w:eastAsia="Lucida Sans Unicode" w:hAnsi="Times New Roman" w:cs="Times New Roman"/>
          <w:i/>
          <w:color w:val="000000" w:themeColor="text1"/>
          <w:kern w:val="1"/>
          <w:sz w:val="20"/>
          <w:szCs w:val="20"/>
          <w:lang w:eastAsia="ar-SA"/>
        </w:rPr>
        <w:t>Roczna ocena jakości powietrza w województwie świętokrzyskim. Raport wojewódzki za rok 2019</w:t>
      </w:r>
    </w:p>
    <w:p w14:paraId="2A2E0A02" w14:textId="77777777" w:rsidR="00C1285A" w:rsidRPr="000602BF" w:rsidRDefault="00C1285A" w:rsidP="00C1285A">
      <w:pPr>
        <w:suppressAutoHyphens/>
        <w:jc w:val="center"/>
        <w:rPr>
          <w:rFonts w:ascii="Arial" w:eastAsia="Calibri" w:hAnsi="Arial" w:cs="Arial"/>
          <w:kern w:val="1"/>
          <w:sz w:val="18"/>
          <w:szCs w:val="18"/>
          <w:highlight w:val="yellow"/>
          <w:lang w:eastAsia="ar-SA"/>
        </w:rPr>
      </w:pPr>
    </w:p>
    <w:p w14:paraId="4342B263" w14:textId="77777777" w:rsidR="00C1285A" w:rsidRPr="006E4001" w:rsidRDefault="00C1285A" w:rsidP="00C1285A">
      <w:pPr>
        <w:autoSpaceDE w:val="0"/>
        <w:ind w:firstLine="709"/>
        <w:jc w:val="both"/>
        <w:rPr>
          <w:rFonts w:ascii="Times New Roman" w:eastAsia="Times New Roman" w:hAnsi="Times New Roman" w:cs="Times New Roman"/>
          <w:kern w:val="1"/>
          <w:sz w:val="24"/>
          <w:szCs w:val="24"/>
          <w:highlight w:val="yellow"/>
          <w:lang w:eastAsia="ar-SA"/>
        </w:rPr>
      </w:pPr>
      <w:r w:rsidRPr="006E4001">
        <w:rPr>
          <w:rFonts w:ascii="Times New Roman" w:eastAsia="Calibri" w:hAnsi="Times New Roman" w:cs="Times New Roman"/>
          <w:kern w:val="1"/>
          <w:sz w:val="24"/>
          <w:szCs w:val="24"/>
        </w:rPr>
        <w:t>Ocenę jakości powietrza dokonuje się w oparciu o</w:t>
      </w:r>
      <w:r w:rsidRPr="006E4001">
        <w:rPr>
          <w:rFonts w:ascii="Times New Roman" w:eastAsia="Times New Roman" w:hAnsi="Times New Roman" w:cs="Times New Roman"/>
          <w:kern w:val="1"/>
          <w:sz w:val="24"/>
          <w:szCs w:val="24"/>
          <w:lang w:eastAsia="ar-SA"/>
        </w:rPr>
        <w:t xml:space="preserve"> kryteria ustanowione w celu ochrony zdrowia, w ocenie uwzględnia się poziom zanieczyszczenia SO</w:t>
      </w:r>
      <w:r w:rsidRPr="006E4001">
        <w:rPr>
          <w:rFonts w:ascii="Times New Roman" w:eastAsia="Times New Roman" w:hAnsi="Times New Roman" w:cs="Times New Roman"/>
          <w:kern w:val="1"/>
          <w:sz w:val="24"/>
          <w:szCs w:val="24"/>
          <w:vertAlign w:val="subscript"/>
          <w:lang w:eastAsia="ar-SA"/>
        </w:rPr>
        <w:t>2</w:t>
      </w:r>
      <w:r w:rsidRPr="006E4001">
        <w:rPr>
          <w:rFonts w:ascii="Times New Roman" w:eastAsia="Times New Roman" w:hAnsi="Times New Roman" w:cs="Times New Roman"/>
          <w:kern w:val="1"/>
          <w:sz w:val="24"/>
          <w:szCs w:val="24"/>
          <w:lang w:eastAsia="ar-SA"/>
        </w:rPr>
        <w:t>, NO</w:t>
      </w:r>
      <w:r w:rsidRPr="006E4001">
        <w:rPr>
          <w:rFonts w:ascii="Times New Roman" w:eastAsia="Times New Roman" w:hAnsi="Times New Roman" w:cs="Times New Roman"/>
          <w:kern w:val="1"/>
          <w:sz w:val="24"/>
          <w:szCs w:val="24"/>
          <w:vertAlign w:val="subscript"/>
          <w:lang w:eastAsia="ar-SA"/>
        </w:rPr>
        <w:t>2</w:t>
      </w:r>
      <w:r w:rsidRPr="006E4001">
        <w:rPr>
          <w:rFonts w:ascii="Times New Roman" w:eastAsia="Times New Roman" w:hAnsi="Times New Roman" w:cs="Times New Roman"/>
          <w:kern w:val="1"/>
          <w:sz w:val="24"/>
          <w:szCs w:val="24"/>
          <w:lang w:eastAsia="ar-SA"/>
        </w:rPr>
        <w:t>, CO, C</w:t>
      </w:r>
      <w:r w:rsidRPr="006E4001">
        <w:rPr>
          <w:rFonts w:ascii="Times New Roman" w:eastAsia="Times New Roman" w:hAnsi="Times New Roman" w:cs="Times New Roman"/>
          <w:kern w:val="1"/>
          <w:sz w:val="24"/>
          <w:szCs w:val="24"/>
          <w:vertAlign w:val="subscript"/>
          <w:lang w:eastAsia="ar-SA"/>
        </w:rPr>
        <w:t>6</w:t>
      </w:r>
      <w:r w:rsidRPr="006E4001">
        <w:rPr>
          <w:rFonts w:ascii="Times New Roman" w:eastAsia="Times New Roman" w:hAnsi="Times New Roman" w:cs="Times New Roman"/>
          <w:kern w:val="1"/>
          <w:sz w:val="24"/>
          <w:szCs w:val="24"/>
          <w:lang w:eastAsia="ar-SA"/>
        </w:rPr>
        <w:t>H</w:t>
      </w:r>
      <w:r w:rsidRPr="006E4001">
        <w:rPr>
          <w:rFonts w:ascii="Times New Roman" w:eastAsia="Times New Roman" w:hAnsi="Times New Roman" w:cs="Times New Roman"/>
          <w:kern w:val="1"/>
          <w:sz w:val="24"/>
          <w:szCs w:val="24"/>
          <w:vertAlign w:val="subscript"/>
          <w:lang w:eastAsia="ar-SA"/>
        </w:rPr>
        <w:t>6</w:t>
      </w:r>
      <w:r w:rsidRPr="006E4001">
        <w:rPr>
          <w:rFonts w:ascii="Times New Roman" w:eastAsia="Times New Roman" w:hAnsi="Times New Roman" w:cs="Times New Roman"/>
          <w:kern w:val="1"/>
          <w:sz w:val="24"/>
          <w:szCs w:val="24"/>
          <w:lang w:eastAsia="ar-SA"/>
        </w:rPr>
        <w:t>, O</w:t>
      </w:r>
      <w:r w:rsidRPr="006E4001">
        <w:rPr>
          <w:rFonts w:ascii="Times New Roman" w:eastAsia="Times New Roman" w:hAnsi="Times New Roman" w:cs="Times New Roman"/>
          <w:kern w:val="1"/>
          <w:sz w:val="24"/>
          <w:szCs w:val="24"/>
          <w:vertAlign w:val="subscript"/>
          <w:lang w:eastAsia="ar-SA"/>
        </w:rPr>
        <w:t>3</w:t>
      </w:r>
      <w:r>
        <w:rPr>
          <w:rFonts w:ascii="Times New Roman" w:eastAsia="Times New Roman" w:hAnsi="Times New Roman" w:cs="Times New Roman"/>
          <w:kern w:val="1"/>
          <w:sz w:val="24"/>
          <w:szCs w:val="24"/>
          <w:lang w:eastAsia="ar-SA"/>
        </w:rPr>
        <w:t xml:space="preserve">, pył PM10, pył PM2,5, Pb w PM10, As </w:t>
      </w:r>
      <w:r w:rsidRPr="006E4001">
        <w:rPr>
          <w:rFonts w:ascii="Times New Roman" w:eastAsia="Times New Roman" w:hAnsi="Times New Roman" w:cs="Times New Roman"/>
          <w:kern w:val="1"/>
          <w:sz w:val="24"/>
          <w:szCs w:val="24"/>
          <w:lang w:eastAsia="ar-SA"/>
        </w:rPr>
        <w:t xml:space="preserve">w PM10, Cd w PM10, Ni w PM10, </w:t>
      </w:r>
      <w:proofErr w:type="spellStart"/>
      <w:r w:rsidRPr="006E4001">
        <w:rPr>
          <w:rFonts w:ascii="Times New Roman" w:eastAsia="Times New Roman" w:hAnsi="Times New Roman" w:cs="Times New Roman"/>
          <w:kern w:val="1"/>
          <w:sz w:val="24"/>
          <w:szCs w:val="24"/>
          <w:lang w:eastAsia="ar-SA"/>
        </w:rPr>
        <w:t>BaP</w:t>
      </w:r>
      <w:proofErr w:type="spellEnd"/>
      <w:r w:rsidRPr="006E4001">
        <w:rPr>
          <w:rFonts w:ascii="Times New Roman" w:eastAsia="Times New Roman" w:hAnsi="Times New Roman" w:cs="Times New Roman"/>
          <w:kern w:val="1"/>
          <w:sz w:val="24"/>
          <w:szCs w:val="24"/>
          <w:lang w:eastAsia="ar-SA"/>
        </w:rPr>
        <w:t xml:space="preserve"> w PM10. Ocena w celu ochrony roślin obejmuje zanieczyszczenia SO</w:t>
      </w:r>
      <w:r w:rsidRPr="006E4001">
        <w:rPr>
          <w:rFonts w:ascii="Times New Roman" w:eastAsia="Times New Roman" w:hAnsi="Times New Roman" w:cs="Times New Roman"/>
          <w:kern w:val="1"/>
          <w:sz w:val="24"/>
          <w:szCs w:val="24"/>
          <w:vertAlign w:val="subscript"/>
          <w:lang w:eastAsia="ar-SA"/>
        </w:rPr>
        <w:t>2</w:t>
      </w:r>
      <w:r w:rsidRPr="006E4001">
        <w:rPr>
          <w:rFonts w:ascii="Times New Roman" w:eastAsia="Times New Roman" w:hAnsi="Times New Roman" w:cs="Times New Roman"/>
          <w:kern w:val="1"/>
          <w:sz w:val="24"/>
          <w:szCs w:val="24"/>
          <w:lang w:eastAsia="ar-SA"/>
        </w:rPr>
        <w:t>, NO</w:t>
      </w:r>
      <w:r w:rsidRPr="006E4001">
        <w:rPr>
          <w:rFonts w:ascii="Times New Roman" w:eastAsia="Times New Roman" w:hAnsi="Times New Roman" w:cs="Times New Roman"/>
          <w:kern w:val="1"/>
          <w:sz w:val="24"/>
          <w:szCs w:val="24"/>
          <w:vertAlign w:val="subscript"/>
          <w:lang w:eastAsia="ar-SA"/>
        </w:rPr>
        <w:t xml:space="preserve">X </w:t>
      </w:r>
      <w:r w:rsidRPr="006E4001">
        <w:rPr>
          <w:rFonts w:ascii="Times New Roman" w:eastAsia="Times New Roman" w:hAnsi="Times New Roman" w:cs="Times New Roman"/>
          <w:kern w:val="1"/>
          <w:sz w:val="24"/>
          <w:szCs w:val="24"/>
          <w:lang w:eastAsia="ar-SA"/>
        </w:rPr>
        <w:t>oraz O</w:t>
      </w:r>
      <w:r w:rsidRPr="006E4001">
        <w:rPr>
          <w:rFonts w:ascii="Times New Roman" w:eastAsia="Times New Roman" w:hAnsi="Times New Roman" w:cs="Times New Roman"/>
          <w:kern w:val="1"/>
          <w:sz w:val="24"/>
          <w:szCs w:val="24"/>
          <w:vertAlign w:val="subscript"/>
          <w:lang w:eastAsia="ar-SA"/>
        </w:rPr>
        <w:t>3</w:t>
      </w:r>
      <w:r w:rsidRPr="006E4001">
        <w:rPr>
          <w:rFonts w:ascii="Times New Roman" w:eastAsia="Times New Roman" w:hAnsi="Times New Roman" w:cs="Times New Roman"/>
          <w:kern w:val="1"/>
          <w:sz w:val="24"/>
          <w:szCs w:val="24"/>
          <w:lang w:eastAsia="ar-SA"/>
        </w:rPr>
        <w:t>. Z oceny pod kątem ochrony roślin wyłączone są obszary aglomeracji i miast powyżej 100 tys. mieszkańców.</w:t>
      </w:r>
    </w:p>
    <w:p w14:paraId="70C25AA0" w14:textId="77777777" w:rsidR="00C1285A" w:rsidRPr="004D64B0" w:rsidRDefault="00C1285A" w:rsidP="004D64B0">
      <w:pPr>
        <w:suppressAutoHyphens/>
        <w:autoSpaceDE w:val="0"/>
        <w:ind w:firstLine="709"/>
        <w:jc w:val="both"/>
        <w:rPr>
          <w:rFonts w:ascii="Times New Roman" w:eastAsia="Times New Roman" w:hAnsi="Times New Roman" w:cs="Times New Roman"/>
          <w:kern w:val="1"/>
          <w:sz w:val="24"/>
          <w:szCs w:val="24"/>
          <w:highlight w:val="yellow"/>
          <w:lang w:eastAsia="ar-SA"/>
        </w:rPr>
      </w:pPr>
      <w:r w:rsidRPr="006E4001">
        <w:rPr>
          <w:rFonts w:ascii="Times New Roman" w:eastAsia="Times New Roman" w:hAnsi="Times New Roman" w:cs="Times New Roman"/>
          <w:kern w:val="1"/>
          <w:sz w:val="24"/>
          <w:szCs w:val="24"/>
          <w:lang w:eastAsia="ar-SA"/>
        </w:rPr>
        <w:t>Klasyfikacja strefy świętokrzyskiej, w której zlokalizowana jest Gmina Pińczów,</w:t>
      </w:r>
      <w:r>
        <w:rPr>
          <w:rFonts w:ascii="Times New Roman" w:eastAsia="Times New Roman" w:hAnsi="Times New Roman" w:cs="Times New Roman"/>
          <w:kern w:val="1"/>
          <w:sz w:val="24"/>
          <w:szCs w:val="24"/>
          <w:lang w:eastAsia="ar-SA"/>
        </w:rPr>
        <w:t xml:space="preserve"> została przedstawiona </w:t>
      </w:r>
      <w:r w:rsidRPr="006E4001">
        <w:rPr>
          <w:rFonts w:ascii="Times New Roman" w:eastAsia="Times New Roman" w:hAnsi="Times New Roman" w:cs="Times New Roman"/>
          <w:kern w:val="1"/>
          <w:sz w:val="24"/>
          <w:szCs w:val="24"/>
          <w:lang w:eastAsia="ar-SA"/>
        </w:rPr>
        <w:t xml:space="preserve">w tabeli niżej. W celu porównania jakości powietrza pod kątem kryteriów ustanowionych ze względu na ochronę zdrowia ludzi na przestrzeni lat, tabela obejmuje </w:t>
      </w:r>
      <w:r w:rsidRPr="006E4001">
        <w:rPr>
          <w:rFonts w:ascii="Times New Roman" w:eastAsia="Times New Roman" w:hAnsi="Times New Roman" w:cs="Times New Roman"/>
          <w:color w:val="000000" w:themeColor="text1"/>
          <w:kern w:val="1"/>
          <w:sz w:val="24"/>
          <w:szCs w:val="24"/>
          <w:lang w:eastAsia="ar-SA"/>
        </w:rPr>
        <w:t xml:space="preserve">lata 2015-2019. </w:t>
      </w:r>
      <w:bookmarkStart w:id="38" w:name="_Toc501541649"/>
      <w:bookmarkStart w:id="39" w:name="_Toc504939883"/>
    </w:p>
    <w:p w14:paraId="6B1BA415" w14:textId="4813B933" w:rsidR="00CF40B2" w:rsidRPr="00CF40B2" w:rsidRDefault="00CF40B2" w:rsidP="00C9244D">
      <w:pPr>
        <w:pStyle w:val="Legenda"/>
        <w:keepNext/>
        <w:spacing w:line="360" w:lineRule="auto"/>
        <w:jc w:val="center"/>
        <w:rPr>
          <w:rFonts w:ascii="Times New Roman" w:hAnsi="Times New Roman" w:cs="Times New Roman"/>
          <w:b/>
        </w:rPr>
      </w:pPr>
      <w:bookmarkStart w:id="40" w:name="_Toc71283075"/>
      <w:bookmarkEnd w:id="38"/>
      <w:bookmarkEnd w:id="39"/>
      <w:r w:rsidRPr="00CF40B2">
        <w:rPr>
          <w:rFonts w:ascii="Times New Roman" w:hAnsi="Times New Roman" w:cs="Times New Roman"/>
          <w:b/>
        </w:rPr>
        <w:t xml:space="preserve">Tabela </w:t>
      </w:r>
      <w:r w:rsidRPr="00CF40B2">
        <w:rPr>
          <w:rFonts w:ascii="Times New Roman" w:hAnsi="Times New Roman" w:cs="Times New Roman"/>
          <w:b/>
        </w:rPr>
        <w:fldChar w:fldCharType="begin"/>
      </w:r>
      <w:r w:rsidRPr="00CF40B2">
        <w:rPr>
          <w:rFonts w:ascii="Times New Roman" w:hAnsi="Times New Roman" w:cs="Times New Roman"/>
          <w:b/>
        </w:rPr>
        <w:instrText xml:space="preserve"> SEQ Tabela \* ARABIC </w:instrText>
      </w:r>
      <w:r w:rsidRPr="00CF40B2">
        <w:rPr>
          <w:rFonts w:ascii="Times New Roman" w:hAnsi="Times New Roman" w:cs="Times New Roman"/>
          <w:b/>
        </w:rPr>
        <w:fldChar w:fldCharType="separate"/>
      </w:r>
      <w:r w:rsidR="00951A43">
        <w:rPr>
          <w:rFonts w:ascii="Times New Roman" w:hAnsi="Times New Roman" w:cs="Times New Roman"/>
          <w:b/>
          <w:noProof/>
        </w:rPr>
        <w:t>10</w:t>
      </w:r>
      <w:r w:rsidRPr="00CF40B2">
        <w:rPr>
          <w:rFonts w:ascii="Times New Roman" w:hAnsi="Times New Roman" w:cs="Times New Roman"/>
          <w:b/>
        </w:rPr>
        <w:fldChar w:fldCharType="end"/>
      </w:r>
      <w:r w:rsidRPr="00CF40B2">
        <w:rPr>
          <w:rFonts w:ascii="Times New Roman" w:hAnsi="Times New Roman" w:cs="Times New Roman"/>
          <w:b/>
        </w:rPr>
        <w:t>.</w:t>
      </w:r>
      <w:r w:rsidR="00C9244D">
        <w:rPr>
          <w:rFonts w:ascii="Times New Roman" w:hAnsi="Times New Roman" w:cs="Times New Roman"/>
          <w:b/>
        </w:rPr>
        <w:t xml:space="preserve"> </w:t>
      </w:r>
      <w:r w:rsidRPr="00CF40B2">
        <w:rPr>
          <w:rFonts w:ascii="Times New Roman" w:hAnsi="Times New Roman" w:cs="Times New Roman"/>
          <w:b/>
        </w:rPr>
        <w:t>Klasy strefy świętokrzyskiej z uwzględnieniem parametrów kryterialnych pod kątem ochrony zdrowia w latach 2015-2019</w:t>
      </w:r>
      <w:bookmarkEnd w:id="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417"/>
        <w:gridCol w:w="1416"/>
        <w:gridCol w:w="1417"/>
        <w:gridCol w:w="1418"/>
        <w:gridCol w:w="1418"/>
      </w:tblGrid>
      <w:tr w:rsidR="00C1285A" w:rsidRPr="006E4001" w14:paraId="09140CB4" w14:textId="77777777" w:rsidTr="00D11A2E">
        <w:trPr>
          <w:jc w:val="center"/>
        </w:trPr>
        <w:tc>
          <w:tcPr>
            <w:tcW w:w="1976" w:type="dxa"/>
            <w:vMerge w:val="restart"/>
            <w:shd w:val="clear" w:color="auto" w:fill="EAF1DD"/>
            <w:vAlign w:val="center"/>
          </w:tcPr>
          <w:p w14:paraId="1E72B27E" w14:textId="77777777" w:rsidR="00C1285A" w:rsidRPr="004D64B0" w:rsidRDefault="00C1285A" w:rsidP="00C9244D">
            <w:pPr>
              <w:suppressAutoHyphens/>
              <w:spacing w:line="240" w:lineRule="auto"/>
              <w:jc w:val="center"/>
              <w:rPr>
                <w:rFonts w:ascii="Times New Roman" w:eastAsia="Calibri" w:hAnsi="Times New Roman" w:cs="Times New Roman"/>
                <w:b/>
                <w:kern w:val="1"/>
                <w:sz w:val="20"/>
                <w:szCs w:val="20"/>
              </w:rPr>
            </w:pPr>
            <w:r w:rsidRPr="004D64B0">
              <w:rPr>
                <w:rFonts w:ascii="Times New Roman" w:eastAsia="Calibri" w:hAnsi="Times New Roman" w:cs="Times New Roman"/>
                <w:b/>
                <w:kern w:val="1"/>
                <w:sz w:val="20"/>
                <w:szCs w:val="20"/>
              </w:rPr>
              <w:t>Zanieczyszczenia powietrza</w:t>
            </w:r>
          </w:p>
        </w:tc>
        <w:tc>
          <w:tcPr>
            <w:tcW w:w="7086" w:type="dxa"/>
            <w:gridSpan w:val="5"/>
            <w:shd w:val="clear" w:color="auto" w:fill="EAF1DD"/>
          </w:tcPr>
          <w:p w14:paraId="31363ECD" w14:textId="77777777" w:rsidR="00C1285A" w:rsidRPr="004D64B0" w:rsidRDefault="00C1285A" w:rsidP="00C9244D">
            <w:pPr>
              <w:suppressAutoHyphens/>
              <w:spacing w:line="240" w:lineRule="auto"/>
              <w:jc w:val="center"/>
              <w:rPr>
                <w:rFonts w:ascii="Times New Roman" w:eastAsia="Calibri" w:hAnsi="Times New Roman" w:cs="Times New Roman"/>
                <w:b/>
                <w:kern w:val="1"/>
                <w:sz w:val="20"/>
                <w:szCs w:val="20"/>
                <w:highlight w:val="yellow"/>
              </w:rPr>
            </w:pPr>
            <w:r w:rsidRPr="004D64B0">
              <w:rPr>
                <w:rFonts w:ascii="Times New Roman" w:eastAsia="Calibri" w:hAnsi="Times New Roman" w:cs="Times New Roman"/>
                <w:b/>
                <w:kern w:val="1"/>
                <w:sz w:val="20"/>
                <w:szCs w:val="20"/>
              </w:rPr>
              <w:t>Klasy dla poszczególnych zanieczyszczeń w obszarze strefy</w:t>
            </w:r>
          </w:p>
        </w:tc>
      </w:tr>
      <w:tr w:rsidR="00C1285A" w:rsidRPr="006E4001" w14:paraId="5350F519" w14:textId="77777777" w:rsidTr="00D11A2E">
        <w:trPr>
          <w:jc w:val="center"/>
        </w:trPr>
        <w:tc>
          <w:tcPr>
            <w:tcW w:w="1976" w:type="dxa"/>
            <w:vMerge/>
            <w:shd w:val="clear" w:color="auto" w:fill="EAF1DD"/>
            <w:vAlign w:val="center"/>
          </w:tcPr>
          <w:p w14:paraId="6137FAC7" w14:textId="77777777" w:rsidR="00C1285A" w:rsidRPr="004D64B0" w:rsidRDefault="00C1285A" w:rsidP="00C9244D">
            <w:pPr>
              <w:suppressAutoHyphens/>
              <w:spacing w:line="240" w:lineRule="auto"/>
              <w:jc w:val="center"/>
              <w:rPr>
                <w:rFonts w:ascii="Times New Roman" w:eastAsia="Calibri" w:hAnsi="Times New Roman" w:cs="Times New Roman"/>
                <w:b/>
                <w:kern w:val="1"/>
                <w:sz w:val="20"/>
                <w:szCs w:val="20"/>
              </w:rPr>
            </w:pPr>
          </w:p>
        </w:tc>
        <w:tc>
          <w:tcPr>
            <w:tcW w:w="1417" w:type="dxa"/>
            <w:shd w:val="clear" w:color="auto" w:fill="EAF1DD"/>
            <w:vAlign w:val="center"/>
          </w:tcPr>
          <w:p w14:paraId="3B9C96A2" w14:textId="77777777" w:rsidR="00C1285A" w:rsidRPr="004D64B0" w:rsidRDefault="00C1285A" w:rsidP="00C9244D">
            <w:pPr>
              <w:suppressAutoHyphens/>
              <w:spacing w:line="240" w:lineRule="auto"/>
              <w:jc w:val="center"/>
              <w:rPr>
                <w:rFonts w:ascii="Times New Roman" w:eastAsia="Calibri" w:hAnsi="Times New Roman" w:cs="Times New Roman"/>
                <w:b/>
                <w:kern w:val="1"/>
                <w:sz w:val="20"/>
                <w:szCs w:val="20"/>
              </w:rPr>
            </w:pPr>
            <w:r w:rsidRPr="004D64B0">
              <w:rPr>
                <w:rFonts w:ascii="Times New Roman" w:eastAsia="Calibri" w:hAnsi="Times New Roman" w:cs="Times New Roman"/>
                <w:b/>
                <w:kern w:val="1"/>
                <w:sz w:val="20"/>
                <w:szCs w:val="20"/>
              </w:rPr>
              <w:t>2015 r.</w:t>
            </w:r>
          </w:p>
        </w:tc>
        <w:tc>
          <w:tcPr>
            <w:tcW w:w="1416" w:type="dxa"/>
            <w:shd w:val="clear" w:color="auto" w:fill="EAF1DD"/>
            <w:vAlign w:val="center"/>
          </w:tcPr>
          <w:p w14:paraId="014BA5BD" w14:textId="77777777" w:rsidR="00C1285A" w:rsidRPr="004D64B0" w:rsidRDefault="00C1285A" w:rsidP="00C9244D">
            <w:pPr>
              <w:suppressAutoHyphens/>
              <w:spacing w:line="240" w:lineRule="auto"/>
              <w:jc w:val="center"/>
              <w:rPr>
                <w:rFonts w:ascii="Times New Roman" w:eastAsia="Calibri" w:hAnsi="Times New Roman" w:cs="Times New Roman"/>
                <w:b/>
                <w:kern w:val="1"/>
                <w:sz w:val="20"/>
                <w:szCs w:val="20"/>
              </w:rPr>
            </w:pPr>
            <w:r w:rsidRPr="004D64B0">
              <w:rPr>
                <w:rFonts w:ascii="Times New Roman" w:eastAsia="Calibri" w:hAnsi="Times New Roman" w:cs="Times New Roman"/>
                <w:b/>
                <w:kern w:val="1"/>
                <w:sz w:val="20"/>
                <w:szCs w:val="20"/>
              </w:rPr>
              <w:t>2016 r.</w:t>
            </w:r>
          </w:p>
        </w:tc>
        <w:tc>
          <w:tcPr>
            <w:tcW w:w="1417" w:type="dxa"/>
            <w:shd w:val="clear" w:color="auto" w:fill="EAF1DD"/>
            <w:vAlign w:val="center"/>
          </w:tcPr>
          <w:p w14:paraId="4E21F1D1" w14:textId="77777777" w:rsidR="00C1285A" w:rsidRPr="004D64B0" w:rsidRDefault="00C1285A" w:rsidP="00C9244D">
            <w:pPr>
              <w:suppressAutoHyphens/>
              <w:spacing w:line="240" w:lineRule="auto"/>
              <w:jc w:val="center"/>
              <w:rPr>
                <w:rFonts w:ascii="Times New Roman" w:eastAsia="Calibri" w:hAnsi="Times New Roman" w:cs="Times New Roman"/>
                <w:b/>
                <w:kern w:val="1"/>
                <w:sz w:val="20"/>
                <w:szCs w:val="20"/>
              </w:rPr>
            </w:pPr>
            <w:r w:rsidRPr="004D64B0">
              <w:rPr>
                <w:rFonts w:ascii="Times New Roman" w:eastAsia="Calibri" w:hAnsi="Times New Roman" w:cs="Times New Roman"/>
                <w:b/>
                <w:kern w:val="1"/>
                <w:sz w:val="20"/>
                <w:szCs w:val="20"/>
              </w:rPr>
              <w:t>2017 r.</w:t>
            </w:r>
          </w:p>
        </w:tc>
        <w:tc>
          <w:tcPr>
            <w:tcW w:w="1418" w:type="dxa"/>
            <w:shd w:val="clear" w:color="auto" w:fill="EAF1DD"/>
            <w:vAlign w:val="center"/>
          </w:tcPr>
          <w:p w14:paraId="0746B493" w14:textId="77777777" w:rsidR="00C1285A" w:rsidRPr="004D64B0" w:rsidRDefault="00C1285A" w:rsidP="00C9244D">
            <w:pPr>
              <w:suppressAutoHyphens/>
              <w:spacing w:line="240" w:lineRule="auto"/>
              <w:jc w:val="center"/>
              <w:rPr>
                <w:rFonts w:ascii="Times New Roman" w:eastAsia="Calibri" w:hAnsi="Times New Roman" w:cs="Times New Roman"/>
                <w:b/>
                <w:kern w:val="1"/>
                <w:sz w:val="20"/>
                <w:szCs w:val="20"/>
              </w:rPr>
            </w:pPr>
            <w:r w:rsidRPr="004D64B0">
              <w:rPr>
                <w:rFonts w:ascii="Times New Roman" w:eastAsia="Calibri" w:hAnsi="Times New Roman" w:cs="Times New Roman"/>
                <w:b/>
                <w:kern w:val="1"/>
                <w:sz w:val="20"/>
                <w:szCs w:val="20"/>
              </w:rPr>
              <w:t>2018 r.</w:t>
            </w:r>
          </w:p>
        </w:tc>
        <w:tc>
          <w:tcPr>
            <w:tcW w:w="1418" w:type="dxa"/>
            <w:shd w:val="clear" w:color="auto" w:fill="EAF1DD"/>
            <w:vAlign w:val="center"/>
          </w:tcPr>
          <w:p w14:paraId="3E8A1B95" w14:textId="77777777" w:rsidR="00C1285A" w:rsidRPr="004D64B0" w:rsidRDefault="00C1285A" w:rsidP="00C9244D">
            <w:pPr>
              <w:suppressAutoHyphens/>
              <w:spacing w:line="240" w:lineRule="auto"/>
              <w:jc w:val="center"/>
              <w:rPr>
                <w:rFonts w:ascii="Times New Roman" w:eastAsia="Calibri" w:hAnsi="Times New Roman" w:cs="Times New Roman"/>
                <w:b/>
                <w:kern w:val="1"/>
                <w:sz w:val="20"/>
                <w:szCs w:val="20"/>
              </w:rPr>
            </w:pPr>
            <w:r w:rsidRPr="004D64B0">
              <w:rPr>
                <w:rFonts w:ascii="Times New Roman" w:eastAsia="Calibri" w:hAnsi="Times New Roman" w:cs="Times New Roman"/>
                <w:b/>
                <w:kern w:val="1"/>
                <w:sz w:val="20"/>
                <w:szCs w:val="20"/>
              </w:rPr>
              <w:t>2019 r.</w:t>
            </w:r>
          </w:p>
        </w:tc>
      </w:tr>
      <w:tr w:rsidR="00C1285A" w:rsidRPr="006E4001" w14:paraId="1BAA0120" w14:textId="77777777" w:rsidTr="00D11A2E">
        <w:trPr>
          <w:jc w:val="center"/>
        </w:trPr>
        <w:tc>
          <w:tcPr>
            <w:tcW w:w="1976" w:type="dxa"/>
            <w:shd w:val="clear" w:color="auto" w:fill="auto"/>
            <w:vAlign w:val="center"/>
          </w:tcPr>
          <w:p w14:paraId="63D7B558"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SO</w:t>
            </w:r>
            <w:r w:rsidRPr="004D64B0">
              <w:rPr>
                <w:rFonts w:ascii="Times New Roman" w:eastAsia="Calibri" w:hAnsi="Times New Roman" w:cs="Times New Roman"/>
                <w:kern w:val="1"/>
                <w:sz w:val="20"/>
                <w:szCs w:val="20"/>
                <w:vertAlign w:val="subscript"/>
              </w:rPr>
              <w:t>2</w:t>
            </w:r>
          </w:p>
        </w:tc>
        <w:tc>
          <w:tcPr>
            <w:tcW w:w="1417" w:type="dxa"/>
            <w:shd w:val="clear" w:color="auto" w:fill="auto"/>
            <w:vAlign w:val="center"/>
          </w:tcPr>
          <w:p w14:paraId="6554D512"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6" w:type="dxa"/>
            <w:shd w:val="clear" w:color="auto" w:fill="auto"/>
            <w:vAlign w:val="center"/>
          </w:tcPr>
          <w:p w14:paraId="027F0728"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7" w:type="dxa"/>
            <w:shd w:val="clear" w:color="auto" w:fill="auto"/>
            <w:vAlign w:val="center"/>
          </w:tcPr>
          <w:p w14:paraId="5E42476C"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8" w:type="dxa"/>
            <w:shd w:val="clear" w:color="auto" w:fill="auto"/>
            <w:vAlign w:val="center"/>
          </w:tcPr>
          <w:p w14:paraId="2FBAD56D"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8" w:type="dxa"/>
            <w:shd w:val="clear" w:color="auto" w:fill="auto"/>
            <w:vAlign w:val="center"/>
          </w:tcPr>
          <w:p w14:paraId="2D9A8340"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r>
      <w:tr w:rsidR="00C1285A" w:rsidRPr="006E4001" w14:paraId="4BA11AE1" w14:textId="77777777" w:rsidTr="00D11A2E">
        <w:trPr>
          <w:jc w:val="center"/>
        </w:trPr>
        <w:tc>
          <w:tcPr>
            <w:tcW w:w="1976" w:type="dxa"/>
            <w:shd w:val="clear" w:color="auto" w:fill="auto"/>
            <w:vAlign w:val="center"/>
          </w:tcPr>
          <w:p w14:paraId="63F9D80E"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NO</w:t>
            </w:r>
            <w:r w:rsidRPr="004D64B0">
              <w:rPr>
                <w:rFonts w:ascii="Times New Roman" w:eastAsia="Calibri" w:hAnsi="Times New Roman" w:cs="Times New Roman"/>
                <w:kern w:val="1"/>
                <w:sz w:val="20"/>
                <w:szCs w:val="20"/>
                <w:vertAlign w:val="subscript"/>
              </w:rPr>
              <w:t>2</w:t>
            </w:r>
          </w:p>
        </w:tc>
        <w:tc>
          <w:tcPr>
            <w:tcW w:w="1417" w:type="dxa"/>
            <w:shd w:val="clear" w:color="auto" w:fill="auto"/>
            <w:vAlign w:val="center"/>
          </w:tcPr>
          <w:p w14:paraId="02E26A1B"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6" w:type="dxa"/>
            <w:shd w:val="clear" w:color="auto" w:fill="auto"/>
            <w:vAlign w:val="center"/>
          </w:tcPr>
          <w:p w14:paraId="430D3931"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7" w:type="dxa"/>
            <w:shd w:val="clear" w:color="auto" w:fill="auto"/>
            <w:vAlign w:val="center"/>
          </w:tcPr>
          <w:p w14:paraId="6D57ED29"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8" w:type="dxa"/>
            <w:shd w:val="clear" w:color="auto" w:fill="auto"/>
            <w:vAlign w:val="center"/>
          </w:tcPr>
          <w:p w14:paraId="61321F00"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8" w:type="dxa"/>
            <w:shd w:val="clear" w:color="auto" w:fill="auto"/>
            <w:vAlign w:val="center"/>
          </w:tcPr>
          <w:p w14:paraId="5ADC2C6C"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r>
      <w:tr w:rsidR="00C1285A" w:rsidRPr="006E4001" w14:paraId="0294D95F" w14:textId="77777777" w:rsidTr="00D11A2E">
        <w:trPr>
          <w:jc w:val="center"/>
        </w:trPr>
        <w:tc>
          <w:tcPr>
            <w:tcW w:w="1976" w:type="dxa"/>
            <w:shd w:val="clear" w:color="auto" w:fill="auto"/>
            <w:vAlign w:val="center"/>
          </w:tcPr>
          <w:p w14:paraId="7E90F5F0"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CO</w:t>
            </w:r>
          </w:p>
        </w:tc>
        <w:tc>
          <w:tcPr>
            <w:tcW w:w="1417" w:type="dxa"/>
            <w:shd w:val="clear" w:color="auto" w:fill="auto"/>
            <w:vAlign w:val="center"/>
          </w:tcPr>
          <w:p w14:paraId="1A37EDFA"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6" w:type="dxa"/>
            <w:shd w:val="clear" w:color="auto" w:fill="auto"/>
            <w:vAlign w:val="center"/>
          </w:tcPr>
          <w:p w14:paraId="6EB157F9"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7" w:type="dxa"/>
            <w:shd w:val="clear" w:color="auto" w:fill="auto"/>
            <w:vAlign w:val="center"/>
          </w:tcPr>
          <w:p w14:paraId="2488E897"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8" w:type="dxa"/>
            <w:shd w:val="clear" w:color="auto" w:fill="auto"/>
            <w:vAlign w:val="center"/>
          </w:tcPr>
          <w:p w14:paraId="334FA985"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8" w:type="dxa"/>
            <w:shd w:val="clear" w:color="auto" w:fill="auto"/>
            <w:vAlign w:val="center"/>
          </w:tcPr>
          <w:p w14:paraId="122723CB"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r>
      <w:tr w:rsidR="00C1285A" w:rsidRPr="006E4001" w14:paraId="7F38DC00" w14:textId="77777777" w:rsidTr="00D11A2E">
        <w:trPr>
          <w:jc w:val="center"/>
        </w:trPr>
        <w:tc>
          <w:tcPr>
            <w:tcW w:w="1976" w:type="dxa"/>
            <w:shd w:val="clear" w:color="auto" w:fill="auto"/>
            <w:vAlign w:val="center"/>
          </w:tcPr>
          <w:p w14:paraId="2363D4F3"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vertAlign w:val="subscript"/>
              </w:rPr>
            </w:pPr>
            <w:r w:rsidRPr="004D64B0">
              <w:rPr>
                <w:rFonts w:ascii="Times New Roman" w:eastAsia="Calibri" w:hAnsi="Times New Roman" w:cs="Times New Roman"/>
                <w:kern w:val="1"/>
                <w:sz w:val="20"/>
                <w:szCs w:val="20"/>
              </w:rPr>
              <w:t>C</w:t>
            </w:r>
            <w:r w:rsidRPr="004D64B0">
              <w:rPr>
                <w:rFonts w:ascii="Times New Roman" w:eastAsia="Calibri" w:hAnsi="Times New Roman" w:cs="Times New Roman"/>
                <w:kern w:val="1"/>
                <w:sz w:val="20"/>
                <w:szCs w:val="20"/>
                <w:vertAlign w:val="subscript"/>
              </w:rPr>
              <w:t>6</w:t>
            </w:r>
            <w:r w:rsidRPr="004D64B0">
              <w:rPr>
                <w:rFonts w:ascii="Times New Roman" w:eastAsia="Calibri" w:hAnsi="Times New Roman" w:cs="Times New Roman"/>
                <w:kern w:val="1"/>
                <w:sz w:val="20"/>
                <w:szCs w:val="20"/>
              </w:rPr>
              <w:t>H</w:t>
            </w:r>
            <w:r w:rsidRPr="004D64B0">
              <w:rPr>
                <w:rFonts w:ascii="Times New Roman" w:eastAsia="Calibri" w:hAnsi="Times New Roman" w:cs="Times New Roman"/>
                <w:kern w:val="1"/>
                <w:sz w:val="20"/>
                <w:szCs w:val="20"/>
                <w:vertAlign w:val="subscript"/>
              </w:rPr>
              <w:t>6</w:t>
            </w:r>
          </w:p>
        </w:tc>
        <w:tc>
          <w:tcPr>
            <w:tcW w:w="1417" w:type="dxa"/>
            <w:shd w:val="clear" w:color="auto" w:fill="auto"/>
            <w:vAlign w:val="center"/>
          </w:tcPr>
          <w:p w14:paraId="47ED340A"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6" w:type="dxa"/>
            <w:shd w:val="clear" w:color="auto" w:fill="auto"/>
            <w:vAlign w:val="center"/>
          </w:tcPr>
          <w:p w14:paraId="71F2323B"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7" w:type="dxa"/>
            <w:shd w:val="clear" w:color="auto" w:fill="auto"/>
            <w:vAlign w:val="center"/>
          </w:tcPr>
          <w:p w14:paraId="737DF006"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8" w:type="dxa"/>
            <w:shd w:val="clear" w:color="auto" w:fill="auto"/>
            <w:vAlign w:val="center"/>
          </w:tcPr>
          <w:p w14:paraId="416E1A47"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8" w:type="dxa"/>
            <w:shd w:val="clear" w:color="auto" w:fill="auto"/>
            <w:vAlign w:val="center"/>
          </w:tcPr>
          <w:p w14:paraId="37F2F8A0"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r>
      <w:tr w:rsidR="00C1285A" w:rsidRPr="006E4001" w14:paraId="394DE3B2" w14:textId="77777777" w:rsidTr="00D11A2E">
        <w:trPr>
          <w:jc w:val="center"/>
        </w:trPr>
        <w:tc>
          <w:tcPr>
            <w:tcW w:w="1976" w:type="dxa"/>
            <w:shd w:val="clear" w:color="auto" w:fill="auto"/>
            <w:vAlign w:val="center"/>
          </w:tcPr>
          <w:p w14:paraId="435CEFF3"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PM10</w:t>
            </w:r>
          </w:p>
        </w:tc>
        <w:tc>
          <w:tcPr>
            <w:tcW w:w="1417" w:type="dxa"/>
            <w:shd w:val="clear" w:color="auto" w:fill="auto"/>
            <w:vAlign w:val="center"/>
          </w:tcPr>
          <w:p w14:paraId="5F6E122B" w14:textId="77777777" w:rsidR="00C1285A" w:rsidRPr="004D64B0" w:rsidRDefault="00C1285A" w:rsidP="00C9244D">
            <w:pPr>
              <w:suppressAutoHyphens/>
              <w:spacing w:line="240" w:lineRule="auto"/>
              <w:jc w:val="center"/>
              <w:rPr>
                <w:rFonts w:ascii="Times New Roman" w:eastAsia="Calibri" w:hAnsi="Times New Roman" w:cs="Times New Roman"/>
                <w:color w:val="FF0000"/>
                <w:kern w:val="1"/>
                <w:sz w:val="20"/>
                <w:szCs w:val="20"/>
              </w:rPr>
            </w:pPr>
            <w:r w:rsidRPr="004D64B0">
              <w:rPr>
                <w:rFonts w:ascii="Times New Roman" w:eastAsia="Calibri" w:hAnsi="Times New Roman" w:cs="Times New Roman"/>
                <w:color w:val="FF0000"/>
                <w:kern w:val="1"/>
                <w:sz w:val="20"/>
                <w:szCs w:val="20"/>
              </w:rPr>
              <w:t>C</w:t>
            </w:r>
          </w:p>
        </w:tc>
        <w:tc>
          <w:tcPr>
            <w:tcW w:w="1416" w:type="dxa"/>
            <w:shd w:val="clear" w:color="auto" w:fill="auto"/>
            <w:vAlign w:val="center"/>
          </w:tcPr>
          <w:p w14:paraId="1CBBF41C" w14:textId="77777777" w:rsidR="00C1285A" w:rsidRPr="004D64B0" w:rsidRDefault="00C1285A" w:rsidP="00C9244D">
            <w:pPr>
              <w:suppressAutoHyphens/>
              <w:spacing w:line="240" w:lineRule="auto"/>
              <w:jc w:val="center"/>
              <w:rPr>
                <w:rFonts w:ascii="Times New Roman" w:eastAsia="Calibri" w:hAnsi="Times New Roman" w:cs="Times New Roman"/>
                <w:color w:val="FF0000"/>
                <w:kern w:val="1"/>
                <w:sz w:val="20"/>
                <w:szCs w:val="20"/>
              </w:rPr>
            </w:pPr>
            <w:r w:rsidRPr="004D64B0">
              <w:rPr>
                <w:rFonts w:ascii="Times New Roman" w:eastAsia="Calibri" w:hAnsi="Times New Roman" w:cs="Times New Roman"/>
                <w:color w:val="FF0000"/>
                <w:kern w:val="1"/>
                <w:sz w:val="20"/>
                <w:szCs w:val="20"/>
              </w:rPr>
              <w:t>C</w:t>
            </w:r>
          </w:p>
        </w:tc>
        <w:tc>
          <w:tcPr>
            <w:tcW w:w="1417" w:type="dxa"/>
            <w:shd w:val="clear" w:color="auto" w:fill="auto"/>
            <w:vAlign w:val="center"/>
          </w:tcPr>
          <w:p w14:paraId="71908CA4" w14:textId="77777777" w:rsidR="00C1285A" w:rsidRPr="004D64B0" w:rsidRDefault="00C1285A" w:rsidP="00C9244D">
            <w:pPr>
              <w:suppressAutoHyphens/>
              <w:spacing w:line="240" w:lineRule="auto"/>
              <w:jc w:val="center"/>
              <w:rPr>
                <w:rFonts w:ascii="Times New Roman" w:eastAsia="Calibri" w:hAnsi="Times New Roman" w:cs="Times New Roman"/>
                <w:color w:val="FF0000"/>
                <w:kern w:val="1"/>
                <w:sz w:val="20"/>
                <w:szCs w:val="20"/>
              </w:rPr>
            </w:pPr>
            <w:r w:rsidRPr="004D64B0">
              <w:rPr>
                <w:rFonts w:ascii="Times New Roman" w:eastAsia="Calibri" w:hAnsi="Times New Roman" w:cs="Times New Roman"/>
                <w:color w:val="FF0000"/>
                <w:kern w:val="1"/>
                <w:sz w:val="20"/>
                <w:szCs w:val="20"/>
              </w:rPr>
              <w:t>C</w:t>
            </w:r>
          </w:p>
        </w:tc>
        <w:tc>
          <w:tcPr>
            <w:tcW w:w="1418" w:type="dxa"/>
            <w:shd w:val="clear" w:color="auto" w:fill="auto"/>
            <w:vAlign w:val="center"/>
          </w:tcPr>
          <w:p w14:paraId="517071CE" w14:textId="77777777" w:rsidR="00C1285A" w:rsidRPr="004D64B0" w:rsidRDefault="00C1285A" w:rsidP="00C9244D">
            <w:pPr>
              <w:suppressAutoHyphens/>
              <w:spacing w:line="240" w:lineRule="auto"/>
              <w:jc w:val="center"/>
              <w:rPr>
                <w:rFonts w:ascii="Times New Roman" w:eastAsia="Calibri" w:hAnsi="Times New Roman" w:cs="Times New Roman"/>
                <w:color w:val="FF0000"/>
                <w:kern w:val="1"/>
                <w:sz w:val="20"/>
                <w:szCs w:val="20"/>
              </w:rPr>
            </w:pPr>
            <w:r w:rsidRPr="004D64B0">
              <w:rPr>
                <w:rFonts w:ascii="Times New Roman" w:eastAsia="Calibri" w:hAnsi="Times New Roman" w:cs="Times New Roman"/>
                <w:color w:val="FF0000"/>
                <w:kern w:val="1"/>
                <w:sz w:val="20"/>
                <w:szCs w:val="20"/>
              </w:rPr>
              <w:t>C</w:t>
            </w:r>
          </w:p>
        </w:tc>
        <w:tc>
          <w:tcPr>
            <w:tcW w:w="1418" w:type="dxa"/>
            <w:shd w:val="clear" w:color="auto" w:fill="auto"/>
            <w:vAlign w:val="center"/>
          </w:tcPr>
          <w:p w14:paraId="61CAB9FC" w14:textId="77777777" w:rsidR="00C1285A" w:rsidRPr="004D64B0" w:rsidRDefault="00C1285A" w:rsidP="00C9244D">
            <w:pPr>
              <w:suppressAutoHyphens/>
              <w:spacing w:line="240" w:lineRule="auto"/>
              <w:jc w:val="center"/>
              <w:rPr>
                <w:rFonts w:ascii="Times New Roman" w:eastAsia="Calibri" w:hAnsi="Times New Roman" w:cs="Times New Roman"/>
                <w:color w:val="FF0000"/>
                <w:kern w:val="1"/>
                <w:sz w:val="20"/>
                <w:szCs w:val="20"/>
              </w:rPr>
            </w:pPr>
            <w:r w:rsidRPr="004D64B0">
              <w:rPr>
                <w:rFonts w:ascii="Times New Roman" w:eastAsia="Calibri" w:hAnsi="Times New Roman" w:cs="Times New Roman"/>
                <w:color w:val="FF0000"/>
                <w:kern w:val="1"/>
                <w:sz w:val="20"/>
                <w:szCs w:val="20"/>
              </w:rPr>
              <w:t>C</w:t>
            </w:r>
          </w:p>
        </w:tc>
      </w:tr>
      <w:tr w:rsidR="00C1285A" w:rsidRPr="006E4001" w14:paraId="58E6E5A2" w14:textId="77777777" w:rsidTr="00D11A2E">
        <w:trPr>
          <w:jc w:val="center"/>
        </w:trPr>
        <w:tc>
          <w:tcPr>
            <w:tcW w:w="1976" w:type="dxa"/>
            <w:shd w:val="clear" w:color="auto" w:fill="auto"/>
            <w:vAlign w:val="center"/>
          </w:tcPr>
          <w:p w14:paraId="7C24F3C2" w14:textId="77777777" w:rsidR="00C1285A" w:rsidRPr="004D64B0" w:rsidRDefault="00C1285A" w:rsidP="00C9244D">
            <w:pPr>
              <w:suppressAutoHyphens/>
              <w:spacing w:line="240" w:lineRule="auto"/>
              <w:jc w:val="center"/>
              <w:rPr>
                <w:rFonts w:ascii="Times New Roman" w:eastAsia="Calibri" w:hAnsi="Times New Roman" w:cs="Times New Roman"/>
                <w:color w:val="FF0000"/>
                <w:kern w:val="1"/>
                <w:sz w:val="20"/>
                <w:szCs w:val="20"/>
              </w:rPr>
            </w:pPr>
            <w:r w:rsidRPr="004D64B0">
              <w:rPr>
                <w:rFonts w:ascii="Times New Roman" w:eastAsia="Calibri" w:hAnsi="Times New Roman" w:cs="Times New Roman"/>
                <w:kern w:val="1"/>
                <w:sz w:val="20"/>
                <w:szCs w:val="20"/>
              </w:rPr>
              <w:t>PM2,5</w:t>
            </w:r>
          </w:p>
        </w:tc>
        <w:tc>
          <w:tcPr>
            <w:tcW w:w="1417" w:type="dxa"/>
            <w:shd w:val="clear" w:color="auto" w:fill="auto"/>
            <w:vAlign w:val="center"/>
          </w:tcPr>
          <w:p w14:paraId="30A86059" w14:textId="77777777" w:rsidR="00C1285A" w:rsidRPr="004D64B0" w:rsidRDefault="00C1285A" w:rsidP="00C9244D">
            <w:pPr>
              <w:suppressAutoHyphens/>
              <w:spacing w:line="240" w:lineRule="auto"/>
              <w:jc w:val="center"/>
              <w:rPr>
                <w:rFonts w:ascii="Times New Roman" w:eastAsia="Calibri" w:hAnsi="Times New Roman" w:cs="Times New Roman"/>
                <w:color w:val="FF0000"/>
                <w:kern w:val="1"/>
                <w:sz w:val="20"/>
                <w:szCs w:val="20"/>
              </w:rPr>
            </w:pPr>
            <w:r w:rsidRPr="004D64B0">
              <w:rPr>
                <w:rFonts w:ascii="Times New Roman" w:eastAsia="Calibri" w:hAnsi="Times New Roman" w:cs="Times New Roman"/>
                <w:color w:val="FF0000"/>
                <w:kern w:val="1"/>
                <w:sz w:val="20"/>
                <w:szCs w:val="20"/>
              </w:rPr>
              <w:t>C</w:t>
            </w:r>
          </w:p>
        </w:tc>
        <w:tc>
          <w:tcPr>
            <w:tcW w:w="1416" w:type="dxa"/>
            <w:shd w:val="clear" w:color="auto" w:fill="auto"/>
            <w:vAlign w:val="center"/>
          </w:tcPr>
          <w:p w14:paraId="46850E5F" w14:textId="77777777" w:rsidR="00C1285A" w:rsidRPr="004D64B0" w:rsidRDefault="00C1285A" w:rsidP="00C9244D">
            <w:pPr>
              <w:suppressAutoHyphens/>
              <w:spacing w:line="240" w:lineRule="auto"/>
              <w:jc w:val="center"/>
              <w:rPr>
                <w:rFonts w:ascii="Times New Roman" w:eastAsia="Calibri" w:hAnsi="Times New Roman" w:cs="Times New Roman"/>
                <w:color w:val="FF0000"/>
                <w:kern w:val="1"/>
                <w:sz w:val="20"/>
                <w:szCs w:val="20"/>
              </w:rPr>
            </w:pPr>
            <w:r w:rsidRPr="004D64B0">
              <w:rPr>
                <w:rFonts w:ascii="Times New Roman" w:eastAsia="Calibri" w:hAnsi="Times New Roman" w:cs="Times New Roman"/>
                <w:color w:val="FF0000"/>
                <w:kern w:val="1"/>
                <w:sz w:val="20"/>
                <w:szCs w:val="20"/>
              </w:rPr>
              <w:t>C</w:t>
            </w:r>
          </w:p>
        </w:tc>
        <w:tc>
          <w:tcPr>
            <w:tcW w:w="1417" w:type="dxa"/>
            <w:shd w:val="clear" w:color="auto" w:fill="auto"/>
            <w:vAlign w:val="center"/>
          </w:tcPr>
          <w:p w14:paraId="79853CC2" w14:textId="77777777" w:rsidR="00C1285A" w:rsidRPr="004D64B0" w:rsidRDefault="00C1285A" w:rsidP="00C9244D">
            <w:pPr>
              <w:suppressAutoHyphens/>
              <w:spacing w:line="240" w:lineRule="auto"/>
              <w:jc w:val="center"/>
              <w:rPr>
                <w:rFonts w:ascii="Times New Roman" w:eastAsia="Calibri" w:hAnsi="Times New Roman" w:cs="Times New Roman"/>
                <w:color w:val="FF0000"/>
                <w:kern w:val="1"/>
                <w:sz w:val="20"/>
                <w:szCs w:val="20"/>
              </w:rPr>
            </w:pPr>
            <w:r w:rsidRPr="004D64B0">
              <w:rPr>
                <w:rFonts w:ascii="Times New Roman" w:eastAsia="Calibri" w:hAnsi="Times New Roman" w:cs="Times New Roman"/>
                <w:color w:val="FF0000"/>
                <w:kern w:val="1"/>
                <w:sz w:val="20"/>
                <w:szCs w:val="20"/>
              </w:rPr>
              <w:t>C</w:t>
            </w:r>
          </w:p>
        </w:tc>
        <w:tc>
          <w:tcPr>
            <w:tcW w:w="1418" w:type="dxa"/>
            <w:shd w:val="clear" w:color="auto" w:fill="auto"/>
            <w:vAlign w:val="center"/>
          </w:tcPr>
          <w:p w14:paraId="0778CE0C" w14:textId="77777777" w:rsidR="00C1285A" w:rsidRPr="004D64B0" w:rsidRDefault="00C1285A" w:rsidP="00C9244D">
            <w:pPr>
              <w:suppressAutoHyphens/>
              <w:spacing w:line="240" w:lineRule="auto"/>
              <w:jc w:val="center"/>
              <w:rPr>
                <w:rFonts w:ascii="Times New Roman" w:eastAsia="Calibri" w:hAnsi="Times New Roman" w:cs="Times New Roman"/>
                <w:color w:val="FF0000"/>
                <w:kern w:val="1"/>
                <w:sz w:val="20"/>
                <w:szCs w:val="20"/>
              </w:rPr>
            </w:pPr>
            <w:r w:rsidRPr="004D64B0">
              <w:rPr>
                <w:rFonts w:ascii="Times New Roman" w:eastAsia="Calibri" w:hAnsi="Times New Roman" w:cs="Times New Roman"/>
                <w:kern w:val="1"/>
                <w:sz w:val="20"/>
                <w:szCs w:val="20"/>
              </w:rPr>
              <w:t>A</w:t>
            </w:r>
          </w:p>
        </w:tc>
        <w:tc>
          <w:tcPr>
            <w:tcW w:w="1418" w:type="dxa"/>
            <w:shd w:val="clear" w:color="auto" w:fill="auto"/>
            <w:vAlign w:val="center"/>
          </w:tcPr>
          <w:p w14:paraId="408567AB"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r>
      <w:tr w:rsidR="00C1285A" w:rsidRPr="006E4001" w14:paraId="6A160247" w14:textId="77777777" w:rsidTr="00D11A2E">
        <w:trPr>
          <w:jc w:val="center"/>
        </w:trPr>
        <w:tc>
          <w:tcPr>
            <w:tcW w:w="1976" w:type="dxa"/>
            <w:shd w:val="clear" w:color="auto" w:fill="auto"/>
            <w:vAlign w:val="center"/>
          </w:tcPr>
          <w:p w14:paraId="2D0461E0"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Pb</w:t>
            </w:r>
          </w:p>
        </w:tc>
        <w:tc>
          <w:tcPr>
            <w:tcW w:w="1417" w:type="dxa"/>
            <w:shd w:val="clear" w:color="auto" w:fill="auto"/>
            <w:vAlign w:val="center"/>
          </w:tcPr>
          <w:p w14:paraId="1C2BA90A"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6" w:type="dxa"/>
            <w:shd w:val="clear" w:color="auto" w:fill="auto"/>
            <w:vAlign w:val="center"/>
          </w:tcPr>
          <w:p w14:paraId="5200B63B"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7" w:type="dxa"/>
            <w:shd w:val="clear" w:color="auto" w:fill="auto"/>
            <w:vAlign w:val="center"/>
          </w:tcPr>
          <w:p w14:paraId="005BC7DC"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8" w:type="dxa"/>
            <w:shd w:val="clear" w:color="auto" w:fill="auto"/>
            <w:vAlign w:val="center"/>
          </w:tcPr>
          <w:p w14:paraId="5C0EEEE7"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8" w:type="dxa"/>
            <w:shd w:val="clear" w:color="auto" w:fill="auto"/>
            <w:vAlign w:val="center"/>
          </w:tcPr>
          <w:p w14:paraId="43F005A9"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r>
      <w:tr w:rsidR="00C1285A" w:rsidRPr="006E4001" w14:paraId="6D19B214" w14:textId="77777777" w:rsidTr="00D11A2E">
        <w:trPr>
          <w:jc w:val="center"/>
        </w:trPr>
        <w:tc>
          <w:tcPr>
            <w:tcW w:w="1976" w:type="dxa"/>
            <w:shd w:val="clear" w:color="auto" w:fill="auto"/>
            <w:vAlign w:val="center"/>
          </w:tcPr>
          <w:p w14:paraId="69624E7C"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As</w:t>
            </w:r>
          </w:p>
        </w:tc>
        <w:tc>
          <w:tcPr>
            <w:tcW w:w="1417" w:type="dxa"/>
            <w:shd w:val="clear" w:color="auto" w:fill="auto"/>
            <w:vAlign w:val="center"/>
          </w:tcPr>
          <w:p w14:paraId="7B69CC13"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6" w:type="dxa"/>
            <w:shd w:val="clear" w:color="auto" w:fill="auto"/>
            <w:vAlign w:val="center"/>
          </w:tcPr>
          <w:p w14:paraId="24C6FDB9"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7" w:type="dxa"/>
            <w:shd w:val="clear" w:color="auto" w:fill="auto"/>
            <w:vAlign w:val="center"/>
          </w:tcPr>
          <w:p w14:paraId="01006FC3"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8" w:type="dxa"/>
            <w:shd w:val="clear" w:color="auto" w:fill="auto"/>
            <w:vAlign w:val="center"/>
          </w:tcPr>
          <w:p w14:paraId="08CC3F3F"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8" w:type="dxa"/>
            <w:shd w:val="clear" w:color="auto" w:fill="auto"/>
            <w:vAlign w:val="center"/>
          </w:tcPr>
          <w:p w14:paraId="1EA2F83B"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r>
      <w:tr w:rsidR="00C1285A" w:rsidRPr="006E4001" w14:paraId="08501ED0" w14:textId="77777777" w:rsidTr="00D11A2E">
        <w:trPr>
          <w:jc w:val="center"/>
        </w:trPr>
        <w:tc>
          <w:tcPr>
            <w:tcW w:w="1976" w:type="dxa"/>
            <w:shd w:val="clear" w:color="auto" w:fill="auto"/>
            <w:vAlign w:val="center"/>
          </w:tcPr>
          <w:p w14:paraId="0DD1AC22"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Cd</w:t>
            </w:r>
          </w:p>
        </w:tc>
        <w:tc>
          <w:tcPr>
            <w:tcW w:w="1417" w:type="dxa"/>
            <w:shd w:val="clear" w:color="auto" w:fill="auto"/>
            <w:vAlign w:val="center"/>
          </w:tcPr>
          <w:p w14:paraId="3FC53DCA"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6" w:type="dxa"/>
            <w:shd w:val="clear" w:color="auto" w:fill="auto"/>
            <w:vAlign w:val="center"/>
          </w:tcPr>
          <w:p w14:paraId="0CE03305"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7" w:type="dxa"/>
            <w:shd w:val="clear" w:color="auto" w:fill="auto"/>
            <w:vAlign w:val="center"/>
          </w:tcPr>
          <w:p w14:paraId="101208FB"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8" w:type="dxa"/>
            <w:shd w:val="clear" w:color="auto" w:fill="auto"/>
            <w:vAlign w:val="center"/>
          </w:tcPr>
          <w:p w14:paraId="1EEF4793"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8" w:type="dxa"/>
            <w:shd w:val="clear" w:color="auto" w:fill="auto"/>
            <w:vAlign w:val="center"/>
          </w:tcPr>
          <w:p w14:paraId="5C998354"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r>
      <w:tr w:rsidR="00C1285A" w:rsidRPr="006E4001" w14:paraId="417049F4" w14:textId="77777777" w:rsidTr="00D11A2E">
        <w:trPr>
          <w:jc w:val="center"/>
        </w:trPr>
        <w:tc>
          <w:tcPr>
            <w:tcW w:w="1976" w:type="dxa"/>
            <w:shd w:val="clear" w:color="auto" w:fill="auto"/>
            <w:vAlign w:val="center"/>
          </w:tcPr>
          <w:p w14:paraId="04BAB741"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Ni</w:t>
            </w:r>
          </w:p>
        </w:tc>
        <w:tc>
          <w:tcPr>
            <w:tcW w:w="1417" w:type="dxa"/>
            <w:shd w:val="clear" w:color="auto" w:fill="auto"/>
            <w:vAlign w:val="center"/>
          </w:tcPr>
          <w:p w14:paraId="0A14FA1B"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6" w:type="dxa"/>
            <w:shd w:val="clear" w:color="auto" w:fill="auto"/>
            <w:vAlign w:val="center"/>
          </w:tcPr>
          <w:p w14:paraId="61CB87D7"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7" w:type="dxa"/>
            <w:shd w:val="clear" w:color="auto" w:fill="auto"/>
            <w:vAlign w:val="center"/>
          </w:tcPr>
          <w:p w14:paraId="58273F7C"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8" w:type="dxa"/>
            <w:shd w:val="clear" w:color="auto" w:fill="auto"/>
            <w:vAlign w:val="center"/>
          </w:tcPr>
          <w:p w14:paraId="74BB65F7"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8" w:type="dxa"/>
            <w:shd w:val="clear" w:color="auto" w:fill="auto"/>
            <w:vAlign w:val="center"/>
          </w:tcPr>
          <w:p w14:paraId="5443A07A"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r>
      <w:tr w:rsidR="00C1285A" w:rsidRPr="006E4001" w14:paraId="006E81C7" w14:textId="77777777" w:rsidTr="00D11A2E">
        <w:trPr>
          <w:jc w:val="center"/>
        </w:trPr>
        <w:tc>
          <w:tcPr>
            <w:tcW w:w="1976" w:type="dxa"/>
            <w:shd w:val="clear" w:color="auto" w:fill="auto"/>
            <w:vAlign w:val="center"/>
          </w:tcPr>
          <w:p w14:paraId="0BD1E31F"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B(a)P</w:t>
            </w:r>
          </w:p>
        </w:tc>
        <w:tc>
          <w:tcPr>
            <w:tcW w:w="1417" w:type="dxa"/>
            <w:shd w:val="clear" w:color="auto" w:fill="auto"/>
            <w:vAlign w:val="center"/>
          </w:tcPr>
          <w:p w14:paraId="0E02C8B3" w14:textId="77777777" w:rsidR="00C1285A" w:rsidRPr="004D64B0" w:rsidRDefault="00C1285A" w:rsidP="00C9244D">
            <w:pPr>
              <w:suppressAutoHyphens/>
              <w:spacing w:line="240" w:lineRule="auto"/>
              <w:jc w:val="center"/>
              <w:rPr>
                <w:rFonts w:ascii="Times New Roman" w:eastAsia="Calibri" w:hAnsi="Times New Roman" w:cs="Times New Roman"/>
                <w:color w:val="FF0000"/>
                <w:kern w:val="1"/>
                <w:sz w:val="20"/>
                <w:szCs w:val="20"/>
              </w:rPr>
            </w:pPr>
            <w:r w:rsidRPr="004D64B0">
              <w:rPr>
                <w:rFonts w:ascii="Times New Roman" w:eastAsia="Calibri" w:hAnsi="Times New Roman" w:cs="Times New Roman"/>
                <w:color w:val="FF0000"/>
                <w:kern w:val="1"/>
                <w:sz w:val="20"/>
                <w:szCs w:val="20"/>
              </w:rPr>
              <w:t>C</w:t>
            </w:r>
          </w:p>
        </w:tc>
        <w:tc>
          <w:tcPr>
            <w:tcW w:w="1416" w:type="dxa"/>
            <w:shd w:val="clear" w:color="auto" w:fill="auto"/>
            <w:vAlign w:val="center"/>
          </w:tcPr>
          <w:p w14:paraId="1BDA237E" w14:textId="77777777" w:rsidR="00C1285A" w:rsidRPr="004D64B0" w:rsidRDefault="00C1285A" w:rsidP="00C9244D">
            <w:pPr>
              <w:suppressAutoHyphens/>
              <w:spacing w:line="240" w:lineRule="auto"/>
              <w:jc w:val="center"/>
              <w:rPr>
                <w:rFonts w:ascii="Times New Roman" w:eastAsia="Calibri" w:hAnsi="Times New Roman" w:cs="Times New Roman"/>
                <w:color w:val="FF0000"/>
                <w:kern w:val="1"/>
                <w:sz w:val="20"/>
                <w:szCs w:val="20"/>
              </w:rPr>
            </w:pPr>
            <w:r w:rsidRPr="004D64B0">
              <w:rPr>
                <w:rFonts w:ascii="Times New Roman" w:eastAsia="Calibri" w:hAnsi="Times New Roman" w:cs="Times New Roman"/>
                <w:color w:val="FF0000"/>
                <w:kern w:val="1"/>
                <w:sz w:val="20"/>
                <w:szCs w:val="20"/>
              </w:rPr>
              <w:t>C</w:t>
            </w:r>
          </w:p>
        </w:tc>
        <w:tc>
          <w:tcPr>
            <w:tcW w:w="1417" w:type="dxa"/>
            <w:shd w:val="clear" w:color="auto" w:fill="auto"/>
            <w:vAlign w:val="center"/>
          </w:tcPr>
          <w:p w14:paraId="1A904F8C" w14:textId="77777777" w:rsidR="00C1285A" w:rsidRPr="004D64B0" w:rsidRDefault="00C1285A" w:rsidP="00C9244D">
            <w:pPr>
              <w:suppressAutoHyphens/>
              <w:spacing w:line="240" w:lineRule="auto"/>
              <w:jc w:val="center"/>
              <w:rPr>
                <w:rFonts w:ascii="Times New Roman" w:eastAsia="Calibri" w:hAnsi="Times New Roman" w:cs="Times New Roman"/>
                <w:color w:val="FF0000"/>
                <w:kern w:val="1"/>
                <w:sz w:val="20"/>
                <w:szCs w:val="20"/>
              </w:rPr>
            </w:pPr>
            <w:r w:rsidRPr="004D64B0">
              <w:rPr>
                <w:rFonts w:ascii="Times New Roman" w:eastAsia="Calibri" w:hAnsi="Times New Roman" w:cs="Times New Roman"/>
                <w:color w:val="FF0000"/>
                <w:kern w:val="1"/>
                <w:sz w:val="20"/>
                <w:szCs w:val="20"/>
              </w:rPr>
              <w:t>C</w:t>
            </w:r>
          </w:p>
        </w:tc>
        <w:tc>
          <w:tcPr>
            <w:tcW w:w="1418" w:type="dxa"/>
            <w:shd w:val="clear" w:color="auto" w:fill="auto"/>
            <w:vAlign w:val="center"/>
          </w:tcPr>
          <w:p w14:paraId="2D487F3C" w14:textId="77777777" w:rsidR="00C1285A" w:rsidRPr="004D64B0" w:rsidRDefault="00C1285A" w:rsidP="00C9244D">
            <w:pPr>
              <w:suppressAutoHyphens/>
              <w:spacing w:line="240" w:lineRule="auto"/>
              <w:jc w:val="center"/>
              <w:rPr>
                <w:rFonts w:ascii="Times New Roman" w:eastAsia="Calibri" w:hAnsi="Times New Roman" w:cs="Times New Roman"/>
                <w:color w:val="FF0000"/>
                <w:kern w:val="1"/>
                <w:sz w:val="20"/>
                <w:szCs w:val="20"/>
              </w:rPr>
            </w:pPr>
            <w:r w:rsidRPr="004D64B0">
              <w:rPr>
                <w:rFonts w:ascii="Times New Roman" w:eastAsia="Calibri" w:hAnsi="Times New Roman" w:cs="Times New Roman"/>
                <w:color w:val="FF0000"/>
                <w:kern w:val="1"/>
                <w:sz w:val="20"/>
                <w:szCs w:val="20"/>
              </w:rPr>
              <w:t>C</w:t>
            </w:r>
          </w:p>
        </w:tc>
        <w:tc>
          <w:tcPr>
            <w:tcW w:w="1418" w:type="dxa"/>
            <w:shd w:val="clear" w:color="auto" w:fill="auto"/>
            <w:vAlign w:val="center"/>
          </w:tcPr>
          <w:p w14:paraId="5145DE50" w14:textId="77777777" w:rsidR="00C1285A" w:rsidRPr="004D64B0" w:rsidRDefault="00C1285A" w:rsidP="00C9244D">
            <w:pPr>
              <w:suppressAutoHyphens/>
              <w:spacing w:line="240" w:lineRule="auto"/>
              <w:jc w:val="center"/>
              <w:rPr>
                <w:rFonts w:ascii="Times New Roman" w:eastAsia="Calibri" w:hAnsi="Times New Roman" w:cs="Times New Roman"/>
                <w:color w:val="FF0000"/>
                <w:kern w:val="1"/>
                <w:sz w:val="20"/>
                <w:szCs w:val="20"/>
              </w:rPr>
            </w:pPr>
            <w:r w:rsidRPr="004D64B0">
              <w:rPr>
                <w:rFonts w:ascii="Times New Roman" w:eastAsia="Calibri" w:hAnsi="Times New Roman" w:cs="Times New Roman"/>
                <w:color w:val="FF0000"/>
                <w:kern w:val="1"/>
                <w:sz w:val="20"/>
                <w:szCs w:val="20"/>
              </w:rPr>
              <w:t>C</w:t>
            </w:r>
          </w:p>
        </w:tc>
      </w:tr>
      <w:tr w:rsidR="00C1285A" w:rsidRPr="006E4001" w14:paraId="3B6A38E1" w14:textId="77777777" w:rsidTr="00D11A2E">
        <w:trPr>
          <w:jc w:val="center"/>
        </w:trPr>
        <w:tc>
          <w:tcPr>
            <w:tcW w:w="1976" w:type="dxa"/>
            <w:shd w:val="clear" w:color="auto" w:fill="auto"/>
            <w:vAlign w:val="center"/>
          </w:tcPr>
          <w:p w14:paraId="2A75532F"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O</w:t>
            </w:r>
            <w:r w:rsidRPr="004D64B0">
              <w:rPr>
                <w:rFonts w:ascii="Times New Roman" w:eastAsia="Calibri" w:hAnsi="Times New Roman" w:cs="Times New Roman"/>
                <w:kern w:val="1"/>
                <w:sz w:val="20"/>
                <w:szCs w:val="20"/>
                <w:vertAlign w:val="subscript"/>
              </w:rPr>
              <w:t>3</w:t>
            </w:r>
          </w:p>
        </w:tc>
        <w:tc>
          <w:tcPr>
            <w:tcW w:w="1417" w:type="dxa"/>
            <w:shd w:val="clear" w:color="auto" w:fill="auto"/>
            <w:vAlign w:val="center"/>
          </w:tcPr>
          <w:p w14:paraId="72050C23" w14:textId="77777777" w:rsidR="00C1285A" w:rsidRPr="004D64B0" w:rsidRDefault="00C1285A" w:rsidP="00C9244D">
            <w:pPr>
              <w:suppressAutoHyphens/>
              <w:spacing w:line="240" w:lineRule="auto"/>
              <w:jc w:val="center"/>
              <w:rPr>
                <w:rFonts w:ascii="Times New Roman" w:eastAsia="Calibri" w:hAnsi="Times New Roman" w:cs="Times New Roman"/>
                <w:color w:val="FF0000"/>
                <w:kern w:val="1"/>
                <w:sz w:val="20"/>
                <w:szCs w:val="20"/>
              </w:rPr>
            </w:pPr>
            <w:r w:rsidRPr="004D64B0">
              <w:rPr>
                <w:rFonts w:ascii="Times New Roman" w:eastAsia="Calibri" w:hAnsi="Times New Roman" w:cs="Times New Roman"/>
                <w:color w:val="FF0000"/>
                <w:kern w:val="1"/>
                <w:sz w:val="20"/>
                <w:szCs w:val="20"/>
              </w:rPr>
              <w:t>C</w:t>
            </w:r>
          </w:p>
        </w:tc>
        <w:tc>
          <w:tcPr>
            <w:tcW w:w="1416" w:type="dxa"/>
            <w:shd w:val="clear" w:color="auto" w:fill="auto"/>
            <w:vAlign w:val="center"/>
          </w:tcPr>
          <w:p w14:paraId="46AF8CCB" w14:textId="77777777" w:rsidR="00C1285A" w:rsidRPr="004D64B0" w:rsidRDefault="00C1285A" w:rsidP="00C9244D">
            <w:pPr>
              <w:suppressAutoHyphens/>
              <w:spacing w:line="240" w:lineRule="auto"/>
              <w:jc w:val="center"/>
              <w:rPr>
                <w:rFonts w:ascii="Times New Roman" w:eastAsia="Calibri" w:hAnsi="Times New Roman" w:cs="Times New Roman"/>
                <w:color w:val="FF0000"/>
                <w:kern w:val="1"/>
                <w:sz w:val="20"/>
                <w:szCs w:val="20"/>
              </w:rPr>
            </w:pPr>
            <w:r w:rsidRPr="004D64B0">
              <w:rPr>
                <w:rFonts w:ascii="Times New Roman" w:eastAsia="Calibri" w:hAnsi="Times New Roman" w:cs="Times New Roman"/>
                <w:color w:val="FF0000"/>
                <w:kern w:val="1"/>
                <w:sz w:val="20"/>
                <w:szCs w:val="20"/>
              </w:rPr>
              <w:t>C</w:t>
            </w:r>
          </w:p>
        </w:tc>
        <w:tc>
          <w:tcPr>
            <w:tcW w:w="1417" w:type="dxa"/>
            <w:shd w:val="clear" w:color="auto" w:fill="auto"/>
            <w:vAlign w:val="center"/>
          </w:tcPr>
          <w:p w14:paraId="57B92388" w14:textId="77777777" w:rsidR="00C1285A" w:rsidRPr="004D64B0" w:rsidRDefault="00C1285A" w:rsidP="00C9244D">
            <w:pPr>
              <w:suppressAutoHyphens/>
              <w:spacing w:line="240" w:lineRule="auto"/>
              <w:jc w:val="center"/>
              <w:rPr>
                <w:rFonts w:ascii="Times New Roman" w:eastAsia="Calibri" w:hAnsi="Times New Roman" w:cs="Times New Roman"/>
                <w:color w:val="FF0000"/>
                <w:kern w:val="1"/>
                <w:sz w:val="20"/>
                <w:szCs w:val="20"/>
              </w:rPr>
            </w:pPr>
            <w:r w:rsidRPr="004D64B0">
              <w:rPr>
                <w:rFonts w:ascii="Times New Roman" w:eastAsia="Calibri" w:hAnsi="Times New Roman" w:cs="Times New Roman"/>
                <w:color w:val="FF0000"/>
                <w:kern w:val="1"/>
                <w:sz w:val="20"/>
                <w:szCs w:val="20"/>
              </w:rPr>
              <w:t>C</w:t>
            </w:r>
          </w:p>
        </w:tc>
        <w:tc>
          <w:tcPr>
            <w:tcW w:w="1418" w:type="dxa"/>
            <w:shd w:val="clear" w:color="auto" w:fill="auto"/>
            <w:vAlign w:val="center"/>
          </w:tcPr>
          <w:p w14:paraId="749505CC" w14:textId="77777777" w:rsidR="00C1285A" w:rsidRPr="004D64B0" w:rsidRDefault="00C1285A" w:rsidP="00C9244D">
            <w:pPr>
              <w:suppressAutoHyphens/>
              <w:spacing w:line="240" w:lineRule="auto"/>
              <w:jc w:val="center"/>
              <w:rPr>
                <w:rFonts w:ascii="Times New Roman" w:eastAsia="Calibri" w:hAnsi="Times New Roman" w:cs="Times New Roman"/>
                <w:color w:val="FF0000"/>
                <w:kern w:val="1"/>
                <w:sz w:val="20"/>
                <w:szCs w:val="20"/>
              </w:rPr>
            </w:pPr>
            <w:r w:rsidRPr="004D64B0">
              <w:rPr>
                <w:rFonts w:ascii="Times New Roman" w:eastAsia="Calibri" w:hAnsi="Times New Roman" w:cs="Times New Roman"/>
                <w:kern w:val="1"/>
                <w:sz w:val="20"/>
                <w:szCs w:val="20"/>
              </w:rPr>
              <w:t>A</w:t>
            </w:r>
          </w:p>
        </w:tc>
        <w:tc>
          <w:tcPr>
            <w:tcW w:w="1418" w:type="dxa"/>
            <w:shd w:val="clear" w:color="auto" w:fill="auto"/>
            <w:vAlign w:val="center"/>
          </w:tcPr>
          <w:p w14:paraId="140C6ACF"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r>
    </w:tbl>
    <w:p w14:paraId="7514D39F" w14:textId="77777777" w:rsidR="00C1285A" w:rsidRPr="009C667D" w:rsidRDefault="00C1285A" w:rsidP="00C9244D">
      <w:pPr>
        <w:suppressAutoHyphens/>
        <w:jc w:val="center"/>
        <w:rPr>
          <w:rFonts w:ascii="Times New Roman" w:eastAsia="Calibri" w:hAnsi="Times New Roman" w:cs="Times New Roman"/>
          <w:i/>
          <w:kern w:val="1"/>
          <w:sz w:val="20"/>
          <w:szCs w:val="20"/>
          <w:highlight w:val="yellow"/>
        </w:rPr>
      </w:pPr>
      <w:r w:rsidRPr="009C667D">
        <w:rPr>
          <w:rFonts w:ascii="Times New Roman" w:eastAsia="Calibri" w:hAnsi="Times New Roman" w:cs="Times New Roman"/>
          <w:i/>
          <w:kern w:val="1"/>
          <w:sz w:val="20"/>
          <w:szCs w:val="20"/>
        </w:rPr>
        <w:t xml:space="preserve">Źródło: opracowanie własne na podstawie: Pięcioletnia ocena jakości powietrza w województwie świętokrzyskim. Raport wojewódzki za lata 2014-2018; </w:t>
      </w:r>
      <w:r w:rsidRPr="009C667D">
        <w:rPr>
          <w:rFonts w:ascii="Times New Roman" w:eastAsia="Lucida Sans Unicode" w:hAnsi="Times New Roman" w:cs="Times New Roman"/>
          <w:i/>
          <w:color w:val="000000" w:themeColor="text1"/>
          <w:kern w:val="1"/>
          <w:sz w:val="20"/>
          <w:szCs w:val="20"/>
          <w:lang w:eastAsia="ar-SA"/>
        </w:rPr>
        <w:t>Roczna ocena jakości powietrza w województwie świętokrzyskim. Raport wojewódzki za rok 2018; Roczna ocena jakości powietrza w województwie świętokrzyskim. Raport wojewódzki za rok 2019</w:t>
      </w:r>
    </w:p>
    <w:p w14:paraId="3B076A55" w14:textId="77777777" w:rsidR="00C1285A" w:rsidRPr="004D29A3" w:rsidRDefault="00C1285A" w:rsidP="004D29A3">
      <w:pPr>
        <w:suppressAutoHyphens/>
        <w:ind w:firstLine="709"/>
        <w:jc w:val="both"/>
        <w:rPr>
          <w:rFonts w:ascii="Times New Roman" w:eastAsia="Times New Roman" w:hAnsi="Times New Roman" w:cs="Times New Roman"/>
          <w:kern w:val="1"/>
          <w:sz w:val="24"/>
          <w:szCs w:val="24"/>
          <w:lang w:eastAsia="ar-SA"/>
        </w:rPr>
      </w:pPr>
      <w:r w:rsidRPr="006E4001">
        <w:rPr>
          <w:rFonts w:ascii="Times New Roman" w:eastAsia="Calibri" w:hAnsi="Times New Roman" w:cs="Times New Roman"/>
          <w:kern w:val="1"/>
          <w:sz w:val="24"/>
          <w:szCs w:val="24"/>
        </w:rPr>
        <w:t xml:space="preserve">Na obszarze strefy świętokrzyskiej w latach 2015-2019 stwierdzono dotrzymanie dopuszczalnych stężeń w powietrzu dwutlenku siarki, dwutlenku azotu, tlenku węgla, benzenu oraz metali ciężkich w pyle zawieszonym PM10. W roku 2018 nastąpiła poprawa jakości powietrza pod względem stężenia pyłu PM2,5 oraz ozonu – substancje te w latach 2015-2017 przekraczały dopuszczalne normy, natomiast w 2018 i 2019 roku poziom ich stężenia w powietrzu obniżył się i pozwolił zaklasyfikować strefę świętokrzyską do klasy A. Na przestrzeni ostatnich pięciu lat jakość powietrza niezmiennie pogarszały natomiast zbyt wysokie stężenia pyłu zawieszonego PM10 oraz </w:t>
      </w:r>
      <w:proofErr w:type="spellStart"/>
      <w:r w:rsidRPr="006E4001">
        <w:rPr>
          <w:rFonts w:ascii="Times New Roman" w:eastAsia="Calibri" w:hAnsi="Times New Roman" w:cs="Times New Roman"/>
          <w:kern w:val="1"/>
          <w:sz w:val="24"/>
          <w:szCs w:val="24"/>
        </w:rPr>
        <w:t>benzo</w:t>
      </w:r>
      <w:proofErr w:type="spellEnd"/>
      <w:r w:rsidRPr="006E4001">
        <w:rPr>
          <w:rFonts w:ascii="Times New Roman" w:eastAsia="Calibri" w:hAnsi="Times New Roman" w:cs="Times New Roman"/>
          <w:kern w:val="1"/>
          <w:sz w:val="24"/>
          <w:szCs w:val="24"/>
        </w:rPr>
        <w:t>(a)</w:t>
      </w:r>
      <w:proofErr w:type="spellStart"/>
      <w:r w:rsidRPr="006E4001">
        <w:rPr>
          <w:rFonts w:ascii="Times New Roman" w:eastAsia="Calibri" w:hAnsi="Times New Roman" w:cs="Times New Roman"/>
          <w:kern w:val="1"/>
          <w:sz w:val="24"/>
          <w:szCs w:val="24"/>
        </w:rPr>
        <w:t>pirenu</w:t>
      </w:r>
      <w:proofErr w:type="spellEnd"/>
      <w:r w:rsidRPr="006E4001">
        <w:rPr>
          <w:rFonts w:ascii="Times New Roman" w:eastAsia="Calibri" w:hAnsi="Times New Roman" w:cs="Times New Roman"/>
          <w:kern w:val="1"/>
          <w:sz w:val="24"/>
          <w:szCs w:val="24"/>
        </w:rPr>
        <w:t xml:space="preserve"> w pyle PM10, przy czym w punkcie pomiarowym w miejscowości Busko-Zdrój, znajdującym się najbliżej Gminy Pińczów, stwierdzono jedynie przekroczenie dla </w:t>
      </w:r>
      <w:proofErr w:type="spellStart"/>
      <w:r w:rsidRPr="006E4001">
        <w:rPr>
          <w:rFonts w:ascii="Times New Roman" w:eastAsia="Calibri" w:hAnsi="Times New Roman" w:cs="Times New Roman"/>
          <w:kern w:val="1"/>
          <w:sz w:val="24"/>
          <w:szCs w:val="24"/>
        </w:rPr>
        <w:t>benzo</w:t>
      </w:r>
      <w:proofErr w:type="spellEnd"/>
      <w:r w:rsidRPr="006E4001">
        <w:rPr>
          <w:rFonts w:ascii="Times New Roman" w:eastAsia="Calibri" w:hAnsi="Times New Roman" w:cs="Times New Roman"/>
          <w:kern w:val="1"/>
          <w:sz w:val="24"/>
          <w:szCs w:val="24"/>
        </w:rPr>
        <w:t>(a)</w:t>
      </w:r>
      <w:proofErr w:type="spellStart"/>
      <w:r w:rsidRPr="006E4001">
        <w:rPr>
          <w:rFonts w:ascii="Times New Roman" w:eastAsia="Calibri" w:hAnsi="Times New Roman" w:cs="Times New Roman"/>
          <w:kern w:val="1"/>
          <w:sz w:val="24"/>
          <w:szCs w:val="24"/>
        </w:rPr>
        <w:t>pirenu</w:t>
      </w:r>
      <w:proofErr w:type="spellEnd"/>
      <w:r w:rsidRPr="006E4001">
        <w:rPr>
          <w:rFonts w:ascii="Times New Roman" w:eastAsia="Calibri" w:hAnsi="Times New Roman" w:cs="Times New Roman"/>
          <w:kern w:val="1"/>
          <w:sz w:val="24"/>
          <w:szCs w:val="24"/>
        </w:rPr>
        <w:t xml:space="preserve">, natomiast pomiar pyłu zawieszonego PM10 nie wykazał przekroczenia norm w tym punkcie. </w:t>
      </w:r>
    </w:p>
    <w:p w14:paraId="26870431" w14:textId="77777777" w:rsidR="00CF40B2" w:rsidRPr="00CF40B2" w:rsidRDefault="00C1285A" w:rsidP="00CF40B2">
      <w:pPr>
        <w:suppressAutoHyphens/>
        <w:jc w:val="both"/>
        <w:rPr>
          <w:rFonts w:ascii="Times New Roman" w:eastAsia="Calibri" w:hAnsi="Times New Roman" w:cs="Times New Roman"/>
          <w:kern w:val="1"/>
          <w:sz w:val="24"/>
          <w:szCs w:val="24"/>
        </w:rPr>
      </w:pPr>
      <w:r w:rsidRPr="006E4001">
        <w:rPr>
          <w:rFonts w:ascii="Times New Roman" w:eastAsia="Calibri" w:hAnsi="Times New Roman" w:cs="Times New Roman"/>
          <w:kern w:val="1"/>
          <w:sz w:val="24"/>
          <w:szCs w:val="24"/>
        </w:rPr>
        <w:t>Tabela poniżej przedstawia klasyfikację poziomów zanieczysz</w:t>
      </w:r>
      <w:r>
        <w:rPr>
          <w:rFonts w:ascii="Times New Roman" w:eastAsia="Calibri" w:hAnsi="Times New Roman" w:cs="Times New Roman"/>
          <w:kern w:val="1"/>
          <w:sz w:val="24"/>
          <w:szCs w:val="24"/>
        </w:rPr>
        <w:t>czeń z uwzględnieniem kryteriów </w:t>
      </w:r>
      <w:r w:rsidRPr="006E4001">
        <w:rPr>
          <w:rFonts w:ascii="Times New Roman" w:eastAsia="Calibri" w:hAnsi="Times New Roman" w:cs="Times New Roman"/>
          <w:kern w:val="1"/>
          <w:sz w:val="24"/>
          <w:szCs w:val="24"/>
        </w:rPr>
        <w:t xml:space="preserve">ustanowionych </w:t>
      </w:r>
      <w:r>
        <w:rPr>
          <w:rFonts w:ascii="Times New Roman" w:eastAsia="Calibri" w:hAnsi="Times New Roman" w:cs="Times New Roman"/>
          <w:kern w:val="1"/>
          <w:sz w:val="24"/>
          <w:szCs w:val="24"/>
        </w:rPr>
        <w:t xml:space="preserve"> </w:t>
      </w:r>
      <w:r w:rsidRPr="006E4001">
        <w:rPr>
          <w:rFonts w:ascii="Times New Roman" w:eastAsia="Calibri" w:hAnsi="Times New Roman" w:cs="Times New Roman"/>
          <w:kern w:val="1"/>
          <w:sz w:val="24"/>
          <w:szCs w:val="24"/>
        </w:rPr>
        <w:t>w celu ochrony roślin w strefie świętokrzyskiej województwa świętokrzyskiego</w:t>
      </w:r>
      <w:r>
        <w:rPr>
          <w:rFonts w:ascii="Times New Roman" w:eastAsia="Calibri" w:hAnsi="Times New Roman" w:cs="Times New Roman"/>
          <w:kern w:val="1"/>
          <w:sz w:val="24"/>
          <w:szCs w:val="24"/>
        </w:rPr>
        <w:t>.</w:t>
      </w:r>
    </w:p>
    <w:p w14:paraId="24B87FF4" w14:textId="77777777" w:rsidR="00CF40B2" w:rsidRPr="00CF40B2" w:rsidRDefault="00CF40B2" w:rsidP="00CF40B2">
      <w:pPr>
        <w:pStyle w:val="Legenda"/>
        <w:keepNext/>
        <w:jc w:val="center"/>
        <w:rPr>
          <w:rFonts w:ascii="Times New Roman" w:hAnsi="Times New Roman" w:cs="Times New Roman"/>
          <w:b/>
        </w:rPr>
      </w:pPr>
      <w:bookmarkStart w:id="41" w:name="_Toc71283076"/>
      <w:r w:rsidRPr="00CF40B2">
        <w:rPr>
          <w:rFonts w:ascii="Times New Roman" w:hAnsi="Times New Roman" w:cs="Times New Roman"/>
          <w:b/>
        </w:rPr>
        <w:t xml:space="preserve">Tabela </w:t>
      </w:r>
      <w:r w:rsidRPr="00CF40B2">
        <w:rPr>
          <w:rFonts w:ascii="Times New Roman" w:hAnsi="Times New Roman" w:cs="Times New Roman"/>
          <w:b/>
        </w:rPr>
        <w:fldChar w:fldCharType="begin"/>
      </w:r>
      <w:r w:rsidRPr="00CF40B2">
        <w:rPr>
          <w:rFonts w:ascii="Times New Roman" w:hAnsi="Times New Roman" w:cs="Times New Roman"/>
          <w:b/>
        </w:rPr>
        <w:instrText xml:space="preserve"> SEQ Tabela \* ARABIC </w:instrText>
      </w:r>
      <w:r w:rsidRPr="00CF40B2">
        <w:rPr>
          <w:rFonts w:ascii="Times New Roman" w:hAnsi="Times New Roman" w:cs="Times New Roman"/>
          <w:b/>
        </w:rPr>
        <w:fldChar w:fldCharType="separate"/>
      </w:r>
      <w:r w:rsidR="00951A43">
        <w:rPr>
          <w:rFonts w:ascii="Times New Roman" w:hAnsi="Times New Roman" w:cs="Times New Roman"/>
          <w:b/>
          <w:noProof/>
        </w:rPr>
        <w:t>11</w:t>
      </w:r>
      <w:r w:rsidRPr="00CF40B2">
        <w:rPr>
          <w:rFonts w:ascii="Times New Roman" w:hAnsi="Times New Roman" w:cs="Times New Roman"/>
          <w:b/>
        </w:rPr>
        <w:fldChar w:fldCharType="end"/>
      </w:r>
      <w:r w:rsidRPr="00CF40B2">
        <w:rPr>
          <w:rFonts w:ascii="Times New Roman" w:hAnsi="Times New Roman" w:cs="Times New Roman"/>
          <w:b/>
        </w:rPr>
        <w:t>. Klasy strefy świętokrzyskiej z uwzględnieniem parametrów kryterialnych pod kątem ochrony roślin</w:t>
      </w:r>
      <w:bookmarkEnd w:id="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417"/>
        <w:gridCol w:w="1416"/>
        <w:gridCol w:w="1417"/>
        <w:gridCol w:w="1418"/>
        <w:gridCol w:w="1418"/>
      </w:tblGrid>
      <w:tr w:rsidR="00C1285A" w:rsidRPr="006E4001" w14:paraId="0A6B01D1" w14:textId="77777777" w:rsidTr="00D11A2E">
        <w:trPr>
          <w:jc w:val="center"/>
        </w:trPr>
        <w:tc>
          <w:tcPr>
            <w:tcW w:w="1976" w:type="dxa"/>
            <w:vMerge w:val="restart"/>
            <w:shd w:val="clear" w:color="auto" w:fill="EAF1DD"/>
            <w:vAlign w:val="center"/>
          </w:tcPr>
          <w:p w14:paraId="5511774D" w14:textId="77777777" w:rsidR="00C1285A" w:rsidRPr="004D64B0" w:rsidRDefault="00C1285A" w:rsidP="00C9244D">
            <w:pPr>
              <w:suppressAutoHyphens/>
              <w:spacing w:line="240" w:lineRule="auto"/>
              <w:jc w:val="center"/>
              <w:rPr>
                <w:rFonts w:ascii="Times New Roman" w:eastAsia="Calibri" w:hAnsi="Times New Roman" w:cs="Times New Roman"/>
                <w:b/>
                <w:kern w:val="1"/>
                <w:sz w:val="20"/>
                <w:szCs w:val="20"/>
              </w:rPr>
            </w:pPr>
            <w:r w:rsidRPr="004D64B0">
              <w:rPr>
                <w:rFonts w:ascii="Times New Roman" w:eastAsia="Calibri" w:hAnsi="Times New Roman" w:cs="Times New Roman"/>
                <w:b/>
                <w:kern w:val="1"/>
                <w:sz w:val="20"/>
                <w:szCs w:val="20"/>
              </w:rPr>
              <w:t>Zanieczyszczenia powietrza</w:t>
            </w:r>
          </w:p>
        </w:tc>
        <w:tc>
          <w:tcPr>
            <w:tcW w:w="7086" w:type="dxa"/>
            <w:gridSpan w:val="5"/>
            <w:shd w:val="clear" w:color="auto" w:fill="EAF1DD"/>
            <w:vAlign w:val="center"/>
          </w:tcPr>
          <w:p w14:paraId="1A1A9FA3" w14:textId="77777777" w:rsidR="00C1285A" w:rsidRPr="004D64B0" w:rsidRDefault="00C1285A" w:rsidP="00C9244D">
            <w:pPr>
              <w:suppressAutoHyphens/>
              <w:spacing w:line="240" w:lineRule="auto"/>
              <w:jc w:val="center"/>
              <w:rPr>
                <w:rFonts w:ascii="Times New Roman" w:eastAsia="Calibri" w:hAnsi="Times New Roman" w:cs="Times New Roman"/>
                <w:b/>
                <w:kern w:val="1"/>
                <w:sz w:val="20"/>
                <w:szCs w:val="20"/>
                <w:highlight w:val="yellow"/>
              </w:rPr>
            </w:pPr>
            <w:r w:rsidRPr="004D64B0">
              <w:rPr>
                <w:rFonts w:ascii="Times New Roman" w:eastAsia="Calibri" w:hAnsi="Times New Roman" w:cs="Times New Roman"/>
                <w:b/>
                <w:kern w:val="1"/>
                <w:sz w:val="20"/>
                <w:szCs w:val="20"/>
              </w:rPr>
              <w:t>Klasy dla poszczególnych zanieczyszczeń w obszarze strefy</w:t>
            </w:r>
          </w:p>
        </w:tc>
      </w:tr>
      <w:tr w:rsidR="00C1285A" w:rsidRPr="006E4001" w14:paraId="47B46529" w14:textId="77777777" w:rsidTr="00D11A2E">
        <w:trPr>
          <w:jc w:val="center"/>
        </w:trPr>
        <w:tc>
          <w:tcPr>
            <w:tcW w:w="1976" w:type="dxa"/>
            <w:vMerge/>
            <w:shd w:val="clear" w:color="auto" w:fill="EAF1DD"/>
            <w:vAlign w:val="center"/>
          </w:tcPr>
          <w:p w14:paraId="46315AFC" w14:textId="77777777" w:rsidR="00C1285A" w:rsidRPr="004D64B0" w:rsidRDefault="00C1285A" w:rsidP="00C9244D">
            <w:pPr>
              <w:suppressAutoHyphens/>
              <w:spacing w:line="240" w:lineRule="auto"/>
              <w:jc w:val="center"/>
              <w:rPr>
                <w:rFonts w:ascii="Times New Roman" w:eastAsia="Calibri" w:hAnsi="Times New Roman" w:cs="Times New Roman"/>
                <w:b/>
                <w:kern w:val="1"/>
                <w:sz w:val="20"/>
                <w:szCs w:val="20"/>
              </w:rPr>
            </w:pPr>
          </w:p>
        </w:tc>
        <w:tc>
          <w:tcPr>
            <w:tcW w:w="1417" w:type="dxa"/>
            <w:shd w:val="clear" w:color="auto" w:fill="EAF1DD"/>
            <w:vAlign w:val="center"/>
          </w:tcPr>
          <w:p w14:paraId="6E7C47E4" w14:textId="77777777" w:rsidR="00C1285A" w:rsidRPr="004D64B0" w:rsidRDefault="00C1285A" w:rsidP="00C9244D">
            <w:pPr>
              <w:suppressAutoHyphens/>
              <w:spacing w:line="240" w:lineRule="auto"/>
              <w:jc w:val="center"/>
              <w:rPr>
                <w:rFonts w:ascii="Times New Roman" w:eastAsia="Calibri" w:hAnsi="Times New Roman" w:cs="Times New Roman"/>
                <w:b/>
                <w:kern w:val="1"/>
                <w:sz w:val="20"/>
                <w:szCs w:val="20"/>
              </w:rPr>
            </w:pPr>
            <w:r w:rsidRPr="004D64B0">
              <w:rPr>
                <w:rFonts w:ascii="Times New Roman" w:eastAsia="Calibri" w:hAnsi="Times New Roman" w:cs="Times New Roman"/>
                <w:b/>
                <w:kern w:val="1"/>
                <w:sz w:val="20"/>
                <w:szCs w:val="20"/>
              </w:rPr>
              <w:t>2015 r.</w:t>
            </w:r>
          </w:p>
        </w:tc>
        <w:tc>
          <w:tcPr>
            <w:tcW w:w="1416" w:type="dxa"/>
            <w:shd w:val="clear" w:color="auto" w:fill="EAF1DD"/>
            <w:vAlign w:val="center"/>
          </w:tcPr>
          <w:p w14:paraId="30DEE792" w14:textId="77777777" w:rsidR="00C1285A" w:rsidRPr="004D64B0" w:rsidRDefault="00C1285A" w:rsidP="00C9244D">
            <w:pPr>
              <w:suppressAutoHyphens/>
              <w:spacing w:line="240" w:lineRule="auto"/>
              <w:jc w:val="center"/>
              <w:rPr>
                <w:rFonts w:ascii="Times New Roman" w:eastAsia="Calibri" w:hAnsi="Times New Roman" w:cs="Times New Roman"/>
                <w:b/>
                <w:kern w:val="1"/>
                <w:sz w:val="20"/>
                <w:szCs w:val="20"/>
              </w:rPr>
            </w:pPr>
            <w:r w:rsidRPr="004D64B0">
              <w:rPr>
                <w:rFonts w:ascii="Times New Roman" w:eastAsia="Calibri" w:hAnsi="Times New Roman" w:cs="Times New Roman"/>
                <w:b/>
                <w:kern w:val="1"/>
                <w:sz w:val="20"/>
                <w:szCs w:val="20"/>
              </w:rPr>
              <w:t>2016 r.</w:t>
            </w:r>
          </w:p>
        </w:tc>
        <w:tc>
          <w:tcPr>
            <w:tcW w:w="1417" w:type="dxa"/>
            <w:shd w:val="clear" w:color="auto" w:fill="EAF1DD"/>
            <w:vAlign w:val="center"/>
          </w:tcPr>
          <w:p w14:paraId="72669BAF" w14:textId="77777777" w:rsidR="00C1285A" w:rsidRPr="004D64B0" w:rsidRDefault="00C1285A" w:rsidP="00C9244D">
            <w:pPr>
              <w:suppressAutoHyphens/>
              <w:spacing w:line="240" w:lineRule="auto"/>
              <w:jc w:val="center"/>
              <w:rPr>
                <w:rFonts w:ascii="Times New Roman" w:eastAsia="Calibri" w:hAnsi="Times New Roman" w:cs="Times New Roman"/>
                <w:b/>
                <w:kern w:val="1"/>
                <w:sz w:val="20"/>
                <w:szCs w:val="20"/>
              </w:rPr>
            </w:pPr>
            <w:r w:rsidRPr="004D64B0">
              <w:rPr>
                <w:rFonts w:ascii="Times New Roman" w:eastAsia="Calibri" w:hAnsi="Times New Roman" w:cs="Times New Roman"/>
                <w:b/>
                <w:kern w:val="1"/>
                <w:sz w:val="20"/>
                <w:szCs w:val="20"/>
              </w:rPr>
              <w:t>2017 r.</w:t>
            </w:r>
          </w:p>
        </w:tc>
        <w:tc>
          <w:tcPr>
            <w:tcW w:w="1418" w:type="dxa"/>
            <w:shd w:val="clear" w:color="auto" w:fill="EAF1DD"/>
            <w:vAlign w:val="center"/>
          </w:tcPr>
          <w:p w14:paraId="656F8BFF" w14:textId="77777777" w:rsidR="00C1285A" w:rsidRPr="004D64B0" w:rsidRDefault="00C1285A" w:rsidP="00C9244D">
            <w:pPr>
              <w:suppressAutoHyphens/>
              <w:spacing w:line="240" w:lineRule="auto"/>
              <w:jc w:val="center"/>
              <w:rPr>
                <w:rFonts w:ascii="Times New Roman" w:eastAsia="Calibri" w:hAnsi="Times New Roman" w:cs="Times New Roman"/>
                <w:b/>
                <w:kern w:val="1"/>
                <w:sz w:val="20"/>
                <w:szCs w:val="20"/>
              </w:rPr>
            </w:pPr>
            <w:r w:rsidRPr="004D64B0">
              <w:rPr>
                <w:rFonts w:ascii="Times New Roman" w:eastAsia="Calibri" w:hAnsi="Times New Roman" w:cs="Times New Roman"/>
                <w:b/>
                <w:kern w:val="1"/>
                <w:sz w:val="20"/>
                <w:szCs w:val="20"/>
              </w:rPr>
              <w:t>2018 r.</w:t>
            </w:r>
          </w:p>
        </w:tc>
        <w:tc>
          <w:tcPr>
            <w:tcW w:w="1418" w:type="dxa"/>
            <w:shd w:val="clear" w:color="auto" w:fill="EAF1DD"/>
            <w:vAlign w:val="center"/>
          </w:tcPr>
          <w:p w14:paraId="035AA68F" w14:textId="77777777" w:rsidR="00C1285A" w:rsidRPr="004D64B0" w:rsidRDefault="00C1285A" w:rsidP="00C9244D">
            <w:pPr>
              <w:suppressAutoHyphens/>
              <w:spacing w:line="240" w:lineRule="auto"/>
              <w:jc w:val="center"/>
              <w:rPr>
                <w:rFonts w:ascii="Times New Roman" w:eastAsia="Calibri" w:hAnsi="Times New Roman" w:cs="Times New Roman"/>
                <w:b/>
                <w:kern w:val="1"/>
                <w:sz w:val="20"/>
                <w:szCs w:val="20"/>
              </w:rPr>
            </w:pPr>
            <w:r w:rsidRPr="004D64B0">
              <w:rPr>
                <w:rFonts w:ascii="Times New Roman" w:eastAsia="Calibri" w:hAnsi="Times New Roman" w:cs="Times New Roman"/>
                <w:b/>
                <w:kern w:val="1"/>
                <w:sz w:val="20"/>
                <w:szCs w:val="20"/>
              </w:rPr>
              <w:t>2019 r.</w:t>
            </w:r>
          </w:p>
        </w:tc>
      </w:tr>
      <w:tr w:rsidR="00C1285A" w:rsidRPr="006E4001" w14:paraId="6A3C69E1" w14:textId="77777777" w:rsidTr="00D11A2E">
        <w:trPr>
          <w:jc w:val="center"/>
        </w:trPr>
        <w:tc>
          <w:tcPr>
            <w:tcW w:w="1976" w:type="dxa"/>
            <w:shd w:val="clear" w:color="auto" w:fill="auto"/>
            <w:vAlign w:val="center"/>
          </w:tcPr>
          <w:p w14:paraId="6E99ABFC"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vertAlign w:val="subscript"/>
              </w:rPr>
            </w:pPr>
            <w:r w:rsidRPr="004D64B0">
              <w:rPr>
                <w:rFonts w:ascii="Times New Roman" w:eastAsia="Calibri" w:hAnsi="Times New Roman" w:cs="Times New Roman"/>
                <w:kern w:val="1"/>
                <w:sz w:val="20"/>
                <w:szCs w:val="20"/>
              </w:rPr>
              <w:t>SO</w:t>
            </w:r>
            <w:r w:rsidRPr="004D64B0">
              <w:rPr>
                <w:rFonts w:ascii="Times New Roman" w:eastAsia="Calibri" w:hAnsi="Times New Roman" w:cs="Times New Roman"/>
                <w:kern w:val="1"/>
                <w:sz w:val="20"/>
                <w:szCs w:val="20"/>
                <w:vertAlign w:val="subscript"/>
              </w:rPr>
              <w:t>2</w:t>
            </w:r>
          </w:p>
        </w:tc>
        <w:tc>
          <w:tcPr>
            <w:tcW w:w="1417" w:type="dxa"/>
            <w:shd w:val="clear" w:color="auto" w:fill="auto"/>
            <w:vAlign w:val="center"/>
          </w:tcPr>
          <w:p w14:paraId="1867D770"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6" w:type="dxa"/>
            <w:shd w:val="clear" w:color="auto" w:fill="auto"/>
            <w:vAlign w:val="center"/>
          </w:tcPr>
          <w:p w14:paraId="62C0A4F3"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7" w:type="dxa"/>
            <w:shd w:val="clear" w:color="auto" w:fill="auto"/>
            <w:vAlign w:val="center"/>
          </w:tcPr>
          <w:p w14:paraId="1384E023"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8" w:type="dxa"/>
            <w:shd w:val="clear" w:color="auto" w:fill="auto"/>
            <w:vAlign w:val="center"/>
          </w:tcPr>
          <w:p w14:paraId="6B975ABB"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8" w:type="dxa"/>
            <w:shd w:val="clear" w:color="auto" w:fill="auto"/>
            <w:vAlign w:val="center"/>
          </w:tcPr>
          <w:p w14:paraId="2880A4BB"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r>
      <w:tr w:rsidR="00C1285A" w:rsidRPr="006E4001" w14:paraId="1D8A9CCD" w14:textId="77777777" w:rsidTr="00D11A2E">
        <w:trPr>
          <w:jc w:val="center"/>
        </w:trPr>
        <w:tc>
          <w:tcPr>
            <w:tcW w:w="1976" w:type="dxa"/>
            <w:shd w:val="clear" w:color="auto" w:fill="auto"/>
            <w:vAlign w:val="center"/>
          </w:tcPr>
          <w:p w14:paraId="2AB6D5AD"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proofErr w:type="spellStart"/>
            <w:r w:rsidRPr="004D64B0">
              <w:rPr>
                <w:rFonts w:ascii="Times New Roman" w:eastAsia="Calibri" w:hAnsi="Times New Roman" w:cs="Times New Roman"/>
                <w:kern w:val="1"/>
                <w:sz w:val="20"/>
                <w:szCs w:val="20"/>
              </w:rPr>
              <w:t>NO</w:t>
            </w:r>
            <w:r w:rsidRPr="004D64B0">
              <w:rPr>
                <w:rFonts w:ascii="Times New Roman" w:eastAsia="Calibri" w:hAnsi="Times New Roman" w:cs="Times New Roman"/>
                <w:kern w:val="1"/>
                <w:sz w:val="20"/>
                <w:szCs w:val="20"/>
                <w:vertAlign w:val="subscript"/>
              </w:rPr>
              <w:t>x</w:t>
            </w:r>
            <w:proofErr w:type="spellEnd"/>
          </w:p>
        </w:tc>
        <w:tc>
          <w:tcPr>
            <w:tcW w:w="1417" w:type="dxa"/>
            <w:shd w:val="clear" w:color="auto" w:fill="auto"/>
            <w:vAlign w:val="center"/>
          </w:tcPr>
          <w:p w14:paraId="433007C4"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6" w:type="dxa"/>
            <w:shd w:val="clear" w:color="auto" w:fill="auto"/>
            <w:vAlign w:val="center"/>
          </w:tcPr>
          <w:p w14:paraId="24A6D3B4"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7" w:type="dxa"/>
            <w:shd w:val="clear" w:color="auto" w:fill="auto"/>
            <w:vAlign w:val="center"/>
          </w:tcPr>
          <w:p w14:paraId="2F1470A4"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8" w:type="dxa"/>
            <w:shd w:val="clear" w:color="auto" w:fill="auto"/>
            <w:vAlign w:val="center"/>
          </w:tcPr>
          <w:p w14:paraId="3E320BA9"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c>
          <w:tcPr>
            <w:tcW w:w="1418" w:type="dxa"/>
            <w:shd w:val="clear" w:color="auto" w:fill="auto"/>
            <w:vAlign w:val="center"/>
          </w:tcPr>
          <w:p w14:paraId="20F62232"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kern w:val="1"/>
                <w:sz w:val="20"/>
                <w:szCs w:val="20"/>
              </w:rPr>
              <w:t>A</w:t>
            </w:r>
          </w:p>
        </w:tc>
      </w:tr>
      <w:tr w:rsidR="00C1285A" w:rsidRPr="006E4001" w14:paraId="426AED40" w14:textId="77777777" w:rsidTr="00D11A2E">
        <w:trPr>
          <w:jc w:val="center"/>
        </w:trPr>
        <w:tc>
          <w:tcPr>
            <w:tcW w:w="1976" w:type="dxa"/>
            <w:shd w:val="clear" w:color="auto" w:fill="auto"/>
            <w:vAlign w:val="center"/>
          </w:tcPr>
          <w:p w14:paraId="69AE26A2"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vertAlign w:val="subscript"/>
              </w:rPr>
            </w:pPr>
            <w:r w:rsidRPr="004D64B0">
              <w:rPr>
                <w:rFonts w:ascii="Times New Roman" w:eastAsia="Calibri" w:hAnsi="Times New Roman" w:cs="Times New Roman"/>
                <w:kern w:val="1"/>
                <w:sz w:val="20"/>
                <w:szCs w:val="20"/>
              </w:rPr>
              <w:t>O</w:t>
            </w:r>
            <w:r w:rsidRPr="004D64B0">
              <w:rPr>
                <w:rFonts w:ascii="Times New Roman" w:eastAsia="Calibri" w:hAnsi="Times New Roman" w:cs="Times New Roman"/>
                <w:kern w:val="1"/>
                <w:sz w:val="20"/>
                <w:szCs w:val="20"/>
                <w:vertAlign w:val="subscript"/>
              </w:rPr>
              <w:t>3</w:t>
            </w:r>
          </w:p>
        </w:tc>
        <w:tc>
          <w:tcPr>
            <w:tcW w:w="1417" w:type="dxa"/>
            <w:shd w:val="clear" w:color="auto" w:fill="auto"/>
            <w:vAlign w:val="center"/>
          </w:tcPr>
          <w:p w14:paraId="590CFD9A" w14:textId="77777777" w:rsidR="00C1285A" w:rsidRPr="004D64B0" w:rsidRDefault="00C1285A" w:rsidP="00C9244D">
            <w:pPr>
              <w:suppressAutoHyphens/>
              <w:spacing w:line="240" w:lineRule="auto"/>
              <w:jc w:val="center"/>
              <w:rPr>
                <w:rFonts w:ascii="Times New Roman" w:eastAsia="Calibri" w:hAnsi="Times New Roman" w:cs="Times New Roman"/>
                <w:color w:val="FF0000"/>
                <w:kern w:val="1"/>
                <w:sz w:val="20"/>
                <w:szCs w:val="20"/>
              </w:rPr>
            </w:pPr>
            <w:r w:rsidRPr="004D64B0">
              <w:rPr>
                <w:rFonts w:ascii="Times New Roman" w:eastAsia="Calibri" w:hAnsi="Times New Roman" w:cs="Times New Roman"/>
                <w:color w:val="FF0000"/>
                <w:kern w:val="1"/>
                <w:sz w:val="20"/>
                <w:szCs w:val="20"/>
              </w:rPr>
              <w:t>C</w:t>
            </w:r>
          </w:p>
        </w:tc>
        <w:tc>
          <w:tcPr>
            <w:tcW w:w="1416" w:type="dxa"/>
            <w:shd w:val="clear" w:color="auto" w:fill="auto"/>
            <w:vAlign w:val="center"/>
          </w:tcPr>
          <w:p w14:paraId="6269D43C" w14:textId="77777777" w:rsidR="00C1285A" w:rsidRPr="004D64B0" w:rsidRDefault="00C1285A" w:rsidP="00C9244D">
            <w:pPr>
              <w:suppressAutoHyphens/>
              <w:spacing w:line="240" w:lineRule="auto"/>
              <w:jc w:val="center"/>
              <w:rPr>
                <w:rFonts w:ascii="Times New Roman" w:eastAsia="Calibri" w:hAnsi="Times New Roman" w:cs="Times New Roman"/>
                <w:color w:val="FF0000"/>
                <w:kern w:val="1"/>
                <w:sz w:val="20"/>
                <w:szCs w:val="20"/>
              </w:rPr>
            </w:pPr>
            <w:r w:rsidRPr="004D64B0">
              <w:rPr>
                <w:rFonts w:ascii="Times New Roman" w:eastAsia="Calibri" w:hAnsi="Times New Roman" w:cs="Times New Roman"/>
                <w:color w:val="FF0000"/>
                <w:kern w:val="1"/>
                <w:sz w:val="20"/>
                <w:szCs w:val="20"/>
              </w:rPr>
              <w:t>C</w:t>
            </w:r>
          </w:p>
        </w:tc>
        <w:tc>
          <w:tcPr>
            <w:tcW w:w="1417" w:type="dxa"/>
            <w:shd w:val="clear" w:color="auto" w:fill="auto"/>
            <w:vAlign w:val="center"/>
          </w:tcPr>
          <w:p w14:paraId="10FFF317" w14:textId="77777777" w:rsidR="00C1285A" w:rsidRPr="004D64B0" w:rsidRDefault="00C1285A" w:rsidP="00C9244D">
            <w:pPr>
              <w:suppressAutoHyphens/>
              <w:spacing w:line="240" w:lineRule="auto"/>
              <w:jc w:val="center"/>
              <w:rPr>
                <w:rFonts w:ascii="Times New Roman" w:eastAsia="Calibri" w:hAnsi="Times New Roman" w:cs="Times New Roman"/>
                <w:color w:val="FF0000"/>
                <w:kern w:val="1"/>
                <w:sz w:val="20"/>
                <w:szCs w:val="20"/>
              </w:rPr>
            </w:pPr>
            <w:r w:rsidRPr="004D64B0">
              <w:rPr>
                <w:rFonts w:ascii="Times New Roman" w:eastAsia="Calibri" w:hAnsi="Times New Roman" w:cs="Times New Roman"/>
                <w:color w:val="FF0000"/>
                <w:kern w:val="1"/>
                <w:sz w:val="20"/>
                <w:szCs w:val="20"/>
              </w:rPr>
              <w:t>C</w:t>
            </w:r>
          </w:p>
        </w:tc>
        <w:tc>
          <w:tcPr>
            <w:tcW w:w="1418" w:type="dxa"/>
            <w:shd w:val="clear" w:color="auto" w:fill="auto"/>
            <w:vAlign w:val="center"/>
          </w:tcPr>
          <w:p w14:paraId="461D8568" w14:textId="77777777" w:rsidR="00C1285A" w:rsidRPr="004D64B0" w:rsidRDefault="00C1285A" w:rsidP="00C9244D">
            <w:pPr>
              <w:suppressAutoHyphens/>
              <w:spacing w:line="240" w:lineRule="auto"/>
              <w:jc w:val="center"/>
              <w:rPr>
                <w:rFonts w:ascii="Times New Roman" w:eastAsia="Calibri" w:hAnsi="Times New Roman" w:cs="Times New Roman"/>
                <w:color w:val="FF0000"/>
                <w:kern w:val="1"/>
                <w:sz w:val="20"/>
                <w:szCs w:val="20"/>
              </w:rPr>
            </w:pPr>
            <w:r w:rsidRPr="004D64B0">
              <w:rPr>
                <w:rFonts w:ascii="Times New Roman" w:eastAsia="Calibri" w:hAnsi="Times New Roman" w:cs="Times New Roman"/>
                <w:kern w:val="1"/>
                <w:sz w:val="20"/>
                <w:szCs w:val="20"/>
              </w:rPr>
              <w:t>A</w:t>
            </w:r>
          </w:p>
        </w:tc>
        <w:tc>
          <w:tcPr>
            <w:tcW w:w="1418" w:type="dxa"/>
            <w:shd w:val="clear" w:color="auto" w:fill="auto"/>
            <w:vAlign w:val="center"/>
          </w:tcPr>
          <w:p w14:paraId="7593CEA1" w14:textId="77777777" w:rsidR="00C1285A" w:rsidRPr="004D64B0" w:rsidRDefault="00C1285A" w:rsidP="00C9244D">
            <w:pPr>
              <w:suppressAutoHyphens/>
              <w:spacing w:line="240" w:lineRule="auto"/>
              <w:jc w:val="center"/>
              <w:rPr>
                <w:rFonts w:ascii="Times New Roman" w:eastAsia="Calibri" w:hAnsi="Times New Roman" w:cs="Times New Roman"/>
                <w:kern w:val="1"/>
                <w:sz w:val="20"/>
                <w:szCs w:val="20"/>
              </w:rPr>
            </w:pPr>
            <w:r w:rsidRPr="004D64B0">
              <w:rPr>
                <w:rFonts w:ascii="Times New Roman" w:eastAsia="Calibri" w:hAnsi="Times New Roman" w:cs="Times New Roman"/>
                <w:color w:val="FF0000"/>
                <w:kern w:val="1"/>
                <w:sz w:val="20"/>
                <w:szCs w:val="20"/>
              </w:rPr>
              <w:t>C</w:t>
            </w:r>
          </w:p>
        </w:tc>
      </w:tr>
    </w:tbl>
    <w:p w14:paraId="1B1C8658" w14:textId="1DE126CC" w:rsidR="00C1285A" w:rsidRPr="009C667D" w:rsidRDefault="00C1285A" w:rsidP="00C1285A">
      <w:pPr>
        <w:suppressAutoHyphens/>
        <w:jc w:val="center"/>
        <w:rPr>
          <w:rFonts w:ascii="Times New Roman" w:eastAsia="Calibri" w:hAnsi="Times New Roman" w:cs="Times New Roman"/>
          <w:i/>
          <w:kern w:val="1"/>
          <w:sz w:val="20"/>
          <w:szCs w:val="20"/>
          <w:highlight w:val="yellow"/>
        </w:rPr>
      </w:pPr>
      <w:r w:rsidRPr="009C667D">
        <w:rPr>
          <w:rFonts w:ascii="Times New Roman" w:eastAsia="Calibri" w:hAnsi="Times New Roman" w:cs="Times New Roman"/>
          <w:i/>
          <w:kern w:val="1"/>
          <w:sz w:val="20"/>
          <w:szCs w:val="20"/>
        </w:rPr>
        <w:t xml:space="preserve">Źródło: opracowanie własne na podstawie: Pięcioletnia ocena jakości powietrza w województwie świętokrzyskim. Raport wojewódzki za lata 2014-2018; </w:t>
      </w:r>
      <w:r w:rsidRPr="009C667D">
        <w:rPr>
          <w:rFonts w:ascii="Times New Roman" w:eastAsia="Lucida Sans Unicode" w:hAnsi="Times New Roman" w:cs="Times New Roman"/>
          <w:i/>
          <w:color w:val="000000" w:themeColor="text1"/>
          <w:kern w:val="1"/>
          <w:sz w:val="20"/>
          <w:szCs w:val="20"/>
          <w:lang w:eastAsia="ar-SA"/>
        </w:rPr>
        <w:t>Roczna ocena jakości powietrza w województwie świętokrzyskim. Raport wojewódzki za rok 2018</w:t>
      </w:r>
      <w:r w:rsidR="00C9244D">
        <w:rPr>
          <w:rFonts w:ascii="Times New Roman" w:eastAsia="Lucida Sans Unicode" w:hAnsi="Times New Roman" w:cs="Times New Roman"/>
          <w:i/>
          <w:color w:val="000000" w:themeColor="text1"/>
          <w:kern w:val="1"/>
          <w:sz w:val="20"/>
          <w:szCs w:val="20"/>
          <w:lang w:eastAsia="ar-SA"/>
        </w:rPr>
        <w:t xml:space="preserve"> i 2019.</w:t>
      </w:r>
    </w:p>
    <w:p w14:paraId="305AAC7F" w14:textId="70379162" w:rsidR="00C1285A" w:rsidRPr="004D29A3" w:rsidRDefault="00C1285A" w:rsidP="004D29A3">
      <w:pPr>
        <w:suppressAutoHyphens/>
        <w:ind w:firstLine="709"/>
        <w:jc w:val="both"/>
        <w:rPr>
          <w:rFonts w:ascii="Times New Roman" w:eastAsia="Calibri" w:hAnsi="Times New Roman" w:cs="Times New Roman"/>
          <w:kern w:val="1"/>
          <w:sz w:val="24"/>
          <w:szCs w:val="24"/>
        </w:rPr>
      </w:pPr>
      <w:r w:rsidRPr="006E4001">
        <w:rPr>
          <w:rFonts w:ascii="Times New Roman" w:eastAsia="Calibri" w:hAnsi="Times New Roman" w:cs="Times New Roman"/>
          <w:kern w:val="1"/>
          <w:sz w:val="24"/>
          <w:szCs w:val="24"/>
        </w:rPr>
        <w:t xml:space="preserve">W latach 2015-2019 poziomy zanieczyszczenia dwutlenkiem siarki i tlenkami azotu nie przekraczały dopuszczalnych norm pod kątem ochrony roślin. W przypadku ozonu jedynie w </w:t>
      </w:r>
      <w:r w:rsidR="00C9244D">
        <w:rPr>
          <w:rFonts w:ascii="Times New Roman" w:eastAsia="Calibri" w:hAnsi="Times New Roman" w:cs="Times New Roman"/>
          <w:kern w:val="1"/>
          <w:sz w:val="24"/>
          <w:szCs w:val="24"/>
        </w:rPr>
        <w:t> </w:t>
      </w:r>
      <w:r w:rsidRPr="006E4001">
        <w:rPr>
          <w:rFonts w:ascii="Times New Roman" w:eastAsia="Calibri" w:hAnsi="Times New Roman" w:cs="Times New Roman"/>
          <w:kern w:val="1"/>
          <w:sz w:val="24"/>
          <w:szCs w:val="24"/>
        </w:rPr>
        <w:t xml:space="preserve">2018 roku udało się zaklasyfikować strefę świętokrzyską do klasy A, w pozostałych latach dopuszczalne stężenia ozonu zostały przekroczone.  </w:t>
      </w:r>
    </w:p>
    <w:p w14:paraId="21984567" w14:textId="77777777" w:rsidR="00C1285A" w:rsidRPr="006E4001" w:rsidRDefault="00C1285A" w:rsidP="004D29A3">
      <w:pPr>
        <w:ind w:firstLine="709"/>
        <w:jc w:val="both"/>
        <w:rPr>
          <w:rFonts w:ascii="Times New Roman" w:hAnsi="Times New Roman" w:cs="Times New Roman"/>
          <w:sz w:val="24"/>
          <w:szCs w:val="24"/>
        </w:rPr>
      </w:pPr>
      <w:r w:rsidRPr="006E4001">
        <w:rPr>
          <w:rFonts w:ascii="Times New Roman" w:hAnsi="Times New Roman" w:cs="Times New Roman"/>
          <w:sz w:val="24"/>
          <w:szCs w:val="24"/>
        </w:rPr>
        <w:t>W zależności od klasy danego poziomu zanieczyszczenia stosuje się odpowiednie wymagania. Tabela przedstawia stosowane działania w zależności od klasy rocznego stężenia substancji w powietrzu, dla przypadków, gdy dla zanieczyszczenia jest określony poziom dopuszczalny i nie jest określony margines tolerancji lub osiągnął on wartość zerową.</w:t>
      </w:r>
    </w:p>
    <w:p w14:paraId="69AB3BE9" w14:textId="77777777" w:rsidR="00CF40B2" w:rsidRPr="00CF40B2" w:rsidRDefault="00CF40B2" w:rsidP="00C9244D">
      <w:pPr>
        <w:pStyle w:val="Legenda"/>
        <w:keepNext/>
        <w:spacing w:line="360" w:lineRule="auto"/>
        <w:jc w:val="center"/>
        <w:rPr>
          <w:rFonts w:ascii="Times New Roman" w:hAnsi="Times New Roman" w:cs="Times New Roman"/>
          <w:b/>
        </w:rPr>
      </w:pPr>
      <w:bookmarkStart w:id="42" w:name="_Toc71283077"/>
      <w:r w:rsidRPr="00CF40B2">
        <w:rPr>
          <w:rFonts w:ascii="Times New Roman" w:hAnsi="Times New Roman" w:cs="Times New Roman"/>
          <w:b/>
        </w:rPr>
        <w:t xml:space="preserve">Tabela </w:t>
      </w:r>
      <w:r w:rsidRPr="00CF40B2">
        <w:rPr>
          <w:rFonts w:ascii="Times New Roman" w:hAnsi="Times New Roman" w:cs="Times New Roman"/>
          <w:b/>
        </w:rPr>
        <w:fldChar w:fldCharType="begin"/>
      </w:r>
      <w:r w:rsidRPr="00CF40B2">
        <w:rPr>
          <w:rFonts w:ascii="Times New Roman" w:hAnsi="Times New Roman" w:cs="Times New Roman"/>
          <w:b/>
        </w:rPr>
        <w:instrText xml:space="preserve"> SEQ Tabela \* ARABIC </w:instrText>
      </w:r>
      <w:r w:rsidRPr="00CF40B2">
        <w:rPr>
          <w:rFonts w:ascii="Times New Roman" w:hAnsi="Times New Roman" w:cs="Times New Roman"/>
          <w:b/>
        </w:rPr>
        <w:fldChar w:fldCharType="separate"/>
      </w:r>
      <w:r w:rsidR="00951A43">
        <w:rPr>
          <w:rFonts w:ascii="Times New Roman" w:hAnsi="Times New Roman" w:cs="Times New Roman"/>
          <w:b/>
          <w:noProof/>
        </w:rPr>
        <w:t>12</w:t>
      </w:r>
      <w:r w:rsidRPr="00CF40B2">
        <w:rPr>
          <w:rFonts w:ascii="Times New Roman" w:hAnsi="Times New Roman" w:cs="Times New Roman"/>
          <w:b/>
        </w:rPr>
        <w:fldChar w:fldCharType="end"/>
      </w:r>
      <w:r w:rsidRPr="00CF40B2">
        <w:rPr>
          <w:rFonts w:ascii="Times New Roman" w:hAnsi="Times New Roman" w:cs="Times New Roman"/>
          <w:b/>
        </w:rPr>
        <w:t>. Wymagane działania w zależności od klasyfikacji strefy przy określonych poziomach dopuszczalnych</w:t>
      </w:r>
      <w:bookmarkEnd w:id="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7555"/>
      </w:tblGrid>
      <w:tr w:rsidR="00C1285A" w:rsidRPr="006E4001" w14:paraId="09B4ACC6" w14:textId="77777777" w:rsidTr="00D11A2E">
        <w:trPr>
          <w:jc w:val="center"/>
        </w:trPr>
        <w:tc>
          <w:tcPr>
            <w:tcW w:w="1507" w:type="dxa"/>
            <w:shd w:val="clear" w:color="auto" w:fill="EAF1DD"/>
          </w:tcPr>
          <w:p w14:paraId="69263C06" w14:textId="77777777" w:rsidR="00C1285A" w:rsidRPr="004D64B0" w:rsidRDefault="00C1285A" w:rsidP="00C9244D">
            <w:pPr>
              <w:spacing w:line="240" w:lineRule="auto"/>
              <w:jc w:val="center"/>
              <w:rPr>
                <w:rFonts w:ascii="Times New Roman" w:hAnsi="Times New Roman" w:cs="Times New Roman"/>
                <w:b/>
                <w:sz w:val="20"/>
                <w:szCs w:val="20"/>
              </w:rPr>
            </w:pPr>
            <w:r w:rsidRPr="004D64B0">
              <w:rPr>
                <w:rFonts w:ascii="Times New Roman" w:hAnsi="Times New Roman" w:cs="Times New Roman"/>
                <w:b/>
                <w:sz w:val="20"/>
                <w:szCs w:val="20"/>
              </w:rPr>
              <w:t>Klasa strefy</w:t>
            </w:r>
          </w:p>
        </w:tc>
        <w:tc>
          <w:tcPr>
            <w:tcW w:w="7555" w:type="dxa"/>
            <w:shd w:val="clear" w:color="auto" w:fill="EAF1DD"/>
            <w:vAlign w:val="center"/>
          </w:tcPr>
          <w:p w14:paraId="7AD99EF9" w14:textId="77777777" w:rsidR="00C1285A" w:rsidRPr="004D64B0" w:rsidRDefault="00C1285A" w:rsidP="00C9244D">
            <w:pPr>
              <w:spacing w:line="240" w:lineRule="auto"/>
              <w:jc w:val="center"/>
              <w:rPr>
                <w:rFonts w:ascii="Times New Roman" w:hAnsi="Times New Roman" w:cs="Times New Roman"/>
                <w:b/>
                <w:sz w:val="20"/>
                <w:szCs w:val="20"/>
              </w:rPr>
            </w:pPr>
            <w:r w:rsidRPr="004D64B0">
              <w:rPr>
                <w:rFonts w:ascii="Times New Roman" w:hAnsi="Times New Roman" w:cs="Times New Roman"/>
                <w:b/>
                <w:sz w:val="20"/>
                <w:szCs w:val="20"/>
              </w:rPr>
              <w:t>Wymagane działania</w:t>
            </w:r>
          </w:p>
        </w:tc>
      </w:tr>
      <w:tr w:rsidR="00C1285A" w:rsidRPr="006E4001" w14:paraId="69A0E42D" w14:textId="77777777" w:rsidTr="00D11A2E">
        <w:trPr>
          <w:jc w:val="center"/>
        </w:trPr>
        <w:tc>
          <w:tcPr>
            <w:tcW w:w="1507" w:type="dxa"/>
            <w:shd w:val="clear" w:color="auto" w:fill="EAF1DD"/>
            <w:vAlign w:val="center"/>
          </w:tcPr>
          <w:p w14:paraId="7354D436" w14:textId="77777777" w:rsidR="00C1285A" w:rsidRPr="004D64B0" w:rsidRDefault="00C1285A" w:rsidP="00C9244D">
            <w:pPr>
              <w:spacing w:line="240" w:lineRule="auto"/>
              <w:jc w:val="center"/>
              <w:rPr>
                <w:rFonts w:ascii="Times New Roman" w:hAnsi="Times New Roman" w:cs="Times New Roman"/>
                <w:b/>
                <w:sz w:val="20"/>
                <w:szCs w:val="20"/>
              </w:rPr>
            </w:pPr>
            <w:r w:rsidRPr="004D64B0">
              <w:rPr>
                <w:rFonts w:ascii="Times New Roman" w:hAnsi="Times New Roman" w:cs="Times New Roman"/>
                <w:b/>
                <w:sz w:val="20"/>
                <w:szCs w:val="20"/>
              </w:rPr>
              <w:t>A</w:t>
            </w:r>
          </w:p>
        </w:tc>
        <w:tc>
          <w:tcPr>
            <w:tcW w:w="7555" w:type="dxa"/>
            <w:shd w:val="clear" w:color="auto" w:fill="auto"/>
          </w:tcPr>
          <w:p w14:paraId="185E02DF" w14:textId="77777777" w:rsidR="00C1285A" w:rsidRPr="004D64B0" w:rsidRDefault="00C1285A" w:rsidP="00C9244D">
            <w:pPr>
              <w:pStyle w:val="Akapitzlist"/>
              <w:numPr>
                <w:ilvl w:val="0"/>
                <w:numId w:val="32"/>
              </w:numPr>
              <w:jc w:val="center"/>
              <w:rPr>
                <w:rFonts w:ascii="Times New Roman" w:hAnsi="Times New Roman" w:cs="Times New Roman"/>
                <w:sz w:val="20"/>
                <w:szCs w:val="20"/>
              </w:rPr>
            </w:pPr>
            <w:r w:rsidRPr="004D64B0">
              <w:rPr>
                <w:rFonts w:ascii="Times New Roman" w:hAnsi="Times New Roman" w:cs="Times New Roman"/>
                <w:sz w:val="20"/>
                <w:szCs w:val="20"/>
              </w:rPr>
              <w:t>utrzymanie stężeń zanieczyszczenia poniżej poziomu dopuszczalnego oraz dążenie do utrzymania najlepszej jakości powietrza zgodnej ze zrównoważonym rozwojem</w:t>
            </w:r>
          </w:p>
        </w:tc>
      </w:tr>
      <w:tr w:rsidR="00C1285A" w:rsidRPr="006E4001" w14:paraId="4686F222" w14:textId="77777777" w:rsidTr="00D11A2E">
        <w:trPr>
          <w:jc w:val="center"/>
        </w:trPr>
        <w:tc>
          <w:tcPr>
            <w:tcW w:w="1507" w:type="dxa"/>
            <w:shd w:val="clear" w:color="auto" w:fill="EAF1DD"/>
            <w:vAlign w:val="center"/>
          </w:tcPr>
          <w:p w14:paraId="5C5E70E8" w14:textId="77777777" w:rsidR="00C1285A" w:rsidRPr="004D64B0" w:rsidRDefault="00C1285A" w:rsidP="00C9244D">
            <w:pPr>
              <w:spacing w:line="240" w:lineRule="auto"/>
              <w:jc w:val="center"/>
              <w:rPr>
                <w:rFonts w:ascii="Times New Roman" w:hAnsi="Times New Roman" w:cs="Times New Roman"/>
                <w:b/>
                <w:sz w:val="20"/>
                <w:szCs w:val="20"/>
              </w:rPr>
            </w:pPr>
            <w:r w:rsidRPr="004D64B0">
              <w:rPr>
                <w:rFonts w:ascii="Times New Roman" w:hAnsi="Times New Roman" w:cs="Times New Roman"/>
                <w:b/>
                <w:sz w:val="20"/>
                <w:szCs w:val="20"/>
              </w:rPr>
              <w:t>C</w:t>
            </w:r>
          </w:p>
        </w:tc>
        <w:tc>
          <w:tcPr>
            <w:tcW w:w="7555" w:type="dxa"/>
            <w:shd w:val="clear" w:color="auto" w:fill="auto"/>
          </w:tcPr>
          <w:p w14:paraId="2E1E56F7" w14:textId="77777777" w:rsidR="00C1285A" w:rsidRPr="004D64B0" w:rsidRDefault="00C1285A" w:rsidP="00C9244D">
            <w:pPr>
              <w:pStyle w:val="Akapitzlist"/>
              <w:numPr>
                <w:ilvl w:val="0"/>
                <w:numId w:val="32"/>
              </w:numPr>
              <w:jc w:val="center"/>
              <w:rPr>
                <w:rFonts w:ascii="Times New Roman" w:hAnsi="Times New Roman" w:cs="Times New Roman"/>
                <w:sz w:val="20"/>
                <w:szCs w:val="20"/>
              </w:rPr>
            </w:pPr>
            <w:r w:rsidRPr="004D64B0">
              <w:rPr>
                <w:rFonts w:ascii="Times New Roman" w:hAnsi="Times New Roman" w:cs="Times New Roman"/>
                <w:sz w:val="20"/>
                <w:szCs w:val="20"/>
              </w:rPr>
              <w:t>określenie obszarów przekroczeń poziomów dopuszczalnych</w:t>
            </w:r>
          </w:p>
          <w:p w14:paraId="5CFAFDAC" w14:textId="77777777" w:rsidR="00C1285A" w:rsidRPr="004D64B0" w:rsidRDefault="00C1285A" w:rsidP="00C9244D">
            <w:pPr>
              <w:pStyle w:val="Akapitzlist"/>
              <w:numPr>
                <w:ilvl w:val="0"/>
                <w:numId w:val="32"/>
              </w:numPr>
              <w:jc w:val="center"/>
              <w:rPr>
                <w:rFonts w:ascii="Times New Roman" w:hAnsi="Times New Roman" w:cs="Times New Roman"/>
                <w:sz w:val="20"/>
                <w:szCs w:val="20"/>
              </w:rPr>
            </w:pPr>
            <w:r w:rsidRPr="004D64B0">
              <w:rPr>
                <w:rFonts w:ascii="Times New Roman" w:hAnsi="Times New Roman" w:cs="Times New Roman"/>
                <w:sz w:val="20"/>
                <w:szCs w:val="20"/>
              </w:rPr>
              <w:t xml:space="preserve">opracowanie lub aktualizacja programu ochrony powietrza w celu osiągnięcia odpowiednich poziomów dopuszczalnych substancji </w:t>
            </w:r>
            <w:r w:rsidRPr="004D64B0">
              <w:rPr>
                <w:rFonts w:ascii="Times New Roman" w:hAnsi="Times New Roman" w:cs="Times New Roman"/>
                <w:sz w:val="20"/>
                <w:szCs w:val="20"/>
              </w:rPr>
              <w:br/>
              <w:t>w powietrzu</w:t>
            </w:r>
          </w:p>
          <w:p w14:paraId="23E29550" w14:textId="77777777" w:rsidR="00C1285A" w:rsidRPr="004D64B0" w:rsidRDefault="00C1285A" w:rsidP="00C9244D">
            <w:pPr>
              <w:pStyle w:val="Akapitzlist"/>
              <w:numPr>
                <w:ilvl w:val="0"/>
                <w:numId w:val="32"/>
              </w:numPr>
              <w:jc w:val="center"/>
              <w:rPr>
                <w:rFonts w:ascii="Times New Roman" w:hAnsi="Times New Roman" w:cs="Times New Roman"/>
                <w:sz w:val="20"/>
                <w:szCs w:val="20"/>
              </w:rPr>
            </w:pPr>
            <w:r w:rsidRPr="004D64B0">
              <w:rPr>
                <w:rFonts w:ascii="Times New Roman" w:hAnsi="Times New Roman" w:cs="Times New Roman"/>
                <w:sz w:val="20"/>
                <w:szCs w:val="20"/>
              </w:rPr>
              <w:t xml:space="preserve">kontrolowanie stężeń zanieczyszczenia na obszarach przekroczeń </w:t>
            </w:r>
            <w:r w:rsidRPr="004D64B0">
              <w:rPr>
                <w:rFonts w:ascii="Times New Roman" w:hAnsi="Times New Roman" w:cs="Times New Roman"/>
                <w:sz w:val="20"/>
                <w:szCs w:val="20"/>
              </w:rPr>
              <w:br/>
              <w:t xml:space="preserve">i prowadzenie działań mających na celu obniżenie stężeń przynajmniej </w:t>
            </w:r>
            <w:r w:rsidRPr="004D64B0">
              <w:rPr>
                <w:rFonts w:ascii="Times New Roman" w:hAnsi="Times New Roman" w:cs="Times New Roman"/>
                <w:sz w:val="20"/>
                <w:szCs w:val="20"/>
              </w:rPr>
              <w:br/>
              <w:t>do poziomów dopuszczalnych</w:t>
            </w:r>
          </w:p>
        </w:tc>
      </w:tr>
    </w:tbl>
    <w:p w14:paraId="4203D48C" w14:textId="77777777" w:rsidR="00C1285A" w:rsidRPr="00CF40B2" w:rsidRDefault="00C1285A" w:rsidP="00C9244D">
      <w:pPr>
        <w:spacing w:before="120" w:after="120"/>
        <w:jc w:val="center"/>
        <w:rPr>
          <w:rFonts w:ascii="Times New Roman" w:hAnsi="Times New Roman" w:cs="Times New Roman"/>
          <w:i/>
          <w:sz w:val="20"/>
          <w:szCs w:val="20"/>
          <w:highlight w:val="yellow"/>
        </w:rPr>
      </w:pPr>
      <w:r w:rsidRPr="009C667D">
        <w:rPr>
          <w:rFonts w:ascii="Times New Roman" w:hAnsi="Times New Roman" w:cs="Times New Roman"/>
          <w:i/>
          <w:sz w:val="20"/>
          <w:szCs w:val="20"/>
        </w:rPr>
        <w:t xml:space="preserve">Źródło: </w:t>
      </w:r>
      <w:r w:rsidRPr="009C667D">
        <w:rPr>
          <w:rFonts w:ascii="Times New Roman" w:eastAsia="Lucida Sans Unicode" w:hAnsi="Times New Roman" w:cs="Times New Roman"/>
          <w:i/>
          <w:color w:val="000000" w:themeColor="text1"/>
          <w:kern w:val="1"/>
          <w:sz w:val="20"/>
          <w:szCs w:val="20"/>
          <w:lang w:eastAsia="ar-SA"/>
        </w:rPr>
        <w:t>Roczna ocena jakości powietrza w województwie świętokrzyskim. Raport wojewódzki za rok 2019</w:t>
      </w:r>
    </w:p>
    <w:p w14:paraId="27FDE2AA" w14:textId="77777777" w:rsidR="00C1285A" w:rsidRPr="00CF40B2" w:rsidRDefault="00C1285A" w:rsidP="00CF40B2">
      <w:pPr>
        <w:ind w:firstLine="709"/>
        <w:jc w:val="both"/>
        <w:rPr>
          <w:rFonts w:ascii="Times New Roman" w:hAnsi="Times New Roman" w:cs="Times New Roman"/>
          <w:sz w:val="24"/>
          <w:szCs w:val="24"/>
        </w:rPr>
      </w:pPr>
      <w:r w:rsidRPr="006E4001">
        <w:rPr>
          <w:rFonts w:ascii="Times New Roman" w:hAnsi="Times New Roman" w:cs="Times New Roman"/>
          <w:sz w:val="24"/>
          <w:szCs w:val="24"/>
        </w:rPr>
        <w:t>Tabela poniżej przedstawia oczekiwane działania w zależności od klasyfikacji poziomu zanieczyszczeń, dla których określony jest poziom docelowy.</w:t>
      </w:r>
    </w:p>
    <w:p w14:paraId="51ED6B80" w14:textId="77777777" w:rsidR="00CF40B2" w:rsidRPr="00CF40B2" w:rsidRDefault="00CF40B2" w:rsidP="00C9244D">
      <w:pPr>
        <w:pStyle w:val="Legenda"/>
        <w:keepNext/>
        <w:spacing w:line="360" w:lineRule="auto"/>
        <w:jc w:val="center"/>
        <w:rPr>
          <w:rFonts w:ascii="Times New Roman" w:hAnsi="Times New Roman" w:cs="Times New Roman"/>
          <w:b/>
        </w:rPr>
      </w:pPr>
      <w:bookmarkStart w:id="43" w:name="_Toc71283078"/>
      <w:r w:rsidRPr="00CF40B2">
        <w:rPr>
          <w:rFonts w:ascii="Times New Roman" w:hAnsi="Times New Roman" w:cs="Times New Roman"/>
          <w:b/>
        </w:rPr>
        <w:t xml:space="preserve">Tabela </w:t>
      </w:r>
      <w:r w:rsidRPr="00CF40B2">
        <w:rPr>
          <w:rFonts w:ascii="Times New Roman" w:hAnsi="Times New Roman" w:cs="Times New Roman"/>
          <w:b/>
        </w:rPr>
        <w:fldChar w:fldCharType="begin"/>
      </w:r>
      <w:r w:rsidRPr="00CF40B2">
        <w:rPr>
          <w:rFonts w:ascii="Times New Roman" w:hAnsi="Times New Roman" w:cs="Times New Roman"/>
          <w:b/>
        </w:rPr>
        <w:instrText xml:space="preserve"> SEQ Tabela \* ARABIC </w:instrText>
      </w:r>
      <w:r w:rsidRPr="00CF40B2">
        <w:rPr>
          <w:rFonts w:ascii="Times New Roman" w:hAnsi="Times New Roman" w:cs="Times New Roman"/>
          <w:b/>
        </w:rPr>
        <w:fldChar w:fldCharType="separate"/>
      </w:r>
      <w:r w:rsidR="00951A43">
        <w:rPr>
          <w:rFonts w:ascii="Times New Roman" w:hAnsi="Times New Roman" w:cs="Times New Roman"/>
          <w:b/>
          <w:noProof/>
        </w:rPr>
        <w:t>13</w:t>
      </w:r>
      <w:r w:rsidRPr="00CF40B2">
        <w:rPr>
          <w:rFonts w:ascii="Times New Roman" w:hAnsi="Times New Roman" w:cs="Times New Roman"/>
          <w:b/>
        </w:rPr>
        <w:fldChar w:fldCharType="end"/>
      </w:r>
      <w:r w:rsidRPr="00CF40B2">
        <w:rPr>
          <w:rFonts w:ascii="Times New Roman" w:hAnsi="Times New Roman" w:cs="Times New Roman"/>
          <w:b/>
        </w:rPr>
        <w:t>. Wymagane działania w zależności od klasyfikacji strefy przy określonych poziomach docelowych</w:t>
      </w:r>
      <w:bookmarkEnd w:id="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7555"/>
      </w:tblGrid>
      <w:tr w:rsidR="00C1285A" w:rsidRPr="006E4001" w14:paraId="123221EA" w14:textId="77777777" w:rsidTr="00D11A2E">
        <w:trPr>
          <w:jc w:val="center"/>
        </w:trPr>
        <w:tc>
          <w:tcPr>
            <w:tcW w:w="1507" w:type="dxa"/>
            <w:shd w:val="clear" w:color="auto" w:fill="EAF1DD"/>
            <w:vAlign w:val="center"/>
          </w:tcPr>
          <w:p w14:paraId="1C41DBE1" w14:textId="77777777" w:rsidR="00C1285A" w:rsidRPr="004D64B0" w:rsidRDefault="00C1285A" w:rsidP="00C9244D">
            <w:pPr>
              <w:spacing w:line="240" w:lineRule="auto"/>
              <w:jc w:val="center"/>
              <w:rPr>
                <w:rFonts w:ascii="Times New Roman" w:hAnsi="Times New Roman" w:cs="Times New Roman"/>
                <w:b/>
                <w:sz w:val="20"/>
                <w:szCs w:val="20"/>
              </w:rPr>
            </w:pPr>
            <w:r w:rsidRPr="004D64B0">
              <w:rPr>
                <w:rFonts w:ascii="Times New Roman" w:hAnsi="Times New Roman" w:cs="Times New Roman"/>
                <w:b/>
                <w:sz w:val="20"/>
                <w:szCs w:val="20"/>
              </w:rPr>
              <w:t>Klasa strefy</w:t>
            </w:r>
          </w:p>
        </w:tc>
        <w:tc>
          <w:tcPr>
            <w:tcW w:w="7555" w:type="dxa"/>
            <w:shd w:val="clear" w:color="auto" w:fill="EAF1DD"/>
            <w:vAlign w:val="center"/>
          </w:tcPr>
          <w:p w14:paraId="259CFA11" w14:textId="77777777" w:rsidR="00C1285A" w:rsidRPr="004D64B0" w:rsidRDefault="00C1285A" w:rsidP="00C9244D">
            <w:pPr>
              <w:spacing w:line="240" w:lineRule="auto"/>
              <w:jc w:val="center"/>
              <w:rPr>
                <w:rFonts w:ascii="Times New Roman" w:hAnsi="Times New Roman" w:cs="Times New Roman"/>
                <w:b/>
                <w:sz w:val="20"/>
                <w:szCs w:val="20"/>
              </w:rPr>
            </w:pPr>
            <w:r w:rsidRPr="004D64B0">
              <w:rPr>
                <w:rFonts w:ascii="Times New Roman" w:hAnsi="Times New Roman" w:cs="Times New Roman"/>
                <w:b/>
                <w:sz w:val="20"/>
                <w:szCs w:val="20"/>
              </w:rPr>
              <w:t>Wymagane działania</w:t>
            </w:r>
          </w:p>
        </w:tc>
      </w:tr>
      <w:tr w:rsidR="00C1285A" w:rsidRPr="006E4001" w14:paraId="7B4707DC" w14:textId="77777777" w:rsidTr="00D11A2E">
        <w:trPr>
          <w:trHeight w:val="473"/>
          <w:jc w:val="center"/>
        </w:trPr>
        <w:tc>
          <w:tcPr>
            <w:tcW w:w="1507" w:type="dxa"/>
            <w:shd w:val="clear" w:color="auto" w:fill="EAF1DD"/>
            <w:vAlign w:val="center"/>
          </w:tcPr>
          <w:p w14:paraId="284BC947" w14:textId="77777777" w:rsidR="00C1285A" w:rsidRPr="004D64B0" w:rsidRDefault="00C1285A" w:rsidP="00C9244D">
            <w:pPr>
              <w:spacing w:line="240" w:lineRule="auto"/>
              <w:jc w:val="center"/>
              <w:rPr>
                <w:rFonts w:ascii="Times New Roman" w:hAnsi="Times New Roman" w:cs="Times New Roman"/>
                <w:b/>
                <w:sz w:val="20"/>
                <w:szCs w:val="20"/>
              </w:rPr>
            </w:pPr>
            <w:r w:rsidRPr="004D64B0">
              <w:rPr>
                <w:rFonts w:ascii="Times New Roman" w:hAnsi="Times New Roman" w:cs="Times New Roman"/>
                <w:b/>
                <w:sz w:val="20"/>
                <w:szCs w:val="20"/>
              </w:rPr>
              <w:t>A</w:t>
            </w:r>
          </w:p>
        </w:tc>
        <w:tc>
          <w:tcPr>
            <w:tcW w:w="7555" w:type="dxa"/>
            <w:shd w:val="clear" w:color="auto" w:fill="auto"/>
            <w:vAlign w:val="center"/>
          </w:tcPr>
          <w:p w14:paraId="7E757644" w14:textId="77777777" w:rsidR="00C1285A" w:rsidRPr="004D64B0" w:rsidRDefault="00C1285A" w:rsidP="00C9244D">
            <w:pPr>
              <w:spacing w:line="240" w:lineRule="auto"/>
              <w:jc w:val="center"/>
              <w:rPr>
                <w:rFonts w:ascii="Times New Roman" w:hAnsi="Times New Roman" w:cs="Times New Roman"/>
                <w:sz w:val="20"/>
                <w:szCs w:val="20"/>
              </w:rPr>
            </w:pPr>
            <w:r w:rsidRPr="004D64B0">
              <w:rPr>
                <w:rFonts w:ascii="Times New Roman" w:hAnsi="Times New Roman" w:cs="Times New Roman"/>
                <w:sz w:val="20"/>
                <w:szCs w:val="20"/>
              </w:rPr>
              <w:t>- utrzymanie stężenia zanieczyszczenia w powietrzu poniżej poziomu docelowego</w:t>
            </w:r>
          </w:p>
        </w:tc>
      </w:tr>
      <w:tr w:rsidR="00C1285A" w:rsidRPr="006E4001" w14:paraId="6FDD5761" w14:textId="77777777" w:rsidTr="00D11A2E">
        <w:trPr>
          <w:jc w:val="center"/>
        </w:trPr>
        <w:tc>
          <w:tcPr>
            <w:tcW w:w="1507" w:type="dxa"/>
            <w:shd w:val="clear" w:color="auto" w:fill="EAF1DD"/>
            <w:vAlign w:val="center"/>
          </w:tcPr>
          <w:p w14:paraId="6F05782F" w14:textId="77777777" w:rsidR="00C1285A" w:rsidRPr="004D64B0" w:rsidRDefault="00C1285A" w:rsidP="00C9244D">
            <w:pPr>
              <w:spacing w:line="240" w:lineRule="auto"/>
              <w:jc w:val="center"/>
              <w:rPr>
                <w:rFonts w:ascii="Times New Roman" w:hAnsi="Times New Roman" w:cs="Times New Roman"/>
                <w:b/>
                <w:sz w:val="20"/>
                <w:szCs w:val="20"/>
              </w:rPr>
            </w:pPr>
            <w:r w:rsidRPr="004D64B0">
              <w:rPr>
                <w:rFonts w:ascii="Times New Roman" w:hAnsi="Times New Roman" w:cs="Times New Roman"/>
                <w:b/>
                <w:sz w:val="20"/>
                <w:szCs w:val="20"/>
              </w:rPr>
              <w:t>C</w:t>
            </w:r>
          </w:p>
        </w:tc>
        <w:tc>
          <w:tcPr>
            <w:tcW w:w="7555" w:type="dxa"/>
            <w:shd w:val="clear" w:color="auto" w:fill="auto"/>
          </w:tcPr>
          <w:p w14:paraId="3FE08741" w14:textId="77777777" w:rsidR="00C1285A" w:rsidRPr="004D64B0" w:rsidRDefault="00C1285A" w:rsidP="00C9244D">
            <w:pPr>
              <w:pStyle w:val="Akapitzlist"/>
              <w:numPr>
                <w:ilvl w:val="0"/>
                <w:numId w:val="33"/>
              </w:numPr>
              <w:jc w:val="center"/>
              <w:rPr>
                <w:rFonts w:ascii="Times New Roman" w:hAnsi="Times New Roman" w:cs="Times New Roman"/>
                <w:sz w:val="20"/>
                <w:szCs w:val="20"/>
              </w:rPr>
            </w:pPr>
            <w:r w:rsidRPr="004D64B0">
              <w:rPr>
                <w:rFonts w:ascii="Times New Roman" w:hAnsi="Times New Roman" w:cs="Times New Roman"/>
                <w:sz w:val="20"/>
                <w:szCs w:val="20"/>
              </w:rPr>
              <w:t>dążenie do osiągnięcia poziomu docelowego substancji w określonym czasie za pomocą ekonomicznie uzasadnionych działań technicznych i technologicznych</w:t>
            </w:r>
          </w:p>
          <w:p w14:paraId="23B19CE9" w14:textId="77777777" w:rsidR="00C1285A" w:rsidRPr="004D64B0" w:rsidRDefault="00C1285A" w:rsidP="00C9244D">
            <w:pPr>
              <w:pStyle w:val="Akapitzlist"/>
              <w:numPr>
                <w:ilvl w:val="0"/>
                <w:numId w:val="33"/>
              </w:numPr>
              <w:jc w:val="center"/>
              <w:rPr>
                <w:rFonts w:ascii="Times New Roman" w:hAnsi="Times New Roman" w:cs="Times New Roman"/>
                <w:sz w:val="20"/>
                <w:szCs w:val="20"/>
              </w:rPr>
            </w:pPr>
            <w:r w:rsidRPr="004D64B0">
              <w:rPr>
                <w:rFonts w:ascii="Times New Roman" w:hAnsi="Times New Roman" w:cs="Times New Roman"/>
                <w:sz w:val="20"/>
                <w:szCs w:val="20"/>
              </w:rPr>
              <w:t>opracowanie lub aktualizacja programu ochrony powietrza, w celu osiągnięcia odpowiednich poziomów docelowych w powietrzu</w:t>
            </w:r>
          </w:p>
        </w:tc>
      </w:tr>
    </w:tbl>
    <w:p w14:paraId="196E220C" w14:textId="77777777" w:rsidR="00C1285A" w:rsidRPr="009C667D" w:rsidRDefault="00C1285A" w:rsidP="00C9244D">
      <w:pPr>
        <w:spacing w:before="120" w:after="120"/>
        <w:jc w:val="center"/>
        <w:rPr>
          <w:rFonts w:ascii="Times New Roman" w:hAnsi="Times New Roman" w:cs="Times New Roman"/>
          <w:i/>
          <w:sz w:val="20"/>
          <w:szCs w:val="20"/>
          <w:highlight w:val="yellow"/>
        </w:rPr>
      </w:pPr>
      <w:r w:rsidRPr="009C667D">
        <w:rPr>
          <w:rFonts w:ascii="Times New Roman" w:hAnsi="Times New Roman" w:cs="Times New Roman"/>
          <w:i/>
          <w:sz w:val="20"/>
          <w:szCs w:val="20"/>
        </w:rPr>
        <w:t xml:space="preserve">Źródło: </w:t>
      </w:r>
      <w:r w:rsidRPr="009C667D">
        <w:rPr>
          <w:rFonts w:ascii="Times New Roman" w:eastAsia="Lucida Sans Unicode" w:hAnsi="Times New Roman" w:cs="Times New Roman"/>
          <w:i/>
          <w:color w:val="000000" w:themeColor="text1"/>
          <w:kern w:val="1"/>
          <w:sz w:val="20"/>
          <w:szCs w:val="20"/>
          <w:lang w:eastAsia="ar-SA"/>
        </w:rPr>
        <w:t>Roczna ocena jakości powietrza w województwie świętokrzyskim. Raport wojewódzki za rok 2019</w:t>
      </w:r>
    </w:p>
    <w:p w14:paraId="311CD8F0" w14:textId="05DE51BB" w:rsidR="00C1285A" w:rsidRDefault="00F669B1" w:rsidP="00C1285A">
      <w:pPr>
        <w:widowControl w:val="0"/>
        <w:suppressAutoHyphens/>
        <w:autoSpaceDE w:val="0"/>
        <w:spacing w:before="240" w:after="120"/>
        <w:jc w:val="both"/>
        <w:rPr>
          <w:rFonts w:ascii="Times New Roman" w:eastAsia="Times New Roman" w:hAnsi="Times New Roman" w:cs="Times New Roman"/>
          <w:kern w:val="2"/>
          <w:sz w:val="24"/>
          <w:szCs w:val="24"/>
          <w:lang w:eastAsia="ar-SA" w:bidi="hi-IN"/>
        </w:rPr>
      </w:pPr>
      <w:r>
        <w:rPr>
          <w:rFonts w:ascii="Times New Roman" w:eastAsia="Times New Roman" w:hAnsi="Times New Roman" w:cs="Times New Roman"/>
          <w:kern w:val="2"/>
          <w:sz w:val="24"/>
          <w:szCs w:val="24"/>
          <w:lang w:eastAsia="ar-SA" w:bidi="hi-IN"/>
        </w:rPr>
        <w:t xml:space="preserve">W opracowaniu „Właściwości lecznicze klimatu okolic Pińczowa i Pasturki” według informacji WIOŚ dotyczącej tła zanieczyszczeń powietrza na terenie planowanej przez gminę działalności uzdrowiskowej na granicy Pińczowa i Pasturki, średnie roczne stężenie wybranych zanieczyszczeń jest niższe od dopuszczalnych normą. </w:t>
      </w:r>
    </w:p>
    <w:p w14:paraId="31057D16" w14:textId="4025D161" w:rsidR="00A23CFE" w:rsidRPr="00A23CFE" w:rsidRDefault="00A23CFE" w:rsidP="00C9244D">
      <w:pPr>
        <w:pStyle w:val="Legenda"/>
        <w:keepNext/>
        <w:spacing w:line="360" w:lineRule="auto"/>
        <w:jc w:val="center"/>
        <w:rPr>
          <w:rFonts w:ascii="Times New Roman" w:hAnsi="Times New Roman" w:cs="Times New Roman"/>
          <w:b/>
        </w:rPr>
      </w:pPr>
      <w:bookmarkStart w:id="44" w:name="_Toc71283079"/>
      <w:r w:rsidRPr="00A23CFE">
        <w:rPr>
          <w:rFonts w:ascii="Times New Roman" w:hAnsi="Times New Roman" w:cs="Times New Roman"/>
          <w:b/>
        </w:rPr>
        <w:t xml:space="preserve">Tabela </w:t>
      </w:r>
      <w:r w:rsidRPr="00A23CFE">
        <w:rPr>
          <w:rFonts w:ascii="Times New Roman" w:hAnsi="Times New Roman" w:cs="Times New Roman"/>
          <w:b/>
        </w:rPr>
        <w:fldChar w:fldCharType="begin"/>
      </w:r>
      <w:r w:rsidRPr="00A23CFE">
        <w:rPr>
          <w:rFonts w:ascii="Times New Roman" w:hAnsi="Times New Roman" w:cs="Times New Roman"/>
          <w:b/>
        </w:rPr>
        <w:instrText xml:space="preserve"> SEQ Tabela \* ARABIC </w:instrText>
      </w:r>
      <w:r w:rsidRPr="00A23CFE">
        <w:rPr>
          <w:rFonts w:ascii="Times New Roman" w:hAnsi="Times New Roman" w:cs="Times New Roman"/>
          <w:b/>
        </w:rPr>
        <w:fldChar w:fldCharType="separate"/>
      </w:r>
      <w:r w:rsidR="00951A43">
        <w:rPr>
          <w:rFonts w:ascii="Times New Roman" w:hAnsi="Times New Roman" w:cs="Times New Roman"/>
          <w:b/>
          <w:noProof/>
        </w:rPr>
        <w:t>14</w:t>
      </w:r>
      <w:r w:rsidRPr="00A23CFE">
        <w:rPr>
          <w:rFonts w:ascii="Times New Roman" w:hAnsi="Times New Roman" w:cs="Times New Roman"/>
          <w:b/>
        </w:rPr>
        <w:fldChar w:fldCharType="end"/>
      </w:r>
      <w:r w:rsidRPr="00A23CFE">
        <w:rPr>
          <w:rFonts w:ascii="Times New Roman" w:hAnsi="Times New Roman" w:cs="Times New Roman"/>
          <w:b/>
        </w:rPr>
        <w:t>. Średni aktualny stan zanieczyszczeń powietrza w Pasturce (GIOŚ 2019)</w:t>
      </w:r>
      <w:bookmarkEnd w:id="44"/>
    </w:p>
    <w:tbl>
      <w:tblPr>
        <w:tblW w:w="572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3342"/>
        <w:gridCol w:w="2387"/>
      </w:tblGrid>
      <w:tr w:rsidR="00A23CFE" w:rsidRPr="008E5391" w14:paraId="2B329390" w14:textId="77777777" w:rsidTr="00594789">
        <w:trPr>
          <w:trHeight w:val="567"/>
          <w:jc w:val="center"/>
        </w:trPr>
        <w:tc>
          <w:tcPr>
            <w:tcW w:w="3342" w:type="dxa"/>
            <w:tcBorders>
              <w:top w:val="double" w:sz="4" w:space="0" w:color="auto"/>
            </w:tcBorders>
            <w:tcMar>
              <w:top w:w="57" w:type="dxa"/>
              <w:bottom w:w="57" w:type="dxa"/>
            </w:tcMar>
            <w:vAlign w:val="center"/>
          </w:tcPr>
          <w:p w14:paraId="2342C88C" w14:textId="77777777" w:rsidR="00A23CFE" w:rsidRPr="00A23CFE" w:rsidRDefault="00A23CFE" w:rsidP="00594789">
            <w:pPr>
              <w:jc w:val="center"/>
              <w:rPr>
                <w:rFonts w:ascii="Times New Roman" w:eastAsia="TimesNewRomanPSMT" w:hAnsi="Times New Roman" w:cs="Times New Roman"/>
                <w:b/>
                <w:bCs/>
                <w:sz w:val="20"/>
                <w:szCs w:val="20"/>
              </w:rPr>
            </w:pPr>
            <w:r w:rsidRPr="00A23CFE">
              <w:rPr>
                <w:rFonts w:ascii="Times New Roman" w:eastAsia="TimesNewRomanPSMT" w:hAnsi="Times New Roman" w:cs="Times New Roman"/>
                <w:b/>
                <w:bCs/>
                <w:sz w:val="20"/>
                <w:szCs w:val="20"/>
              </w:rPr>
              <w:t>Nazwa substancji</w:t>
            </w:r>
          </w:p>
        </w:tc>
        <w:tc>
          <w:tcPr>
            <w:tcW w:w="2387" w:type="dxa"/>
            <w:tcBorders>
              <w:top w:val="double" w:sz="4" w:space="0" w:color="auto"/>
            </w:tcBorders>
            <w:tcMar>
              <w:top w:w="57" w:type="dxa"/>
              <w:bottom w:w="57" w:type="dxa"/>
            </w:tcMar>
            <w:vAlign w:val="center"/>
          </w:tcPr>
          <w:p w14:paraId="541455F6" w14:textId="77777777" w:rsidR="00A23CFE" w:rsidRPr="00A23CFE" w:rsidRDefault="00A23CFE" w:rsidP="00594789">
            <w:pPr>
              <w:jc w:val="center"/>
              <w:rPr>
                <w:rFonts w:ascii="Times New Roman" w:eastAsia="TimesNewRomanPSMT" w:hAnsi="Times New Roman" w:cs="Times New Roman"/>
                <w:b/>
                <w:bCs/>
                <w:sz w:val="20"/>
                <w:szCs w:val="20"/>
              </w:rPr>
            </w:pPr>
            <w:r w:rsidRPr="00A23CFE">
              <w:rPr>
                <w:rFonts w:ascii="Times New Roman" w:hAnsi="Times New Roman" w:cs="Times New Roman"/>
                <w:b/>
                <w:bCs/>
                <w:sz w:val="20"/>
                <w:szCs w:val="20"/>
              </w:rPr>
              <w:t>Stężenie średnioroczne [</w:t>
            </w:r>
            <w:r w:rsidRPr="00A23CFE">
              <w:rPr>
                <w:rFonts w:ascii="Times New Roman" w:hAnsi="Times New Roman" w:cs="Times New Roman"/>
                <w:b/>
                <w:bCs/>
                <w:sz w:val="20"/>
                <w:szCs w:val="20"/>
              </w:rPr>
              <w:sym w:font="Symbol" w:char="F06D"/>
            </w:r>
            <w:r w:rsidRPr="00A23CFE">
              <w:rPr>
                <w:rFonts w:ascii="Times New Roman" w:hAnsi="Times New Roman" w:cs="Times New Roman"/>
                <w:b/>
                <w:bCs/>
                <w:sz w:val="20"/>
                <w:szCs w:val="20"/>
              </w:rPr>
              <w:t>g·m</w:t>
            </w:r>
            <w:r w:rsidRPr="00A23CFE">
              <w:rPr>
                <w:rFonts w:ascii="Times New Roman" w:hAnsi="Times New Roman" w:cs="Times New Roman"/>
                <w:b/>
                <w:bCs/>
                <w:sz w:val="20"/>
                <w:szCs w:val="20"/>
                <w:vertAlign w:val="superscript"/>
              </w:rPr>
              <w:t>-3</w:t>
            </w:r>
            <w:r w:rsidRPr="00A23CFE">
              <w:rPr>
                <w:rFonts w:ascii="Times New Roman" w:hAnsi="Times New Roman" w:cs="Times New Roman"/>
                <w:b/>
                <w:bCs/>
                <w:sz w:val="20"/>
                <w:szCs w:val="20"/>
              </w:rPr>
              <w:t>]</w:t>
            </w:r>
          </w:p>
        </w:tc>
      </w:tr>
      <w:tr w:rsidR="00A23CFE" w:rsidRPr="008E5391" w14:paraId="58473010" w14:textId="77777777" w:rsidTr="00594789">
        <w:trPr>
          <w:jc w:val="center"/>
        </w:trPr>
        <w:tc>
          <w:tcPr>
            <w:tcW w:w="3342" w:type="dxa"/>
            <w:tcMar>
              <w:top w:w="57" w:type="dxa"/>
              <w:bottom w:w="57" w:type="dxa"/>
            </w:tcMar>
            <w:vAlign w:val="center"/>
          </w:tcPr>
          <w:p w14:paraId="4E53C2F2" w14:textId="77777777" w:rsidR="00A23CFE" w:rsidRPr="00A23CFE" w:rsidRDefault="00A23CFE" w:rsidP="00594789">
            <w:pPr>
              <w:jc w:val="center"/>
              <w:rPr>
                <w:rFonts w:ascii="Times New Roman" w:eastAsia="TimesNewRomanPSMT" w:hAnsi="Times New Roman" w:cs="Times New Roman"/>
                <w:sz w:val="20"/>
                <w:szCs w:val="20"/>
              </w:rPr>
            </w:pPr>
            <w:r w:rsidRPr="00A23CFE">
              <w:rPr>
                <w:rFonts w:ascii="Times New Roman" w:eastAsia="TimesNewRomanPSMT" w:hAnsi="Times New Roman" w:cs="Times New Roman"/>
                <w:sz w:val="20"/>
                <w:szCs w:val="20"/>
              </w:rPr>
              <w:t>Dwutlenek azotu</w:t>
            </w:r>
          </w:p>
        </w:tc>
        <w:tc>
          <w:tcPr>
            <w:tcW w:w="2387" w:type="dxa"/>
            <w:tcMar>
              <w:top w:w="57" w:type="dxa"/>
              <w:bottom w:w="57" w:type="dxa"/>
            </w:tcMar>
            <w:vAlign w:val="center"/>
          </w:tcPr>
          <w:p w14:paraId="7E6A8A43" w14:textId="77777777" w:rsidR="00A23CFE" w:rsidRPr="00A23CFE" w:rsidRDefault="00A23CFE" w:rsidP="00594789">
            <w:pPr>
              <w:jc w:val="center"/>
              <w:rPr>
                <w:rFonts w:ascii="Times New Roman" w:eastAsia="TimesNewRomanPSMT" w:hAnsi="Times New Roman" w:cs="Times New Roman"/>
                <w:sz w:val="20"/>
                <w:szCs w:val="20"/>
              </w:rPr>
            </w:pPr>
            <w:r w:rsidRPr="00A23CFE">
              <w:rPr>
                <w:rFonts w:ascii="Times New Roman" w:eastAsia="TimesNewRomanPSMT" w:hAnsi="Times New Roman" w:cs="Times New Roman"/>
                <w:sz w:val="20"/>
                <w:szCs w:val="20"/>
              </w:rPr>
              <w:t>13</w:t>
            </w:r>
          </w:p>
        </w:tc>
      </w:tr>
      <w:tr w:rsidR="00A23CFE" w14:paraId="5C7E3FA0" w14:textId="77777777" w:rsidTr="00594789">
        <w:trPr>
          <w:jc w:val="center"/>
        </w:trPr>
        <w:tc>
          <w:tcPr>
            <w:tcW w:w="3342" w:type="dxa"/>
            <w:tcMar>
              <w:top w:w="57" w:type="dxa"/>
              <w:bottom w:w="57" w:type="dxa"/>
            </w:tcMar>
            <w:vAlign w:val="center"/>
          </w:tcPr>
          <w:p w14:paraId="3E0BBC3D" w14:textId="77777777" w:rsidR="00A23CFE" w:rsidRPr="00A23CFE" w:rsidRDefault="00A23CFE" w:rsidP="00594789">
            <w:pPr>
              <w:jc w:val="center"/>
              <w:rPr>
                <w:rFonts w:ascii="Times New Roman" w:eastAsia="TimesNewRomanPSMT" w:hAnsi="Times New Roman" w:cs="Times New Roman"/>
                <w:sz w:val="20"/>
                <w:szCs w:val="20"/>
              </w:rPr>
            </w:pPr>
            <w:r w:rsidRPr="00A23CFE">
              <w:rPr>
                <w:rFonts w:ascii="Times New Roman" w:eastAsia="TimesNewRomanPSMT" w:hAnsi="Times New Roman" w:cs="Times New Roman"/>
                <w:sz w:val="20"/>
                <w:szCs w:val="20"/>
              </w:rPr>
              <w:t>Dwutlenek siarki</w:t>
            </w:r>
          </w:p>
        </w:tc>
        <w:tc>
          <w:tcPr>
            <w:tcW w:w="2387" w:type="dxa"/>
            <w:tcMar>
              <w:top w:w="57" w:type="dxa"/>
              <w:bottom w:w="57" w:type="dxa"/>
            </w:tcMar>
            <w:vAlign w:val="center"/>
          </w:tcPr>
          <w:p w14:paraId="6341559C" w14:textId="77777777" w:rsidR="00A23CFE" w:rsidRPr="00A23CFE" w:rsidRDefault="00A23CFE" w:rsidP="00594789">
            <w:pPr>
              <w:jc w:val="center"/>
              <w:rPr>
                <w:rFonts w:ascii="Times New Roman" w:eastAsia="TimesNewRomanPSMT" w:hAnsi="Times New Roman" w:cs="Times New Roman"/>
                <w:sz w:val="20"/>
                <w:szCs w:val="20"/>
              </w:rPr>
            </w:pPr>
            <w:r w:rsidRPr="00A23CFE">
              <w:rPr>
                <w:rFonts w:ascii="Times New Roman" w:eastAsia="TimesNewRomanPSMT" w:hAnsi="Times New Roman" w:cs="Times New Roman"/>
                <w:sz w:val="20"/>
                <w:szCs w:val="20"/>
              </w:rPr>
              <w:t>4</w:t>
            </w:r>
          </w:p>
        </w:tc>
      </w:tr>
      <w:tr w:rsidR="00A23CFE" w:rsidRPr="008E5391" w14:paraId="30CA1EF8" w14:textId="77777777" w:rsidTr="00594789">
        <w:trPr>
          <w:jc w:val="center"/>
        </w:trPr>
        <w:tc>
          <w:tcPr>
            <w:tcW w:w="3342" w:type="dxa"/>
            <w:tcMar>
              <w:top w:w="57" w:type="dxa"/>
              <w:bottom w:w="57" w:type="dxa"/>
            </w:tcMar>
            <w:vAlign w:val="center"/>
          </w:tcPr>
          <w:p w14:paraId="725BC3ED" w14:textId="77777777" w:rsidR="00A23CFE" w:rsidRPr="00A23CFE" w:rsidRDefault="00A23CFE" w:rsidP="00594789">
            <w:pPr>
              <w:jc w:val="center"/>
              <w:rPr>
                <w:rFonts w:ascii="Times New Roman" w:eastAsia="TimesNewRomanPSMT" w:hAnsi="Times New Roman" w:cs="Times New Roman"/>
                <w:sz w:val="20"/>
                <w:szCs w:val="20"/>
              </w:rPr>
            </w:pPr>
            <w:r w:rsidRPr="00A23CFE">
              <w:rPr>
                <w:rFonts w:ascii="Times New Roman" w:eastAsia="TimesNewRomanPSMT" w:hAnsi="Times New Roman" w:cs="Times New Roman"/>
                <w:sz w:val="20"/>
                <w:szCs w:val="20"/>
              </w:rPr>
              <w:t>Pył zawieszony PM10</w:t>
            </w:r>
          </w:p>
        </w:tc>
        <w:tc>
          <w:tcPr>
            <w:tcW w:w="2387" w:type="dxa"/>
            <w:tcMar>
              <w:top w:w="57" w:type="dxa"/>
              <w:bottom w:w="57" w:type="dxa"/>
            </w:tcMar>
            <w:vAlign w:val="center"/>
          </w:tcPr>
          <w:p w14:paraId="45783D07" w14:textId="77777777" w:rsidR="00A23CFE" w:rsidRPr="00A23CFE" w:rsidRDefault="00A23CFE" w:rsidP="00594789">
            <w:pPr>
              <w:jc w:val="center"/>
              <w:rPr>
                <w:rFonts w:ascii="Times New Roman" w:eastAsia="TimesNewRomanPSMT" w:hAnsi="Times New Roman" w:cs="Times New Roman"/>
                <w:sz w:val="20"/>
                <w:szCs w:val="20"/>
              </w:rPr>
            </w:pPr>
            <w:r w:rsidRPr="00A23CFE">
              <w:rPr>
                <w:rFonts w:ascii="Times New Roman" w:eastAsia="TimesNewRomanPSMT" w:hAnsi="Times New Roman" w:cs="Times New Roman"/>
                <w:sz w:val="20"/>
                <w:szCs w:val="20"/>
              </w:rPr>
              <w:t>27</w:t>
            </w:r>
          </w:p>
        </w:tc>
      </w:tr>
      <w:tr w:rsidR="00A23CFE" w:rsidRPr="008E5391" w14:paraId="19EB42B1" w14:textId="77777777" w:rsidTr="00594789">
        <w:trPr>
          <w:jc w:val="center"/>
        </w:trPr>
        <w:tc>
          <w:tcPr>
            <w:tcW w:w="3342" w:type="dxa"/>
            <w:tcMar>
              <w:top w:w="57" w:type="dxa"/>
              <w:bottom w:w="57" w:type="dxa"/>
            </w:tcMar>
            <w:vAlign w:val="center"/>
          </w:tcPr>
          <w:p w14:paraId="5512D95F" w14:textId="77777777" w:rsidR="00A23CFE" w:rsidRPr="00A23CFE" w:rsidRDefault="00A23CFE" w:rsidP="00594789">
            <w:pPr>
              <w:jc w:val="center"/>
              <w:rPr>
                <w:rFonts w:ascii="Times New Roman" w:eastAsia="TimesNewRomanPSMT" w:hAnsi="Times New Roman" w:cs="Times New Roman"/>
                <w:sz w:val="20"/>
                <w:szCs w:val="20"/>
              </w:rPr>
            </w:pPr>
            <w:r w:rsidRPr="00A23CFE">
              <w:rPr>
                <w:rFonts w:ascii="Times New Roman" w:eastAsia="TimesNewRomanPSMT" w:hAnsi="Times New Roman" w:cs="Times New Roman"/>
                <w:sz w:val="20"/>
                <w:szCs w:val="20"/>
              </w:rPr>
              <w:t>Pył zawieszony PM2,5</w:t>
            </w:r>
          </w:p>
        </w:tc>
        <w:tc>
          <w:tcPr>
            <w:tcW w:w="2387" w:type="dxa"/>
            <w:tcMar>
              <w:top w:w="57" w:type="dxa"/>
              <w:bottom w:w="57" w:type="dxa"/>
            </w:tcMar>
            <w:vAlign w:val="center"/>
          </w:tcPr>
          <w:p w14:paraId="4F2A0414" w14:textId="77777777" w:rsidR="00A23CFE" w:rsidRPr="00A23CFE" w:rsidRDefault="00A23CFE" w:rsidP="00594789">
            <w:pPr>
              <w:jc w:val="center"/>
              <w:rPr>
                <w:rFonts w:ascii="Times New Roman" w:eastAsia="TimesNewRomanPSMT" w:hAnsi="Times New Roman" w:cs="Times New Roman"/>
                <w:sz w:val="20"/>
                <w:szCs w:val="20"/>
              </w:rPr>
            </w:pPr>
            <w:r w:rsidRPr="00A23CFE">
              <w:rPr>
                <w:rFonts w:ascii="Times New Roman" w:eastAsia="TimesNewRomanPSMT" w:hAnsi="Times New Roman" w:cs="Times New Roman"/>
                <w:sz w:val="20"/>
                <w:szCs w:val="20"/>
              </w:rPr>
              <w:t>20</w:t>
            </w:r>
          </w:p>
        </w:tc>
      </w:tr>
      <w:tr w:rsidR="00A23CFE" w:rsidRPr="008E5391" w14:paraId="32D44918" w14:textId="77777777" w:rsidTr="00594789">
        <w:trPr>
          <w:jc w:val="center"/>
        </w:trPr>
        <w:tc>
          <w:tcPr>
            <w:tcW w:w="3342" w:type="dxa"/>
            <w:tcMar>
              <w:top w:w="57" w:type="dxa"/>
              <w:bottom w:w="57" w:type="dxa"/>
            </w:tcMar>
            <w:vAlign w:val="center"/>
          </w:tcPr>
          <w:p w14:paraId="716A4874" w14:textId="77777777" w:rsidR="00A23CFE" w:rsidRPr="00A23CFE" w:rsidRDefault="00A23CFE" w:rsidP="00594789">
            <w:pPr>
              <w:jc w:val="center"/>
              <w:rPr>
                <w:rFonts w:ascii="Times New Roman" w:eastAsia="TimesNewRomanPSMT" w:hAnsi="Times New Roman" w:cs="Times New Roman"/>
                <w:sz w:val="20"/>
                <w:szCs w:val="20"/>
              </w:rPr>
            </w:pPr>
            <w:r w:rsidRPr="00A23CFE">
              <w:rPr>
                <w:rFonts w:ascii="Times New Roman" w:eastAsia="TimesNewRomanPSMT" w:hAnsi="Times New Roman" w:cs="Times New Roman"/>
                <w:sz w:val="20"/>
                <w:szCs w:val="20"/>
              </w:rPr>
              <w:t>Ołów w pyle PM10</w:t>
            </w:r>
          </w:p>
        </w:tc>
        <w:tc>
          <w:tcPr>
            <w:tcW w:w="2387" w:type="dxa"/>
            <w:tcMar>
              <w:top w:w="57" w:type="dxa"/>
              <w:bottom w:w="57" w:type="dxa"/>
            </w:tcMar>
            <w:vAlign w:val="center"/>
          </w:tcPr>
          <w:p w14:paraId="156A8746" w14:textId="77777777" w:rsidR="00A23CFE" w:rsidRPr="00A23CFE" w:rsidRDefault="00A23CFE" w:rsidP="00594789">
            <w:pPr>
              <w:jc w:val="center"/>
              <w:rPr>
                <w:rFonts w:ascii="Times New Roman" w:eastAsia="TimesNewRomanPSMT" w:hAnsi="Times New Roman" w:cs="Times New Roman"/>
                <w:sz w:val="20"/>
                <w:szCs w:val="20"/>
              </w:rPr>
            </w:pPr>
            <w:r w:rsidRPr="00A23CFE">
              <w:rPr>
                <w:rFonts w:ascii="Times New Roman" w:eastAsia="TimesNewRomanPSMT" w:hAnsi="Times New Roman" w:cs="Times New Roman"/>
                <w:sz w:val="20"/>
                <w:szCs w:val="20"/>
              </w:rPr>
              <w:t>0,01</w:t>
            </w:r>
          </w:p>
        </w:tc>
      </w:tr>
      <w:tr w:rsidR="00A23CFE" w:rsidRPr="008E5391" w14:paraId="27CECAD2" w14:textId="77777777" w:rsidTr="00594789">
        <w:trPr>
          <w:jc w:val="center"/>
        </w:trPr>
        <w:tc>
          <w:tcPr>
            <w:tcW w:w="3342" w:type="dxa"/>
            <w:tcMar>
              <w:top w:w="57" w:type="dxa"/>
              <w:bottom w:w="57" w:type="dxa"/>
            </w:tcMar>
            <w:vAlign w:val="center"/>
          </w:tcPr>
          <w:p w14:paraId="1504EE32" w14:textId="77777777" w:rsidR="00A23CFE" w:rsidRPr="00A23CFE" w:rsidRDefault="00A23CFE" w:rsidP="00594789">
            <w:pPr>
              <w:jc w:val="center"/>
              <w:rPr>
                <w:rFonts w:ascii="Times New Roman" w:eastAsia="TimesNewRomanPSMT" w:hAnsi="Times New Roman" w:cs="Times New Roman"/>
                <w:sz w:val="20"/>
                <w:szCs w:val="20"/>
              </w:rPr>
            </w:pPr>
            <w:r w:rsidRPr="00A23CFE">
              <w:rPr>
                <w:rFonts w:ascii="Times New Roman" w:eastAsia="TimesNewRomanPSMT" w:hAnsi="Times New Roman" w:cs="Times New Roman"/>
                <w:sz w:val="20"/>
                <w:szCs w:val="20"/>
              </w:rPr>
              <w:t>Benzen</w:t>
            </w:r>
          </w:p>
        </w:tc>
        <w:tc>
          <w:tcPr>
            <w:tcW w:w="2387" w:type="dxa"/>
            <w:tcMar>
              <w:top w:w="57" w:type="dxa"/>
              <w:bottom w:w="57" w:type="dxa"/>
            </w:tcMar>
            <w:vAlign w:val="center"/>
          </w:tcPr>
          <w:p w14:paraId="7932AAC9" w14:textId="77777777" w:rsidR="00A23CFE" w:rsidRPr="00A23CFE" w:rsidRDefault="00A23CFE" w:rsidP="00594789">
            <w:pPr>
              <w:jc w:val="center"/>
              <w:rPr>
                <w:rFonts w:ascii="Times New Roman" w:eastAsia="TimesNewRomanPSMT" w:hAnsi="Times New Roman" w:cs="Times New Roman"/>
                <w:sz w:val="20"/>
                <w:szCs w:val="20"/>
              </w:rPr>
            </w:pPr>
            <w:r w:rsidRPr="00A23CFE">
              <w:rPr>
                <w:rFonts w:ascii="Times New Roman" w:eastAsia="TimesNewRomanPSMT" w:hAnsi="Times New Roman" w:cs="Times New Roman"/>
                <w:sz w:val="20"/>
                <w:szCs w:val="20"/>
              </w:rPr>
              <w:t>0,6</w:t>
            </w:r>
          </w:p>
        </w:tc>
      </w:tr>
    </w:tbl>
    <w:p w14:paraId="11E9522F" w14:textId="7F128BE0" w:rsidR="00013784" w:rsidRDefault="00A23CFE" w:rsidP="00C9244D">
      <w:pPr>
        <w:spacing w:before="120" w:after="120"/>
        <w:jc w:val="center"/>
        <w:rPr>
          <w:rFonts w:ascii="Times New Roman" w:eastAsia="Times New Roman" w:hAnsi="Times New Roman" w:cs="Times New Roman"/>
          <w:i/>
          <w:kern w:val="2"/>
          <w:sz w:val="20"/>
          <w:szCs w:val="20"/>
          <w:lang w:eastAsia="ar-SA" w:bidi="hi-IN"/>
        </w:rPr>
      </w:pPr>
      <w:r w:rsidRPr="00A23CFE">
        <w:rPr>
          <w:rFonts w:ascii="Times New Roman" w:hAnsi="Times New Roman" w:cs="Times New Roman"/>
          <w:i/>
          <w:sz w:val="20"/>
          <w:szCs w:val="20"/>
        </w:rPr>
        <w:t xml:space="preserve">Źródło: </w:t>
      </w:r>
      <w:r w:rsidRPr="00A23CFE">
        <w:rPr>
          <w:rFonts w:ascii="Times New Roman" w:eastAsia="Lucida Sans Unicode" w:hAnsi="Times New Roman" w:cs="Times New Roman"/>
          <w:i/>
          <w:color w:val="000000" w:themeColor="text1"/>
          <w:kern w:val="1"/>
          <w:sz w:val="20"/>
          <w:szCs w:val="20"/>
          <w:lang w:eastAsia="ar-SA"/>
        </w:rPr>
        <w:t>opracowanie pt.:</w:t>
      </w:r>
      <w:r w:rsidRPr="00A23CFE">
        <w:rPr>
          <w:rFonts w:ascii="Times New Roman" w:eastAsia="Times New Roman" w:hAnsi="Times New Roman" w:cs="Times New Roman"/>
          <w:i/>
          <w:kern w:val="2"/>
          <w:sz w:val="20"/>
          <w:szCs w:val="20"/>
          <w:lang w:eastAsia="ar-SA" w:bidi="hi-IN"/>
        </w:rPr>
        <w:t xml:space="preserve"> „Właściwości lecznicze klimatu okolic Pińczowa i Pasturki”</w:t>
      </w:r>
    </w:p>
    <w:p w14:paraId="0EA4D695" w14:textId="3F0283E8" w:rsidR="00013784" w:rsidRDefault="00013784" w:rsidP="00013784">
      <w:pPr>
        <w:ind w:firstLine="709"/>
        <w:jc w:val="both"/>
        <w:rPr>
          <w:rFonts w:ascii="Times New Roman" w:hAnsi="Times New Roman" w:cs="Times New Roman"/>
          <w:sz w:val="24"/>
          <w:szCs w:val="24"/>
        </w:rPr>
      </w:pPr>
      <w:r w:rsidRPr="00013784">
        <w:rPr>
          <w:rFonts w:ascii="Times New Roman" w:hAnsi="Times New Roman" w:cs="Times New Roman"/>
          <w:sz w:val="24"/>
          <w:szCs w:val="24"/>
        </w:rPr>
        <w:t>Obecnie, uwzględniając dane monitoringu i wyniki modelowania stężenia pyłów zawieszonych przekazane przez WIOŚ, można uznać, że w Pińczowie zachowana jest norma średniorocznego stężenia pyłu zawieszonego PM10 i PM2,5</w:t>
      </w:r>
      <w:r>
        <w:rPr>
          <w:rFonts w:ascii="Times New Roman" w:hAnsi="Times New Roman" w:cs="Times New Roman"/>
          <w:sz w:val="24"/>
          <w:szCs w:val="24"/>
        </w:rPr>
        <w:t>.</w:t>
      </w:r>
    </w:p>
    <w:p w14:paraId="2494E2D5" w14:textId="271DD5C7" w:rsidR="00A23CFE" w:rsidRPr="00C9244D" w:rsidRDefault="00013784" w:rsidP="00C9244D">
      <w:pPr>
        <w:ind w:firstLine="709"/>
        <w:jc w:val="both"/>
        <w:rPr>
          <w:rFonts w:ascii="Times New Roman" w:hAnsi="Times New Roman" w:cs="Times New Roman"/>
          <w:sz w:val="24"/>
          <w:szCs w:val="24"/>
          <w:highlight w:val="yellow"/>
        </w:rPr>
      </w:pPr>
      <w:r w:rsidRPr="00013784">
        <w:rPr>
          <w:rFonts w:ascii="Times New Roman" w:hAnsi="Times New Roman" w:cs="Times New Roman"/>
          <w:sz w:val="24"/>
          <w:szCs w:val="24"/>
        </w:rPr>
        <w:t xml:space="preserve">Jako, że warunki w Pińczowie i Pasturce są zbliżone do panujących w Busku-Zdroju można założyć, że liczba dni z przekroczeniami dopuszczalnego średniodobowego stężenia dla pyłu PM10 w ciągu całego roku jest na granicy normy lub powyżej. Ponadto prawdopodobnie kilkukrotnie przekroczona jest norma dopuszczalnego stężenia </w:t>
      </w:r>
      <w:proofErr w:type="spellStart"/>
      <w:r w:rsidRPr="00013784">
        <w:rPr>
          <w:rFonts w:ascii="Times New Roman" w:hAnsi="Times New Roman" w:cs="Times New Roman"/>
          <w:sz w:val="24"/>
          <w:szCs w:val="24"/>
        </w:rPr>
        <w:t>benzo</w:t>
      </w:r>
      <w:proofErr w:type="spellEnd"/>
      <w:r w:rsidRPr="00013784">
        <w:rPr>
          <w:rFonts w:ascii="Times New Roman" w:hAnsi="Times New Roman" w:cs="Times New Roman"/>
          <w:sz w:val="24"/>
          <w:szCs w:val="24"/>
        </w:rPr>
        <w:t>(a)</w:t>
      </w:r>
      <w:proofErr w:type="spellStart"/>
      <w:r w:rsidRPr="00013784">
        <w:rPr>
          <w:rFonts w:ascii="Times New Roman" w:hAnsi="Times New Roman" w:cs="Times New Roman"/>
          <w:sz w:val="24"/>
          <w:szCs w:val="24"/>
        </w:rPr>
        <w:t>pirenu</w:t>
      </w:r>
      <w:proofErr w:type="spellEnd"/>
      <w:r w:rsidRPr="00013784">
        <w:rPr>
          <w:rFonts w:ascii="Times New Roman" w:hAnsi="Times New Roman" w:cs="Times New Roman"/>
          <w:sz w:val="24"/>
          <w:szCs w:val="24"/>
        </w:rPr>
        <w:t>, co wynika ze struktury ogrzewania domów w Pasturce, opalanych paliwami stałymi różnej jakości. Podsumowując należy stwierdzić, że planowana strefa ochrony uzdrowiskowej położona ma być na południowym skłonie Garbu Pińczowskiego, nieco powyżej źródeł niskiej emisji. Dlatego też jakość powietrza w tym miejscu może być lepsza niż na najbliższej stacji monitoringu w Busku-Zdroju.</w:t>
      </w:r>
    </w:p>
    <w:p w14:paraId="3ABB39F7" w14:textId="77777777" w:rsidR="00C1285A" w:rsidRPr="006E4001" w:rsidRDefault="00C1285A" w:rsidP="00C9244D">
      <w:pPr>
        <w:widowControl w:val="0"/>
        <w:suppressAutoHyphens/>
        <w:autoSpaceDE w:val="0"/>
        <w:spacing w:before="120" w:after="120"/>
        <w:jc w:val="both"/>
        <w:rPr>
          <w:rFonts w:ascii="Times New Roman" w:eastAsia="Times New Roman" w:hAnsi="Times New Roman" w:cs="Times New Roman"/>
          <w:b/>
          <w:kern w:val="2"/>
          <w:sz w:val="24"/>
          <w:szCs w:val="24"/>
          <w:u w:val="single"/>
          <w:lang w:eastAsia="ar-SA" w:bidi="hi-IN"/>
        </w:rPr>
      </w:pPr>
      <w:r w:rsidRPr="006E4001">
        <w:rPr>
          <w:rFonts w:ascii="Times New Roman" w:eastAsia="Times New Roman" w:hAnsi="Times New Roman" w:cs="Times New Roman"/>
          <w:b/>
          <w:kern w:val="2"/>
          <w:sz w:val="24"/>
          <w:szCs w:val="24"/>
          <w:u w:val="single"/>
          <w:lang w:eastAsia="ar-SA" w:bidi="hi-IN"/>
        </w:rPr>
        <w:t>Hałas</w:t>
      </w:r>
    </w:p>
    <w:p w14:paraId="3BAB9D36" w14:textId="77777777" w:rsidR="00C1285A" w:rsidRPr="006E4001" w:rsidRDefault="00C1285A" w:rsidP="00C1285A">
      <w:pPr>
        <w:pStyle w:val="Normalny2"/>
        <w:spacing w:before="0" w:after="0"/>
        <w:ind w:firstLine="567"/>
        <w:rPr>
          <w:rFonts w:ascii="Times New Roman" w:hAnsi="Times New Roman" w:cs="Times New Roman"/>
          <w:sz w:val="24"/>
          <w:szCs w:val="24"/>
        </w:rPr>
      </w:pPr>
      <w:r w:rsidRPr="006E4001">
        <w:rPr>
          <w:rFonts w:ascii="Times New Roman" w:eastAsia="Calibri" w:hAnsi="Times New Roman" w:cs="Times New Roman"/>
          <w:color w:val="111111"/>
          <w:sz w:val="24"/>
          <w:szCs w:val="24"/>
        </w:rPr>
        <w:t xml:space="preserve">Hałasem, zgodnie z definicją zawartą w ustawie z dnia 27 kwietnia 2001 r. Prawo ochrony środowiska, są dźwięki o częstotliwościach od 16 </w:t>
      </w:r>
      <w:proofErr w:type="spellStart"/>
      <w:r w:rsidRPr="006E4001">
        <w:rPr>
          <w:rFonts w:ascii="Times New Roman" w:eastAsia="Calibri" w:hAnsi="Times New Roman" w:cs="Times New Roman"/>
          <w:color w:val="111111"/>
          <w:sz w:val="24"/>
          <w:szCs w:val="24"/>
        </w:rPr>
        <w:t>Hz</w:t>
      </w:r>
      <w:proofErr w:type="spellEnd"/>
      <w:r w:rsidRPr="006E4001">
        <w:rPr>
          <w:rFonts w:ascii="Times New Roman" w:eastAsia="Calibri" w:hAnsi="Times New Roman" w:cs="Times New Roman"/>
          <w:color w:val="111111"/>
          <w:sz w:val="24"/>
          <w:szCs w:val="24"/>
        </w:rPr>
        <w:t xml:space="preserve"> do 16 000 </w:t>
      </w:r>
      <w:proofErr w:type="spellStart"/>
      <w:r w:rsidRPr="006E4001">
        <w:rPr>
          <w:rFonts w:ascii="Times New Roman" w:eastAsia="Calibri" w:hAnsi="Times New Roman" w:cs="Times New Roman"/>
          <w:color w:val="111111"/>
          <w:sz w:val="24"/>
          <w:szCs w:val="24"/>
        </w:rPr>
        <w:t>Hz</w:t>
      </w:r>
      <w:proofErr w:type="spellEnd"/>
      <w:r w:rsidRPr="006E4001">
        <w:rPr>
          <w:rFonts w:ascii="Times New Roman" w:eastAsia="Calibri" w:hAnsi="Times New Roman" w:cs="Times New Roman"/>
          <w:color w:val="111111"/>
          <w:sz w:val="24"/>
          <w:szCs w:val="24"/>
        </w:rPr>
        <w:t>.</w:t>
      </w:r>
    </w:p>
    <w:p w14:paraId="41BAEA59" w14:textId="77777777" w:rsidR="00C1285A" w:rsidRPr="006E4001" w:rsidRDefault="00C1285A" w:rsidP="00C1285A">
      <w:pPr>
        <w:pStyle w:val="Normalny2"/>
        <w:spacing w:before="0" w:after="0"/>
        <w:ind w:firstLine="567"/>
        <w:rPr>
          <w:rFonts w:ascii="Times New Roman" w:hAnsi="Times New Roman" w:cs="Times New Roman"/>
          <w:sz w:val="24"/>
          <w:szCs w:val="24"/>
        </w:rPr>
      </w:pPr>
      <w:r w:rsidRPr="006E4001">
        <w:rPr>
          <w:rStyle w:val="Domylnaczcionkaakapitu1"/>
          <w:rFonts w:ascii="Times New Roman" w:eastAsia="Calibri" w:hAnsi="Times New Roman" w:cs="Times New Roman"/>
          <w:color w:val="111111"/>
          <w:sz w:val="24"/>
          <w:szCs w:val="24"/>
        </w:rPr>
        <w:t>Źródła hałasu mogą być klasyfikowane na różne sposoby w zależności od rozpatrywanych cech lub właściwości źródeł. Fizyczne przyczyny generowania dźwięku (</w:t>
      </w:r>
      <w:proofErr w:type="spellStart"/>
      <w:r w:rsidRPr="006E4001">
        <w:rPr>
          <w:rStyle w:val="Domylnaczcionkaakapitu1"/>
          <w:rFonts w:ascii="Times New Roman" w:eastAsia="Calibri" w:hAnsi="Times New Roman" w:cs="Times New Roman"/>
          <w:color w:val="111111"/>
          <w:sz w:val="24"/>
          <w:szCs w:val="24"/>
        </w:rPr>
        <w:t>Engel</w:t>
      </w:r>
      <w:proofErr w:type="spellEnd"/>
      <w:r w:rsidRPr="006E4001">
        <w:rPr>
          <w:rStyle w:val="Domylnaczcionkaakapitu1"/>
          <w:rFonts w:ascii="Times New Roman" w:eastAsia="Calibri" w:hAnsi="Times New Roman" w:cs="Times New Roman"/>
          <w:color w:val="111111"/>
          <w:sz w:val="24"/>
          <w:szCs w:val="24"/>
        </w:rPr>
        <w:t xml:space="preserve"> Z., Pleban D., Hałas maszyn i urządzeń – źródła , ocena, CIOP, 2001) są następujące:</w:t>
      </w:r>
    </w:p>
    <w:p w14:paraId="3ABD27FB" w14:textId="77777777" w:rsidR="00C1285A" w:rsidRPr="006E4001" w:rsidRDefault="00C1285A" w:rsidP="003B32B4">
      <w:pPr>
        <w:pStyle w:val="Normalny2"/>
        <w:numPr>
          <w:ilvl w:val="0"/>
          <w:numId w:val="29"/>
        </w:numPr>
        <w:spacing w:before="0" w:after="0"/>
        <w:rPr>
          <w:rFonts w:ascii="Times New Roman" w:hAnsi="Times New Roman" w:cs="Times New Roman"/>
          <w:sz w:val="24"/>
          <w:szCs w:val="24"/>
        </w:rPr>
      </w:pPr>
      <w:r w:rsidRPr="006E4001">
        <w:rPr>
          <w:rStyle w:val="Domylnaczcionkaakapitu1"/>
          <w:rFonts w:ascii="Times New Roman" w:eastAsia="Calibri" w:hAnsi="Times New Roman" w:cs="Times New Roman"/>
          <w:color w:val="111111"/>
          <w:sz w:val="24"/>
          <w:szCs w:val="24"/>
        </w:rPr>
        <w:t>źródła mechaniczne (np. drgania, uderzenia, tarcie),</w:t>
      </w:r>
    </w:p>
    <w:p w14:paraId="05B3A540" w14:textId="77777777" w:rsidR="00C1285A" w:rsidRPr="006E4001" w:rsidRDefault="00C1285A" w:rsidP="003B32B4">
      <w:pPr>
        <w:pStyle w:val="Normalny2"/>
        <w:numPr>
          <w:ilvl w:val="0"/>
          <w:numId w:val="29"/>
        </w:numPr>
        <w:spacing w:before="0" w:after="0"/>
        <w:rPr>
          <w:rFonts w:ascii="Times New Roman" w:hAnsi="Times New Roman" w:cs="Times New Roman"/>
          <w:sz w:val="24"/>
          <w:szCs w:val="24"/>
        </w:rPr>
      </w:pPr>
      <w:r w:rsidRPr="006E4001">
        <w:rPr>
          <w:rStyle w:val="Domylnaczcionkaakapitu1"/>
          <w:rFonts w:ascii="Times New Roman" w:eastAsia="Calibri" w:hAnsi="Times New Roman" w:cs="Times New Roman"/>
          <w:color w:val="111111"/>
          <w:sz w:val="24"/>
          <w:szCs w:val="24"/>
        </w:rPr>
        <w:t>źródła elektryczne (np. magnetyczne, magnetostrykcyjne),</w:t>
      </w:r>
    </w:p>
    <w:p w14:paraId="57D72C4A" w14:textId="77777777" w:rsidR="00C1285A" w:rsidRPr="006E4001" w:rsidRDefault="00C1285A" w:rsidP="003B32B4">
      <w:pPr>
        <w:pStyle w:val="Normalny2"/>
        <w:numPr>
          <w:ilvl w:val="0"/>
          <w:numId w:val="29"/>
        </w:numPr>
        <w:spacing w:before="0" w:after="0"/>
        <w:rPr>
          <w:rFonts w:ascii="Times New Roman" w:hAnsi="Times New Roman" w:cs="Times New Roman"/>
          <w:sz w:val="24"/>
          <w:szCs w:val="24"/>
        </w:rPr>
      </w:pPr>
      <w:r w:rsidRPr="006E4001">
        <w:rPr>
          <w:rStyle w:val="Domylnaczcionkaakapitu1"/>
          <w:rFonts w:ascii="Times New Roman" w:eastAsia="Calibri" w:hAnsi="Times New Roman" w:cs="Times New Roman"/>
          <w:color w:val="111111"/>
          <w:sz w:val="24"/>
          <w:szCs w:val="24"/>
        </w:rPr>
        <w:t>źródła technologiczne (np. proces przecinania, proces pękania),</w:t>
      </w:r>
    </w:p>
    <w:p w14:paraId="74CAFAE1" w14:textId="4FEE5FD8" w:rsidR="00C1285A" w:rsidRPr="006E4001" w:rsidRDefault="00C1285A" w:rsidP="003B32B4">
      <w:pPr>
        <w:pStyle w:val="Normalny2"/>
        <w:numPr>
          <w:ilvl w:val="0"/>
          <w:numId w:val="29"/>
        </w:numPr>
        <w:spacing w:before="0" w:after="0"/>
        <w:rPr>
          <w:rFonts w:ascii="Times New Roman" w:hAnsi="Times New Roman" w:cs="Times New Roman"/>
          <w:sz w:val="24"/>
          <w:szCs w:val="24"/>
        </w:rPr>
      </w:pPr>
      <w:r w:rsidRPr="006E4001">
        <w:rPr>
          <w:rStyle w:val="Domylnaczcionkaakapitu1"/>
          <w:rFonts w:ascii="Times New Roman" w:eastAsia="Calibri" w:hAnsi="Times New Roman" w:cs="Times New Roman"/>
          <w:color w:val="111111"/>
          <w:sz w:val="24"/>
          <w:szCs w:val="24"/>
        </w:rPr>
        <w:t xml:space="preserve">źródła </w:t>
      </w:r>
      <w:proofErr w:type="spellStart"/>
      <w:r w:rsidRPr="006E4001">
        <w:rPr>
          <w:rStyle w:val="Domylnaczcionkaakapitu1"/>
          <w:rFonts w:ascii="Times New Roman" w:eastAsia="Calibri" w:hAnsi="Times New Roman" w:cs="Times New Roman"/>
          <w:color w:val="111111"/>
          <w:sz w:val="24"/>
          <w:szCs w:val="24"/>
        </w:rPr>
        <w:t>aero</w:t>
      </w:r>
      <w:proofErr w:type="spellEnd"/>
      <w:r w:rsidRPr="006E4001">
        <w:rPr>
          <w:rStyle w:val="Domylnaczcionkaakapitu1"/>
          <w:rFonts w:ascii="Times New Roman" w:eastAsia="Calibri" w:hAnsi="Times New Roman" w:cs="Times New Roman"/>
          <w:color w:val="111111"/>
          <w:sz w:val="24"/>
          <w:szCs w:val="24"/>
        </w:rPr>
        <w:t xml:space="preserve">- i hydrodynamiczne, w tym przepływy (np. turbulencja, wypływ gazu z </w:t>
      </w:r>
      <w:r w:rsidR="00C9244D">
        <w:rPr>
          <w:rStyle w:val="Domylnaczcionkaakapitu1"/>
          <w:rFonts w:ascii="Times New Roman" w:eastAsia="Calibri" w:hAnsi="Times New Roman" w:cs="Times New Roman"/>
          <w:color w:val="111111"/>
          <w:sz w:val="24"/>
          <w:szCs w:val="24"/>
        </w:rPr>
        <w:t> </w:t>
      </w:r>
      <w:r w:rsidRPr="006E4001">
        <w:rPr>
          <w:rStyle w:val="Domylnaczcionkaakapitu1"/>
          <w:rFonts w:ascii="Times New Roman" w:eastAsia="Calibri" w:hAnsi="Times New Roman" w:cs="Times New Roman"/>
          <w:color w:val="111111"/>
          <w:sz w:val="24"/>
          <w:szCs w:val="24"/>
        </w:rPr>
        <w:t>dyszy) i kawitacja,</w:t>
      </w:r>
    </w:p>
    <w:p w14:paraId="2A078E70" w14:textId="77777777" w:rsidR="00C1285A" w:rsidRPr="006E4001" w:rsidRDefault="00C1285A" w:rsidP="003B32B4">
      <w:pPr>
        <w:pStyle w:val="Normalny2"/>
        <w:numPr>
          <w:ilvl w:val="0"/>
          <w:numId w:val="29"/>
        </w:numPr>
        <w:spacing w:before="0" w:after="0"/>
        <w:ind w:left="714" w:hanging="357"/>
        <w:rPr>
          <w:rFonts w:ascii="Times New Roman" w:hAnsi="Times New Roman" w:cs="Times New Roman"/>
          <w:sz w:val="24"/>
          <w:szCs w:val="24"/>
        </w:rPr>
      </w:pPr>
      <w:r w:rsidRPr="006E4001">
        <w:rPr>
          <w:rStyle w:val="Domylnaczcionkaakapitu1"/>
          <w:rFonts w:ascii="Times New Roman" w:eastAsia="Calibri" w:hAnsi="Times New Roman" w:cs="Times New Roman"/>
          <w:color w:val="111111"/>
          <w:sz w:val="24"/>
          <w:szCs w:val="24"/>
        </w:rPr>
        <w:t>inne źródła (np. proces spalania, zjawiska termiczne, wybuchy).</w:t>
      </w:r>
    </w:p>
    <w:p w14:paraId="7EF02C89" w14:textId="77777777" w:rsidR="00C1285A" w:rsidRPr="006E4001" w:rsidRDefault="00C1285A" w:rsidP="00C1285A">
      <w:pPr>
        <w:pStyle w:val="Normalny2"/>
        <w:spacing w:before="0" w:after="0"/>
        <w:ind w:firstLine="567"/>
        <w:rPr>
          <w:rFonts w:ascii="Times New Roman" w:hAnsi="Times New Roman" w:cs="Times New Roman"/>
          <w:sz w:val="24"/>
          <w:szCs w:val="24"/>
        </w:rPr>
      </w:pPr>
      <w:r w:rsidRPr="006E4001">
        <w:rPr>
          <w:rStyle w:val="Domylnaczcionkaakapitu1"/>
          <w:rFonts w:ascii="Times New Roman" w:eastAsia="Calibri" w:hAnsi="Times New Roman" w:cs="Times New Roman"/>
          <w:color w:val="111111"/>
          <w:sz w:val="24"/>
          <w:szCs w:val="24"/>
        </w:rPr>
        <w:t>Z kolei ze względu na pochodzenie źródeł (</w:t>
      </w:r>
      <w:proofErr w:type="spellStart"/>
      <w:r w:rsidRPr="006E4001">
        <w:rPr>
          <w:rStyle w:val="Domylnaczcionkaakapitu1"/>
          <w:rFonts w:ascii="Times New Roman" w:eastAsia="Calibri" w:hAnsi="Times New Roman" w:cs="Times New Roman"/>
          <w:color w:val="111111"/>
          <w:sz w:val="24"/>
          <w:szCs w:val="24"/>
        </w:rPr>
        <w:t>Engel</w:t>
      </w:r>
      <w:proofErr w:type="spellEnd"/>
      <w:r w:rsidRPr="006E4001">
        <w:rPr>
          <w:rStyle w:val="Domylnaczcionkaakapitu1"/>
          <w:rFonts w:ascii="Times New Roman" w:eastAsia="Calibri" w:hAnsi="Times New Roman" w:cs="Times New Roman"/>
          <w:color w:val="111111"/>
          <w:sz w:val="24"/>
          <w:szCs w:val="24"/>
        </w:rPr>
        <w:t xml:space="preserve"> Z., Pleban D., Hałas maszyn i urządzeń – źródła , ocena, CIOP, 2001) dzieli się na:</w:t>
      </w:r>
    </w:p>
    <w:p w14:paraId="5EE97968" w14:textId="77777777" w:rsidR="00C1285A" w:rsidRPr="006E4001" w:rsidRDefault="00C1285A" w:rsidP="003B32B4">
      <w:pPr>
        <w:pStyle w:val="Normalny2"/>
        <w:numPr>
          <w:ilvl w:val="0"/>
          <w:numId w:val="30"/>
        </w:numPr>
        <w:spacing w:before="0" w:after="0"/>
        <w:rPr>
          <w:rFonts w:ascii="Times New Roman" w:hAnsi="Times New Roman" w:cs="Times New Roman"/>
          <w:sz w:val="24"/>
          <w:szCs w:val="24"/>
        </w:rPr>
      </w:pPr>
      <w:r w:rsidRPr="006E4001">
        <w:rPr>
          <w:rStyle w:val="Domylnaczcionkaakapitu1"/>
          <w:rFonts w:ascii="Times New Roman" w:eastAsia="Calibri" w:hAnsi="Times New Roman" w:cs="Times New Roman"/>
          <w:color w:val="111111"/>
          <w:sz w:val="24"/>
          <w:szCs w:val="24"/>
        </w:rPr>
        <w:t>środki komunikacji i transportu, m.in. samoloty, pojazdy drogowe, pojazdy specjalne, pojazdy szynowe, wodne, rolnicze, trolejbusy, pojazdy rekreacyjne,</w:t>
      </w:r>
    </w:p>
    <w:p w14:paraId="3DE36B84" w14:textId="77777777" w:rsidR="00C1285A" w:rsidRPr="006E4001" w:rsidRDefault="00C1285A" w:rsidP="003B32B4">
      <w:pPr>
        <w:pStyle w:val="Normalny2"/>
        <w:numPr>
          <w:ilvl w:val="0"/>
          <w:numId w:val="30"/>
        </w:numPr>
        <w:spacing w:before="0" w:after="0"/>
        <w:rPr>
          <w:rFonts w:ascii="Times New Roman" w:hAnsi="Times New Roman" w:cs="Times New Roman"/>
          <w:sz w:val="24"/>
          <w:szCs w:val="24"/>
        </w:rPr>
      </w:pPr>
      <w:r w:rsidRPr="006E4001">
        <w:rPr>
          <w:rStyle w:val="Domylnaczcionkaakapitu1"/>
          <w:rFonts w:ascii="Times New Roman" w:eastAsia="Calibri" w:hAnsi="Times New Roman" w:cs="Times New Roman"/>
          <w:color w:val="111111"/>
          <w:sz w:val="24"/>
          <w:szCs w:val="24"/>
        </w:rPr>
        <w:t xml:space="preserve">źródła przemysłowe wewnętrzne (np. silniki, generatory, obrabiarki, prasy, dmuchawy, sprężarki, transformatory, przekładnie piły, narzędzia pneumatyczne) i zewnętrzne (np. </w:t>
      </w:r>
      <w:proofErr w:type="spellStart"/>
      <w:r w:rsidRPr="006E4001">
        <w:rPr>
          <w:rStyle w:val="Domylnaczcionkaakapitu1"/>
          <w:rFonts w:ascii="Times New Roman" w:eastAsia="Calibri" w:hAnsi="Times New Roman" w:cs="Times New Roman"/>
          <w:color w:val="111111"/>
          <w:sz w:val="24"/>
          <w:szCs w:val="24"/>
        </w:rPr>
        <w:t>sprężarkownie</w:t>
      </w:r>
      <w:proofErr w:type="spellEnd"/>
      <w:r w:rsidRPr="006E4001">
        <w:rPr>
          <w:rStyle w:val="Domylnaczcionkaakapitu1"/>
          <w:rFonts w:ascii="Times New Roman" w:eastAsia="Calibri" w:hAnsi="Times New Roman" w:cs="Times New Roman"/>
          <w:color w:val="111111"/>
          <w:sz w:val="24"/>
          <w:szCs w:val="24"/>
        </w:rPr>
        <w:t>, kuźnie, kominy, chłodnie kominowe, taśmociągi zewnętrzne, hamownie silników, suwnice),</w:t>
      </w:r>
    </w:p>
    <w:p w14:paraId="58A06D89" w14:textId="77777777" w:rsidR="00C1285A" w:rsidRPr="006E4001" w:rsidRDefault="00C1285A" w:rsidP="003B32B4">
      <w:pPr>
        <w:pStyle w:val="Normalny2"/>
        <w:numPr>
          <w:ilvl w:val="0"/>
          <w:numId w:val="30"/>
        </w:numPr>
        <w:spacing w:before="0" w:after="0"/>
        <w:rPr>
          <w:rFonts w:ascii="Times New Roman" w:hAnsi="Times New Roman" w:cs="Times New Roman"/>
          <w:sz w:val="24"/>
          <w:szCs w:val="24"/>
        </w:rPr>
      </w:pPr>
      <w:r w:rsidRPr="006E4001">
        <w:rPr>
          <w:rStyle w:val="Domylnaczcionkaakapitu1"/>
          <w:rFonts w:ascii="Times New Roman" w:eastAsia="Calibri" w:hAnsi="Times New Roman" w:cs="Times New Roman"/>
          <w:color w:val="111111"/>
          <w:sz w:val="24"/>
          <w:szCs w:val="24"/>
        </w:rPr>
        <w:t>maszyny budowlane, drogowe, komunalne, rolnicze (np. dźwigi, buldożery, koparki, walce, sprężarki, młoty i kafary, betoniarki, wiertnice, ubijaki, ładowarki, maszyny drzewne i leśne),</w:t>
      </w:r>
    </w:p>
    <w:p w14:paraId="1D96FEA8" w14:textId="2B4394E6" w:rsidR="00C1285A" w:rsidRPr="006E4001" w:rsidRDefault="00C1285A" w:rsidP="003B32B4">
      <w:pPr>
        <w:pStyle w:val="Normalny2"/>
        <w:numPr>
          <w:ilvl w:val="0"/>
          <w:numId w:val="30"/>
        </w:numPr>
        <w:spacing w:before="0" w:after="0"/>
        <w:rPr>
          <w:rFonts w:ascii="Times New Roman" w:hAnsi="Times New Roman" w:cs="Times New Roman"/>
          <w:sz w:val="24"/>
          <w:szCs w:val="24"/>
        </w:rPr>
      </w:pPr>
      <w:r w:rsidRPr="006E4001">
        <w:rPr>
          <w:rStyle w:val="Domylnaczcionkaakapitu1"/>
          <w:rFonts w:ascii="Times New Roman" w:eastAsia="Calibri" w:hAnsi="Times New Roman" w:cs="Times New Roman"/>
          <w:color w:val="111111"/>
          <w:sz w:val="24"/>
          <w:szCs w:val="24"/>
        </w:rPr>
        <w:t xml:space="preserve">maszyny, urządzenia i instalacje w budynkach (np. transformatory, dźwigi, hydrofornie, instalacje wodno-kanalizacyjne, układy wentylacji i klimatyzacji, sprzęt biurowy i </w:t>
      </w:r>
      <w:r w:rsidR="00DF539E">
        <w:rPr>
          <w:rStyle w:val="Domylnaczcionkaakapitu1"/>
          <w:rFonts w:ascii="Times New Roman" w:eastAsia="Calibri" w:hAnsi="Times New Roman" w:cs="Times New Roman"/>
          <w:color w:val="111111"/>
          <w:sz w:val="24"/>
          <w:szCs w:val="24"/>
        </w:rPr>
        <w:t> </w:t>
      </w:r>
      <w:r w:rsidRPr="006E4001">
        <w:rPr>
          <w:rStyle w:val="Domylnaczcionkaakapitu1"/>
          <w:rFonts w:ascii="Times New Roman" w:eastAsia="Calibri" w:hAnsi="Times New Roman" w:cs="Times New Roman"/>
          <w:color w:val="111111"/>
          <w:sz w:val="24"/>
          <w:szCs w:val="24"/>
        </w:rPr>
        <w:t>komputerowy, urządzenia sygnalizujące),</w:t>
      </w:r>
    </w:p>
    <w:p w14:paraId="44B43D5C" w14:textId="77777777" w:rsidR="00C1285A" w:rsidRPr="006E4001" w:rsidRDefault="00C1285A" w:rsidP="003B32B4">
      <w:pPr>
        <w:pStyle w:val="Normalny2"/>
        <w:numPr>
          <w:ilvl w:val="0"/>
          <w:numId w:val="30"/>
        </w:numPr>
        <w:spacing w:before="0" w:after="0"/>
        <w:rPr>
          <w:rFonts w:ascii="Times New Roman" w:hAnsi="Times New Roman" w:cs="Times New Roman"/>
          <w:sz w:val="24"/>
          <w:szCs w:val="24"/>
        </w:rPr>
      </w:pPr>
      <w:r w:rsidRPr="006E4001">
        <w:rPr>
          <w:rStyle w:val="Domylnaczcionkaakapitu1"/>
          <w:rFonts w:ascii="Times New Roman" w:eastAsia="Calibri" w:hAnsi="Times New Roman" w:cs="Times New Roman"/>
          <w:color w:val="111111"/>
          <w:sz w:val="24"/>
          <w:szCs w:val="24"/>
        </w:rPr>
        <w:t>obiekty komunalne, środowiskowe i wojskowe (np. rozdzielnie gazu, zajezdnie autobusowe, dworce, lotniska, poligony, strzelnice),</w:t>
      </w:r>
    </w:p>
    <w:p w14:paraId="51A2D374" w14:textId="77777777" w:rsidR="00C1285A" w:rsidRPr="006E4001" w:rsidRDefault="00C1285A" w:rsidP="003B32B4">
      <w:pPr>
        <w:pStyle w:val="Normalny2"/>
        <w:numPr>
          <w:ilvl w:val="0"/>
          <w:numId w:val="30"/>
        </w:numPr>
        <w:spacing w:before="0" w:after="0"/>
        <w:rPr>
          <w:rFonts w:ascii="Times New Roman" w:hAnsi="Times New Roman" w:cs="Times New Roman"/>
          <w:sz w:val="24"/>
          <w:szCs w:val="24"/>
        </w:rPr>
      </w:pPr>
      <w:r w:rsidRPr="006E4001">
        <w:rPr>
          <w:rStyle w:val="Domylnaczcionkaakapitu1"/>
          <w:rFonts w:ascii="Times New Roman" w:eastAsia="Calibri" w:hAnsi="Times New Roman" w:cs="Times New Roman"/>
          <w:color w:val="111111"/>
          <w:sz w:val="24"/>
          <w:szCs w:val="24"/>
        </w:rPr>
        <w:t>źródła naturalne (np. wiatr, fale).</w:t>
      </w:r>
    </w:p>
    <w:p w14:paraId="6E96EB98" w14:textId="77777777" w:rsidR="00C1285A" w:rsidRPr="006E4001" w:rsidRDefault="00C1285A" w:rsidP="00C1285A">
      <w:pPr>
        <w:pStyle w:val="Normalny2"/>
        <w:spacing w:before="0" w:after="0"/>
        <w:ind w:firstLine="567"/>
        <w:rPr>
          <w:rFonts w:ascii="Times New Roman" w:hAnsi="Times New Roman" w:cs="Times New Roman"/>
          <w:sz w:val="24"/>
          <w:szCs w:val="24"/>
        </w:rPr>
      </w:pPr>
      <w:r w:rsidRPr="006E4001">
        <w:rPr>
          <w:rStyle w:val="Domylnaczcionkaakapitu1"/>
          <w:rFonts w:ascii="Times New Roman" w:eastAsia="Calibri" w:hAnsi="Times New Roman" w:cs="Times New Roman"/>
          <w:color w:val="111111"/>
          <w:sz w:val="24"/>
          <w:szCs w:val="24"/>
        </w:rPr>
        <w:t>Przynależność źródła hałasu do określonej grupy maszyn lub urządzeń (</w:t>
      </w:r>
      <w:proofErr w:type="spellStart"/>
      <w:r w:rsidRPr="006E4001">
        <w:rPr>
          <w:rStyle w:val="Domylnaczcionkaakapitu1"/>
          <w:rFonts w:ascii="Times New Roman" w:eastAsia="Calibri" w:hAnsi="Times New Roman" w:cs="Times New Roman"/>
          <w:color w:val="111111"/>
          <w:sz w:val="24"/>
          <w:szCs w:val="24"/>
        </w:rPr>
        <w:t>Koradecka</w:t>
      </w:r>
      <w:proofErr w:type="spellEnd"/>
      <w:r w:rsidRPr="006E4001">
        <w:rPr>
          <w:rStyle w:val="Domylnaczcionkaakapitu1"/>
          <w:rFonts w:ascii="Times New Roman" w:eastAsia="Calibri" w:hAnsi="Times New Roman" w:cs="Times New Roman"/>
          <w:color w:val="111111"/>
          <w:sz w:val="24"/>
          <w:szCs w:val="24"/>
        </w:rPr>
        <w:t xml:space="preserve"> D. (red.), Bezpieczeństwo i higiena pracy, CIOP-PIB, 2008):</w:t>
      </w:r>
    </w:p>
    <w:p w14:paraId="2ED919FC" w14:textId="77777777" w:rsidR="00C1285A" w:rsidRPr="006E4001" w:rsidRDefault="00C1285A" w:rsidP="003B32B4">
      <w:pPr>
        <w:pStyle w:val="Normalny2"/>
        <w:numPr>
          <w:ilvl w:val="0"/>
          <w:numId w:val="31"/>
        </w:numPr>
        <w:tabs>
          <w:tab w:val="left" w:pos="720"/>
        </w:tabs>
        <w:spacing w:before="0" w:after="0"/>
        <w:rPr>
          <w:rFonts w:ascii="Times New Roman" w:hAnsi="Times New Roman" w:cs="Times New Roman"/>
          <w:sz w:val="24"/>
          <w:szCs w:val="24"/>
        </w:rPr>
      </w:pPr>
      <w:r w:rsidRPr="006E4001">
        <w:rPr>
          <w:rStyle w:val="Domylnaczcionkaakapitu1"/>
          <w:rFonts w:ascii="Times New Roman" w:eastAsia="Calibri" w:hAnsi="Times New Roman" w:cs="Times New Roman"/>
          <w:color w:val="111111"/>
          <w:sz w:val="24"/>
          <w:szCs w:val="24"/>
        </w:rPr>
        <w:t>maszyny stanowiące źródło energii (np. silniki spalinowe, sprężarki, transformatory),</w:t>
      </w:r>
    </w:p>
    <w:p w14:paraId="59C6A473" w14:textId="77777777" w:rsidR="00C1285A" w:rsidRPr="006E4001" w:rsidRDefault="00C1285A" w:rsidP="003B32B4">
      <w:pPr>
        <w:pStyle w:val="Normalny2"/>
        <w:numPr>
          <w:ilvl w:val="0"/>
          <w:numId w:val="31"/>
        </w:numPr>
        <w:tabs>
          <w:tab w:val="left" w:pos="720"/>
        </w:tabs>
        <w:spacing w:before="0" w:after="0"/>
        <w:rPr>
          <w:rFonts w:ascii="Times New Roman" w:hAnsi="Times New Roman" w:cs="Times New Roman"/>
          <w:sz w:val="24"/>
          <w:szCs w:val="24"/>
        </w:rPr>
      </w:pPr>
      <w:r w:rsidRPr="006E4001">
        <w:rPr>
          <w:rStyle w:val="Domylnaczcionkaakapitu1"/>
          <w:rFonts w:ascii="Times New Roman" w:eastAsia="Calibri" w:hAnsi="Times New Roman" w:cs="Times New Roman"/>
          <w:color w:val="111111"/>
          <w:sz w:val="24"/>
          <w:szCs w:val="24"/>
        </w:rPr>
        <w:t>narzędzia i silniki pneumatyczne (np. szlifierki, młotki, nitownice, zdzieraki, ubijaki),</w:t>
      </w:r>
    </w:p>
    <w:p w14:paraId="349FA9B1" w14:textId="77777777" w:rsidR="00C1285A" w:rsidRPr="006E4001" w:rsidRDefault="00C1285A" w:rsidP="003B32B4">
      <w:pPr>
        <w:pStyle w:val="Normalny2"/>
        <w:numPr>
          <w:ilvl w:val="0"/>
          <w:numId w:val="31"/>
        </w:numPr>
        <w:tabs>
          <w:tab w:val="left" w:pos="720"/>
        </w:tabs>
        <w:spacing w:before="0" w:after="0"/>
        <w:rPr>
          <w:rFonts w:ascii="Times New Roman" w:hAnsi="Times New Roman" w:cs="Times New Roman"/>
          <w:sz w:val="24"/>
          <w:szCs w:val="24"/>
        </w:rPr>
      </w:pPr>
      <w:r w:rsidRPr="006E4001">
        <w:rPr>
          <w:rStyle w:val="Domylnaczcionkaakapitu1"/>
          <w:rFonts w:ascii="Times New Roman" w:eastAsia="Calibri" w:hAnsi="Times New Roman" w:cs="Times New Roman"/>
          <w:color w:val="111111"/>
          <w:sz w:val="24"/>
          <w:szCs w:val="24"/>
        </w:rPr>
        <w:t>maszyny do obróbki plastycznej (np. prasy, młoty, walcarki),</w:t>
      </w:r>
    </w:p>
    <w:p w14:paraId="6C3DC3F0" w14:textId="77777777" w:rsidR="00C1285A" w:rsidRPr="006E4001" w:rsidRDefault="00C1285A" w:rsidP="003B32B4">
      <w:pPr>
        <w:pStyle w:val="Normalny2"/>
        <w:numPr>
          <w:ilvl w:val="0"/>
          <w:numId w:val="31"/>
        </w:numPr>
        <w:tabs>
          <w:tab w:val="left" w:pos="720"/>
        </w:tabs>
        <w:spacing w:before="0" w:after="0"/>
        <w:rPr>
          <w:rFonts w:ascii="Times New Roman" w:hAnsi="Times New Roman" w:cs="Times New Roman"/>
          <w:sz w:val="24"/>
          <w:szCs w:val="24"/>
        </w:rPr>
      </w:pPr>
      <w:r w:rsidRPr="006E4001">
        <w:rPr>
          <w:rStyle w:val="Domylnaczcionkaakapitu1"/>
          <w:rFonts w:ascii="Times New Roman" w:eastAsia="Calibri" w:hAnsi="Times New Roman" w:cs="Times New Roman"/>
          <w:color w:val="111111"/>
          <w:sz w:val="24"/>
          <w:szCs w:val="24"/>
        </w:rPr>
        <w:t>maszyny do rozdrabniania, kruszenia, przesiewania, przecinania, oczyszczania (sita wibracyjne, kraty wstrząsowe, młyny kulowe, piaskarki),</w:t>
      </w:r>
    </w:p>
    <w:p w14:paraId="1892C9D2" w14:textId="77777777" w:rsidR="00C1285A" w:rsidRPr="006E4001" w:rsidRDefault="00C1285A" w:rsidP="003B32B4">
      <w:pPr>
        <w:pStyle w:val="Normalny2"/>
        <w:numPr>
          <w:ilvl w:val="0"/>
          <w:numId w:val="31"/>
        </w:numPr>
        <w:tabs>
          <w:tab w:val="left" w:pos="720"/>
        </w:tabs>
        <w:spacing w:before="0" w:after="0"/>
        <w:rPr>
          <w:rFonts w:ascii="Times New Roman" w:hAnsi="Times New Roman" w:cs="Times New Roman"/>
          <w:sz w:val="24"/>
          <w:szCs w:val="24"/>
        </w:rPr>
      </w:pPr>
      <w:r w:rsidRPr="006E4001">
        <w:rPr>
          <w:rStyle w:val="Domylnaczcionkaakapitu1"/>
          <w:rFonts w:ascii="Times New Roman" w:eastAsia="Calibri" w:hAnsi="Times New Roman" w:cs="Times New Roman"/>
          <w:color w:val="111111"/>
          <w:sz w:val="24"/>
          <w:szCs w:val="24"/>
        </w:rPr>
        <w:t>obrabiarki skrawające do metali (tokarki, szlifierki, frezarki, wiertarki),</w:t>
      </w:r>
    </w:p>
    <w:p w14:paraId="52554C0A" w14:textId="77777777" w:rsidR="00C1285A" w:rsidRPr="006E4001" w:rsidRDefault="00C1285A" w:rsidP="003B32B4">
      <w:pPr>
        <w:pStyle w:val="Normalny2"/>
        <w:numPr>
          <w:ilvl w:val="0"/>
          <w:numId w:val="31"/>
        </w:numPr>
        <w:tabs>
          <w:tab w:val="left" w:pos="720"/>
        </w:tabs>
        <w:spacing w:before="0" w:after="0"/>
        <w:rPr>
          <w:rFonts w:ascii="Times New Roman" w:hAnsi="Times New Roman" w:cs="Times New Roman"/>
          <w:sz w:val="24"/>
          <w:szCs w:val="24"/>
        </w:rPr>
      </w:pPr>
      <w:r w:rsidRPr="006E4001">
        <w:rPr>
          <w:rStyle w:val="Domylnaczcionkaakapitu1"/>
          <w:rFonts w:ascii="Times New Roman" w:eastAsia="Calibri" w:hAnsi="Times New Roman" w:cs="Times New Roman"/>
          <w:color w:val="111111"/>
          <w:sz w:val="24"/>
          <w:szCs w:val="24"/>
        </w:rPr>
        <w:t>obrabiarki skrawające do drewna (piły łańcuchowe, strugarki, frezarki, szlifierki, pilarki tarczowe i taśmowe),</w:t>
      </w:r>
    </w:p>
    <w:p w14:paraId="2D52F1CD" w14:textId="77777777" w:rsidR="00C1285A" w:rsidRPr="006E4001" w:rsidRDefault="00C1285A" w:rsidP="003B32B4">
      <w:pPr>
        <w:pStyle w:val="Normalny2"/>
        <w:numPr>
          <w:ilvl w:val="0"/>
          <w:numId w:val="31"/>
        </w:numPr>
        <w:tabs>
          <w:tab w:val="left" w:pos="720"/>
        </w:tabs>
        <w:spacing w:before="0" w:after="0"/>
        <w:rPr>
          <w:rFonts w:ascii="Times New Roman" w:hAnsi="Times New Roman" w:cs="Times New Roman"/>
          <w:sz w:val="24"/>
          <w:szCs w:val="24"/>
        </w:rPr>
      </w:pPr>
      <w:r w:rsidRPr="006E4001">
        <w:rPr>
          <w:rStyle w:val="Domylnaczcionkaakapitu1"/>
          <w:rFonts w:ascii="Times New Roman" w:eastAsia="Calibri" w:hAnsi="Times New Roman" w:cs="Times New Roman"/>
          <w:color w:val="111111"/>
          <w:sz w:val="24"/>
          <w:szCs w:val="24"/>
        </w:rPr>
        <w:t>maszyny włókiennicze (krosna, przędzarki, skręcarki, przewijarki, zgrzeblarki, dziewiarki osnowowe),</w:t>
      </w:r>
    </w:p>
    <w:p w14:paraId="62131AF7" w14:textId="77777777" w:rsidR="00C1285A" w:rsidRPr="006E4001" w:rsidRDefault="00C1285A" w:rsidP="003B32B4">
      <w:pPr>
        <w:pStyle w:val="Normalny2"/>
        <w:numPr>
          <w:ilvl w:val="0"/>
          <w:numId w:val="31"/>
        </w:numPr>
        <w:tabs>
          <w:tab w:val="left" w:pos="720"/>
        </w:tabs>
        <w:spacing w:before="0" w:after="0"/>
        <w:rPr>
          <w:rFonts w:ascii="Times New Roman" w:hAnsi="Times New Roman" w:cs="Times New Roman"/>
          <w:sz w:val="24"/>
          <w:szCs w:val="24"/>
        </w:rPr>
      </w:pPr>
      <w:r w:rsidRPr="006E4001">
        <w:rPr>
          <w:rStyle w:val="Domylnaczcionkaakapitu1"/>
          <w:rFonts w:ascii="Times New Roman" w:eastAsia="Calibri" w:hAnsi="Times New Roman" w:cs="Times New Roman"/>
          <w:color w:val="111111"/>
          <w:sz w:val="24"/>
          <w:szCs w:val="24"/>
        </w:rPr>
        <w:t>urządzenia przepływowe (wentylatory, zawory, reduktory, strumienice, palniki),</w:t>
      </w:r>
    </w:p>
    <w:p w14:paraId="65B23507" w14:textId="17E1A1E4" w:rsidR="00C1285A" w:rsidRPr="00DF539E" w:rsidRDefault="00C1285A" w:rsidP="00DF539E">
      <w:pPr>
        <w:pStyle w:val="Normalny2"/>
        <w:numPr>
          <w:ilvl w:val="0"/>
          <w:numId w:val="31"/>
        </w:numPr>
        <w:tabs>
          <w:tab w:val="left" w:pos="720"/>
        </w:tabs>
        <w:spacing w:before="0" w:after="0"/>
        <w:ind w:left="714" w:hanging="357"/>
        <w:rPr>
          <w:rFonts w:ascii="Times New Roman" w:hAnsi="Times New Roman" w:cs="Times New Roman"/>
          <w:sz w:val="24"/>
          <w:szCs w:val="24"/>
        </w:rPr>
      </w:pPr>
      <w:r w:rsidRPr="006E4001">
        <w:rPr>
          <w:rStyle w:val="Domylnaczcionkaakapitu1"/>
          <w:rFonts w:ascii="Times New Roman" w:eastAsia="Calibri" w:hAnsi="Times New Roman" w:cs="Times New Roman"/>
          <w:color w:val="111111"/>
          <w:sz w:val="24"/>
          <w:szCs w:val="24"/>
        </w:rPr>
        <w:t>urządzenia transportu wewnątrzzakładowego (przenośniki, podajniki, suwnice).</w:t>
      </w:r>
      <w:r w:rsidRPr="006E4001">
        <w:rPr>
          <w:rStyle w:val="Domylnaczcionkaakapitu1"/>
          <w:rFonts w:ascii="Times New Roman" w:eastAsia="Calibri" w:hAnsi="Times New Roman" w:cs="Times New Roman"/>
          <w:color w:val="C00000"/>
          <w:sz w:val="24"/>
          <w:szCs w:val="24"/>
        </w:rPr>
        <w:t xml:space="preserve"> </w:t>
      </w:r>
    </w:p>
    <w:p w14:paraId="00A92C68" w14:textId="6592D46D" w:rsidR="00C1285A" w:rsidRPr="006E4001" w:rsidRDefault="00C1285A" w:rsidP="00DF539E">
      <w:pPr>
        <w:pStyle w:val="Normalny2"/>
        <w:spacing w:before="0" w:after="0"/>
        <w:ind w:firstLine="567"/>
        <w:rPr>
          <w:rFonts w:ascii="Times New Roman" w:hAnsi="Times New Roman" w:cs="Times New Roman"/>
          <w:sz w:val="24"/>
          <w:szCs w:val="24"/>
        </w:rPr>
      </w:pPr>
      <w:r w:rsidRPr="006E4001">
        <w:rPr>
          <w:rStyle w:val="Domylnaczcionkaakapitu1"/>
          <w:rFonts w:ascii="Times New Roman" w:eastAsia="Calibri" w:hAnsi="Times New Roman" w:cs="Times New Roman"/>
          <w:color w:val="111111"/>
          <w:sz w:val="24"/>
          <w:szCs w:val="24"/>
        </w:rPr>
        <w:t>Długotrwałe narażenie na hałas może spowodować negatywne skutki zdrowotne. Ochrona przed hałasem polega na zapewnieniu jak najlepszego stanu akustycznego, w szczególności przez obniżenie hałasu przynajmniej do stanu normatywnego i utrzymywanie go na jak najniższym poziomie. Dopuszczalne poziomy emisji hałasu do środowiska</w:t>
      </w:r>
      <w:r w:rsidRPr="006E4001">
        <w:rPr>
          <w:rStyle w:val="Domylnaczcionkaakapitu1"/>
          <w:rFonts w:ascii="Times New Roman" w:eastAsia="ChiantiBT-Roman" w:hAnsi="Times New Roman" w:cs="Times New Roman"/>
          <w:color w:val="111111"/>
          <w:sz w:val="24"/>
          <w:szCs w:val="24"/>
          <w:lang w:eastAsia="ar-SA"/>
        </w:rPr>
        <w:t xml:space="preserve"> dotyczące klimatu akustycznego określa</w:t>
      </w:r>
      <w:r w:rsidRPr="006E4001">
        <w:rPr>
          <w:rStyle w:val="Domylnaczcionkaakapitu1"/>
          <w:rFonts w:ascii="Times New Roman" w:eastAsia="ChiantiBT-Roman" w:hAnsi="Times New Roman" w:cs="Times New Roman"/>
          <w:i/>
          <w:color w:val="111111"/>
          <w:sz w:val="24"/>
          <w:szCs w:val="24"/>
          <w:lang w:eastAsia="ar-SA"/>
        </w:rPr>
        <w:t xml:space="preserve"> </w:t>
      </w:r>
      <w:r w:rsidRPr="006E4001">
        <w:rPr>
          <w:rStyle w:val="Domylnaczcionkaakapitu1"/>
          <w:rFonts w:ascii="Times New Roman" w:eastAsia="ChiantiBT-Roman" w:hAnsi="Times New Roman" w:cs="Times New Roman"/>
          <w:color w:val="111111"/>
          <w:sz w:val="24"/>
          <w:szCs w:val="24"/>
          <w:lang w:eastAsia="ar-SA"/>
        </w:rPr>
        <w:t>Rozporządzenie</w:t>
      </w:r>
      <w:r w:rsidRPr="006E4001">
        <w:rPr>
          <w:rStyle w:val="Domylnaczcionkaakapitu1"/>
          <w:rFonts w:ascii="Times New Roman" w:hAnsi="Times New Roman" w:cs="Times New Roman"/>
          <w:bCs/>
          <w:iCs/>
          <w:color w:val="111111"/>
          <w:sz w:val="24"/>
          <w:szCs w:val="24"/>
        </w:rPr>
        <w:t xml:space="preserve"> Ministra Środowiska z dnia 14 czerwca 2007 r. </w:t>
      </w:r>
      <w:r w:rsidRPr="006E4001">
        <w:rPr>
          <w:rStyle w:val="Domylnaczcionkaakapitu1"/>
          <w:rFonts w:ascii="Times New Roman" w:hAnsi="Times New Roman" w:cs="Times New Roman"/>
          <w:bCs/>
          <w:i/>
          <w:iCs/>
          <w:color w:val="111111"/>
          <w:sz w:val="24"/>
          <w:szCs w:val="24"/>
        </w:rPr>
        <w:t>w sprawie dopuszczalnych poziomów hałasu w środowisku</w:t>
      </w:r>
      <w:r w:rsidRPr="006E4001">
        <w:rPr>
          <w:rStyle w:val="Domylnaczcionkaakapitu1"/>
          <w:rFonts w:ascii="Times New Roman" w:hAnsi="Times New Roman" w:cs="Times New Roman"/>
          <w:bCs/>
          <w:iCs/>
          <w:color w:val="111111"/>
          <w:sz w:val="24"/>
          <w:szCs w:val="24"/>
        </w:rPr>
        <w:t xml:space="preserve"> (Dz. U. 2014 poz. 112). Charakteryzuje ono wymagane standardy poziomów hałasu dla poszczególnych rodzajów emitorów</w:t>
      </w:r>
      <w:r w:rsidRPr="006E4001">
        <w:rPr>
          <w:rStyle w:val="Domylnaczcionkaakapitu1"/>
          <w:rFonts w:ascii="Times New Roman" w:hAnsi="Times New Roman" w:cs="Times New Roman"/>
          <w:bCs/>
          <w:i/>
          <w:iCs/>
          <w:color w:val="111111"/>
          <w:sz w:val="24"/>
          <w:szCs w:val="24"/>
        </w:rPr>
        <w:t xml:space="preserve"> (</w:t>
      </w:r>
      <w:r w:rsidRPr="006E4001">
        <w:rPr>
          <w:rStyle w:val="Domylnaczcionkaakapitu1"/>
          <w:rFonts w:ascii="Times New Roman" w:eastAsia="ChiantiBT-Roman" w:hAnsi="Times New Roman" w:cs="Times New Roman"/>
          <w:color w:val="111111"/>
          <w:sz w:val="24"/>
          <w:szCs w:val="24"/>
          <w:lang w:eastAsia="ar-SA"/>
        </w:rPr>
        <w:t xml:space="preserve">dróg i linii kolejowych, linii elektroenergetycznych, startów, przelotów i lądowań statków powietrznych oraz pozostałych obiektów działalności będących źródłami hałasu) z </w:t>
      </w:r>
      <w:r w:rsidR="00DF539E">
        <w:rPr>
          <w:rStyle w:val="Domylnaczcionkaakapitu1"/>
          <w:rFonts w:ascii="Times New Roman" w:eastAsia="ChiantiBT-Roman" w:hAnsi="Times New Roman" w:cs="Times New Roman"/>
          <w:color w:val="111111"/>
          <w:sz w:val="24"/>
          <w:szCs w:val="24"/>
          <w:lang w:eastAsia="ar-SA"/>
        </w:rPr>
        <w:t> </w:t>
      </w:r>
      <w:r w:rsidRPr="006E4001">
        <w:rPr>
          <w:rStyle w:val="Domylnaczcionkaakapitu1"/>
          <w:rFonts w:ascii="Times New Roman" w:eastAsia="ChiantiBT-Roman" w:hAnsi="Times New Roman" w:cs="Times New Roman"/>
          <w:color w:val="111111"/>
          <w:sz w:val="24"/>
          <w:szCs w:val="24"/>
          <w:lang w:eastAsia="ar-SA"/>
        </w:rPr>
        <w:t xml:space="preserve">rozróżnieniem na sposób zagospodarowania i funkcje terenu. </w:t>
      </w:r>
      <w:r w:rsidRPr="006E4001">
        <w:rPr>
          <w:rStyle w:val="Domylnaczcionkaakapitu1"/>
          <w:rFonts w:ascii="Times New Roman" w:hAnsi="Times New Roman" w:cs="Times New Roman"/>
          <w:color w:val="111111"/>
          <w:sz w:val="24"/>
          <w:szCs w:val="24"/>
        </w:rPr>
        <w:t>Do oceny warunków korzystania ze środowiska używane jest pojęcie poziomu równoważnego. Poziom równoważny określamy dla 16 godzin pory dnia (</w:t>
      </w:r>
      <w:proofErr w:type="spellStart"/>
      <w:r w:rsidRPr="006E4001">
        <w:rPr>
          <w:rStyle w:val="Domylnaczcionkaakapitu1"/>
          <w:rFonts w:ascii="Times New Roman" w:hAnsi="Times New Roman" w:cs="Times New Roman"/>
          <w:color w:val="111111"/>
          <w:sz w:val="24"/>
          <w:szCs w:val="24"/>
        </w:rPr>
        <w:t>L</w:t>
      </w:r>
      <w:r w:rsidRPr="006E4001">
        <w:rPr>
          <w:rStyle w:val="Domylnaczcionkaakapitu1"/>
          <w:rFonts w:ascii="Times New Roman" w:hAnsi="Times New Roman" w:cs="Times New Roman"/>
          <w:color w:val="111111"/>
          <w:sz w:val="24"/>
          <w:szCs w:val="24"/>
          <w:vertAlign w:val="subscript"/>
        </w:rPr>
        <w:t>AeqD</w:t>
      </w:r>
      <w:proofErr w:type="spellEnd"/>
      <w:r w:rsidRPr="006E4001">
        <w:rPr>
          <w:rStyle w:val="Domylnaczcionkaakapitu1"/>
          <w:rFonts w:ascii="Times New Roman" w:hAnsi="Times New Roman" w:cs="Times New Roman"/>
          <w:color w:val="111111"/>
          <w:sz w:val="24"/>
          <w:szCs w:val="24"/>
        </w:rPr>
        <w:t>) i dla 8 godzin pory nocy (</w:t>
      </w:r>
      <w:proofErr w:type="spellStart"/>
      <w:r w:rsidRPr="006E4001">
        <w:rPr>
          <w:rStyle w:val="Domylnaczcionkaakapitu1"/>
          <w:rFonts w:ascii="Times New Roman" w:hAnsi="Times New Roman" w:cs="Times New Roman"/>
          <w:color w:val="111111"/>
          <w:sz w:val="24"/>
          <w:szCs w:val="24"/>
        </w:rPr>
        <w:t>L</w:t>
      </w:r>
      <w:r w:rsidRPr="006E4001">
        <w:rPr>
          <w:rStyle w:val="Domylnaczcionkaakapitu1"/>
          <w:rFonts w:ascii="Times New Roman" w:hAnsi="Times New Roman" w:cs="Times New Roman"/>
          <w:color w:val="111111"/>
          <w:sz w:val="24"/>
          <w:szCs w:val="24"/>
          <w:vertAlign w:val="subscript"/>
        </w:rPr>
        <w:t>AeqN</w:t>
      </w:r>
      <w:proofErr w:type="spellEnd"/>
      <w:r w:rsidRPr="006E4001">
        <w:rPr>
          <w:rStyle w:val="Domylnaczcionkaakapitu1"/>
          <w:rFonts w:ascii="Times New Roman" w:hAnsi="Times New Roman" w:cs="Times New Roman"/>
          <w:color w:val="111111"/>
          <w:sz w:val="24"/>
          <w:szCs w:val="24"/>
        </w:rPr>
        <w:t xml:space="preserve">). Parametrem stosowanym w </w:t>
      </w:r>
      <w:r w:rsidR="00DF539E">
        <w:rPr>
          <w:rStyle w:val="Domylnaczcionkaakapitu1"/>
          <w:rFonts w:ascii="Times New Roman" w:hAnsi="Times New Roman" w:cs="Times New Roman"/>
          <w:color w:val="111111"/>
          <w:sz w:val="24"/>
          <w:szCs w:val="24"/>
        </w:rPr>
        <w:t> </w:t>
      </w:r>
      <w:r w:rsidRPr="006E4001">
        <w:rPr>
          <w:rStyle w:val="Domylnaczcionkaakapitu1"/>
          <w:rFonts w:ascii="Times New Roman" w:hAnsi="Times New Roman" w:cs="Times New Roman"/>
          <w:color w:val="111111"/>
          <w:sz w:val="24"/>
          <w:szCs w:val="24"/>
        </w:rPr>
        <w:t>polityce długofalowej, w programach ochrony środowiska przed hałasem jest wskaźnik L</w:t>
      </w:r>
      <w:r w:rsidRPr="006E4001">
        <w:rPr>
          <w:rStyle w:val="Domylnaczcionkaakapitu1"/>
          <w:rFonts w:ascii="Times New Roman" w:hAnsi="Times New Roman" w:cs="Times New Roman"/>
          <w:color w:val="111111"/>
          <w:sz w:val="24"/>
          <w:szCs w:val="24"/>
          <w:vertAlign w:val="subscript"/>
        </w:rPr>
        <w:t>DWN</w:t>
      </w:r>
      <w:r w:rsidRPr="006E4001">
        <w:rPr>
          <w:rStyle w:val="Domylnaczcionkaakapitu1"/>
          <w:rFonts w:ascii="Times New Roman" w:hAnsi="Times New Roman" w:cs="Times New Roman"/>
          <w:color w:val="111111"/>
          <w:sz w:val="24"/>
          <w:szCs w:val="24"/>
        </w:rPr>
        <w:t xml:space="preserve"> – długookresowy średni poziom dźwięku A, wyrażany w decybelach (</w:t>
      </w:r>
      <w:proofErr w:type="spellStart"/>
      <w:r w:rsidRPr="006E4001">
        <w:rPr>
          <w:rStyle w:val="Domylnaczcionkaakapitu1"/>
          <w:rFonts w:ascii="Times New Roman" w:hAnsi="Times New Roman" w:cs="Times New Roman"/>
          <w:color w:val="111111"/>
          <w:sz w:val="24"/>
          <w:szCs w:val="24"/>
        </w:rPr>
        <w:t>dB</w:t>
      </w:r>
      <w:proofErr w:type="spellEnd"/>
      <w:r w:rsidRPr="006E4001">
        <w:rPr>
          <w:rStyle w:val="Domylnaczcionkaakapitu1"/>
          <w:rFonts w:ascii="Times New Roman" w:hAnsi="Times New Roman" w:cs="Times New Roman"/>
          <w:color w:val="111111"/>
          <w:sz w:val="24"/>
          <w:szCs w:val="24"/>
        </w:rPr>
        <w:t>)</w:t>
      </w:r>
      <w:r>
        <w:rPr>
          <w:rStyle w:val="Domylnaczcionkaakapitu1"/>
          <w:rFonts w:ascii="Times New Roman" w:hAnsi="Times New Roman" w:cs="Times New Roman"/>
          <w:color w:val="111111"/>
          <w:sz w:val="24"/>
          <w:szCs w:val="24"/>
        </w:rPr>
        <w:t>, wyznaczony w ciągu wszystkich dób w </w:t>
      </w:r>
      <w:r w:rsidRPr="006E4001">
        <w:rPr>
          <w:rStyle w:val="Domylnaczcionkaakapitu1"/>
          <w:rFonts w:ascii="Times New Roman" w:hAnsi="Times New Roman" w:cs="Times New Roman"/>
          <w:color w:val="111111"/>
          <w:sz w:val="24"/>
          <w:szCs w:val="24"/>
        </w:rPr>
        <w:t>roku, z uwzględnieniem pory dnia (od godz. 6.00 do 18.00), pory wieczoru (od godz. 18.00 do 22.00) oraz pory nocy (od godz. 22.00 do 6.00)</w:t>
      </w:r>
      <w:r w:rsidRPr="006E4001">
        <w:rPr>
          <w:rStyle w:val="Domylnaczcionkaakapitu1"/>
          <w:rFonts w:ascii="Times New Roman" w:eastAsia="ChiantiBT-Roman" w:hAnsi="Times New Roman" w:cs="Times New Roman"/>
          <w:color w:val="111111"/>
          <w:sz w:val="24"/>
          <w:szCs w:val="24"/>
          <w:lang w:eastAsia="ar-SA"/>
        </w:rPr>
        <w:t>.</w:t>
      </w:r>
    </w:p>
    <w:p w14:paraId="7519439B" w14:textId="77777777" w:rsidR="00C1285A" w:rsidRPr="006E4001" w:rsidRDefault="00C1285A" w:rsidP="00C1285A">
      <w:pPr>
        <w:pStyle w:val="Normalny2"/>
        <w:spacing w:before="0" w:after="0"/>
        <w:ind w:firstLine="567"/>
        <w:rPr>
          <w:rStyle w:val="Domylnaczcionkaakapitu1"/>
          <w:rFonts w:ascii="Times New Roman" w:hAnsi="Times New Roman" w:cs="Times New Roman"/>
          <w:iCs/>
          <w:color w:val="111111"/>
          <w:sz w:val="24"/>
          <w:szCs w:val="24"/>
        </w:rPr>
      </w:pPr>
      <w:r w:rsidRPr="006E4001">
        <w:rPr>
          <w:rStyle w:val="Domylnaczcionkaakapitu1"/>
          <w:rFonts w:ascii="Times New Roman" w:hAnsi="Times New Roman" w:cs="Times New Roman"/>
          <w:color w:val="111111"/>
          <w:sz w:val="24"/>
          <w:szCs w:val="24"/>
        </w:rPr>
        <w:t>Do terenów podlegających ochronie zalicza się obszary zabudowy mieszkaniowej jednorodzinnej, wielorodzinnej, zagrodowej, tereny szpitali, szkół, domów opieki społecznej, uzdrowisk oraz tereny rekreacyjno-wypoczynkowe. Hałas występujący w miastach ma charakter skumulowany z racji występowania hałasu komunikacyjnego i przemysłowego.</w:t>
      </w:r>
      <w:r w:rsidRPr="006E4001">
        <w:rPr>
          <w:rStyle w:val="Domylnaczcionkaakapitu1"/>
          <w:rFonts w:ascii="Times New Roman" w:hAnsi="Times New Roman" w:cs="Times New Roman"/>
          <w:iCs/>
          <w:color w:val="111111"/>
          <w:sz w:val="24"/>
          <w:szCs w:val="24"/>
        </w:rPr>
        <w:t xml:space="preserve"> Hałas komunikacyjny jest jednym z najpopularniejszych źródeł hałasu, który występuje zwykle wzdłuż ciągów ulic. Na ekspozycję często narażone są budynki między innymi obiekty mieszkalne, kulturalne, parki, tereny wypoczynkowe poza miastem oraz inne obiekty związane z przebywaniem ludzi. Dla terenów, na których stwierdzono przekroczenie poziomów dopuszczalnych opracowuje się programy ochrony środowiska przed hałasem mające na celu dostosowanie poziomów hałasu do obowiązujących norm. Hałas przemysłowy ma zwykle charakter lokalny, a zasięg jego oddziaływania jest ograniczony do najbliższego otoczenia zakładu. Obecnie systemy lokalizacji nowych inwestycji, a także potrzeba sporządzania ocen oddziaływania na środowisko, kontrole i egzekucja nałożonych kar, pozwalają na znaczne ograniczenie hałasu przemysłowego. Ponadto dla źródeł hałasu przemysłowego istnieją różne możliwości techniczne ograniczenia emisji hałasu, jak izolacje akustyczne ścian pomieszczeń czy tłumiki.</w:t>
      </w:r>
    </w:p>
    <w:p w14:paraId="6543897E" w14:textId="77777777" w:rsidR="00C1285A" w:rsidRPr="006E4001" w:rsidRDefault="00C1285A" w:rsidP="00C1285A">
      <w:pPr>
        <w:pStyle w:val="Normalny2"/>
        <w:spacing w:before="0" w:after="0"/>
        <w:rPr>
          <w:rStyle w:val="Domylnaczcionkaakapitu1"/>
          <w:rFonts w:ascii="Times New Roman" w:hAnsi="Times New Roman" w:cs="Times New Roman"/>
          <w:iCs/>
          <w:color w:val="111111"/>
          <w:sz w:val="24"/>
          <w:szCs w:val="24"/>
        </w:rPr>
      </w:pPr>
      <w:r w:rsidRPr="006E4001">
        <w:rPr>
          <w:rStyle w:val="Domylnaczcionkaakapitu1"/>
          <w:rFonts w:ascii="Times New Roman" w:hAnsi="Times New Roman" w:cs="Times New Roman"/>
          <w:iCs/>
          <w:color w:val="111111"/>
          <w:sz w:val="24"/>
          <w:szCs w:val="24"/>
        </w:rPr>
        <w:t>Ciągi komunikacyjne na obszarze Miasta i Gminy, będące potencjalnym źródłem hałasu, tworzą:</w:t>
      </w:r>
    </w:p>
    <w:p w14:paraId="6AFE99A3" w14:textId="77777777" w:rsidR="00C1285A" w:rsidRPr="006E4001" w:rsidRDefault="00C1285A" w:rsidP="00C1285A">
      <w:pPr>
        <w:pStyle w:val="Normalny2"/>
        <w:spacing w:before="0" w:after="0"/>
        <w:rPr>
          <w:rStyle w:val="Domylnaczcionkaakapitu1"/>
          <w:rFonts w:ascii="Times New Roman" w:hAnsi="Times New Roman" w:cs="Times New Roman"/>
          <w:iCs/>
          <w:color w:val="111111"/>
          <w:sz w:val="24"/>
          <w:szCs w:val="24"/>
        </w:rPr>
      </w:pPr>
      <w:r w:rsidRPr="006E4001">
        <w:rPr>
          <w:rStyle w:val="Domylnaczcionkaakapitu1"/>
          <w:rFonts w:ascii="Times New Roman" w:hAnsi="Times New Roman" w:cs="Times New Roman"/>
          <w:iCs/>
          <w:color w:val="111111"/>
          <w:sz w:val="24"/>
          <w:szCs w:val="24"/>
        </w:rPr>
        <w:t>- drogi wojewódzkie nr 766 i nr 767, o łącznej długości w granicach Gminy wynoszącej 18,3 km;</w:t>
      </w:r>
    </w:p>
    <w:p w14:paraId="4458ED83" w14:textId="77777777" w:rsidR="00C1285A" w:rsidRPr="006E4001" w:rsidRDefault="00C1285A" w:rsidP="00C1285A">
      <w:pPr>
        <w:pStyle w:val="Normalny2"/>
        <w:spacing w:before="0" w:after="0"/>
        <w:rPr>
          <w:rStyle w:val="Domylnaczcionkaakapitu1"/>
          <w:rFonts w:ascii="Times New Roman" w:hAnsi="Times New Roman" w:cs="Times New Roman"/>
          <w:iCs/>
          <w:color w:val="111111"/>
          <w:sz w:val="24"/>
          <w:szCs w:val="24"/>
        </w:rPr>
      </w:pPr>
      <w:r w:rsidRPr="006E4001">
        <w:rPr>
          <w:rStyle w:val="Domylnaczcionkaakapitu1"/>
          <w:rFonts w:ascii="Times New Roman" w:hAnsi="Times New Roman" w:cs="Times New Roman"/>
          <w:iCs/>
          <w:color w:val="111111"/>
          <w:sz w:val="24"/>
          <w:szCs w:val="24"/>
        </w:rPr>
        <w:t>- drogi powiatowe;</w:t>
      </w:r>
    </w:p>
    <w:p w14:paraId="229C98A1" w14:textId="77777777" w:rsidR="00C1285A" w:rsidRPr="006E4001" w:rsidRDefault="00C1285A" w:rsidP="00C1285A">
      <w:pPr>
        <w:pStyle w:val="Normalny2"/>
        <w:spacing w:before="0" w:after="0"/>
        <w:rPr>
          <w:rStyle w:val="Domylnaczcionkaakapitu1"/>
          <w:rFonts w:ascii="Times New Roman" w:hAnsi="Times New Roman" w:cs="Times New Roman"/>
          <w:iCs/>
          <w:color w:val="111111"/>
          <w:sz w:val="24"/>
          <w:szCs w:val="24"/>
        </w:rPr>
      </w:pPr>
      <w:r w:rsidRPr="006E4001">
        <w:rPr>
          <w:rStyle w:val="Domylnaczcionkaakapitu1"/>
          <w:rFonts w:ascii="Times New Roman" w:hAnsi="Times New Roman" w:cs="Times New Roman"/>
          <w:iCs/>
          <w:color w:val="111111"/>
          <w:sz w:val="24"/>
          <w:szCs w:val="24"/>
        </w:rPr>
        <w:t>- drogi gminne o łącznej długości 77,92 km;</w:t>
      </w:r>
    </w:p>
    <w:p w14:paraId="6C980A63" w14:textId="77777777" w:rsidR="00C1285A" w:rsidRPr="006E4001" w:rsidRDefault="00C1285A" w:rsidP="00C1285A">
      <w:pPr>
        <w:pStyle w:val="Normalny2"/>
        <w:spacing w:before="0" w:after="0"/>
        <w:rPr>
          <w:rStyle w:val="Domylnaczcionkaakapitu1"/>
          <w:rFonts w:ascii="Times New Roman" w:hAnsi="Times New Roman" w:cs="Times New Roman"/>
          <w:iCs/>
          <w:color w:val="111111"/>
          <w:sz w:val="24"/>
          <w:szCs w:val="24"/>
        </w:rPr>
      </w:pPr>
      <w:r w:rsidRPr="006E4001">
        <w:rPr>
          <w:rStyle w:val="Domylnaczcionkaakapitu1"/>
          <w:rFonts w:ascii="Times New Roman" w:hAnsi="Times New Roman" w:cs="Times New Roman"/>
          <w:iCs/>
          <w:color w:val="111111"/>
          <w:sz w:val="24"/>
          <w:szCs w:val="24"/>
        </w:rPr>
        <w:t>- jednotorowa, zelektryfikowana linia kolejowa relacji Kielce (Sitkówka) – Busko Zdrój;</w:t>
      </w:r>
    </w:p>
    <w:p w14:paraId="1FD3771F" w14:textId="77777777" w:rsidR="00C1285A" w:rsidRPr="006E4001" w:rsidRDefault="00C1285A" w:rsidP="00C1285A">
      <w:pPr>
        <w:pStyle w:val="Normalny2"/>
        <w:spacing w:before="0" w:after="0"/>
        <w:rPr>
          <w:rStyle w:val="Domylnaczcionkaakapitu1"/>
          <w:rFonts w:ascii="Times New Roman" w:hAnsi="Times New Roman" w:cs="Times New Roman"/>
          <w:iCs/>
          <w:color w:val="111111"/>
          <w:sz w:val="24"/>
          <w:szCs w:val="24"/>
        </w:rPr>
      </w:pPr>
      <w:r w:rsidRPr="006E4001">
        <w:rPr>
          <w:rStyle w:val="Domylnaczcionkaakapitu1"/>
          <w:rFonts w:ascii="Times New Roman" w:hAnsi="Times New Roman" w:cs="Times New Roman"/>
          <w:iCs/>
          <w:color w:val="111111"/>
          <w:sz w:val="24"/>
          <w:szCs w:val="24"/>
        </w:rPr>
        <w:t>- linia kolejowa wąskotorowa;</w:t>
      </w:r>
    </w:p>
    <w:p w14:paraId="0E8D9D2F" w14:textId="77777777" w:rsidR="00C1285A" w:rsidRPr="006E4001" w:rsidRDefault="00C1285A" w:rsidP="00C1285A">
      <w:pPr>
        <w:pStyle w:val="Normalny2"/>
        <w:spacing w:before="0" w:after="0"/>
        <w:rPr>
          <w:rStyle w:val="Domylnaczcionkaakapitu1"/>
          <w:rFonts w:ascii="Times New Roman" w:hAnsi="Times New Roman" w:cs="Times New Roman"/>
          <w:iCs/>
          <w:color w:val="111111"/>
          <w:sz w:val="24"/>
          <w:szCs w:val="24"/>
          <w:highlight w:val="yellow"/>
        </w:rPr>
      </w:pPr>
      <w:r w:rsidRPr="006E4001">
        <w:rPr>
          <w:rStyle w:val="Domylnaczcionkaakapitu1"/>
          <w:rFonts w:ascii="Times New Roman" w:hAnsi="Times New Roman" w:cs="Times New Roman"/>
          <w:iCs/>
          <w:color w:val="111111"/>
          <w:sz w:val="24"/>
          <w:szCs w:val="24"/>
        </w:rPr>
        <w:t>- linia kolejowa szerokotorowa (Linia Hutniczo-Siarkowa LHS).</w:t>
      </w:r>
    </w:p>
    <w:p w14:paraId="69D3BB09" w14:textId="77777777" w:rsidR="00C1285A" w:rsidRPr="00DF51BC" w:rsidRDefault="00C1285A" w:rsidP="00DF51BC">
      <w:pPr>
        <w:pStyle w:val="Akapitzlist"/>
        <w:spacing w:line="360" w:lineRule="auto"/>
        <w:ind w:left="0"/>
        <w:jc w:val="both"/>
        <w:rPr>
          <w:rFonts w:ascii="Times New Roman" w:hAnsi="Times New Roman" w:cs="Times New Roman"/>
          <w:sz w:val="24"/>
          <w:szCs w:val="24"/>
        </w:rPr>
      </w:pPr>
      <w:r w:rsidRPr="006E4001">
        <w:rPr>
          <w:rFonts w:ascii="Times New Roman" w:hAnsi="Times New Roman" w:cs="Times New Roman"/>
          <w:color w:val="000000" w:themeColor="text1"/>
          <w:sz w:val="24"/>
          <w:szCs w:val="24"/>
        </w:rPr>
        <w:t xml:space="preserve">W ostatnich latach </w:t>
      </w:r>
      <w:r w:rsidRPr="006E4001">
        <w:rPr>
          <w:rFonts w:ascii="Times New Roman" w:hAnsi="Times New Roman" w:cs="Times New Roman"/>
          <w:sz w:val="24"/>
          <w:szCs w:val="24"/>
        </w:rPr>
        <w:t>na terenie Miasta i Gminy Pińczów nie prowadzono pomiarów hałasu. Ostatnie pomiary miały miejsce w sierpniu 2012 r. w Mieście Pińczów i dotyczyły hałasu drogowego. Pomiary były wykonane w trzech punktach pomiarowych, których wyniki przedstawiono poniżej.</w:t>
      </w:r>
      <w:r w:rsidR="004D29A3">
        <w:rPr>
          <w:rFonts w:ascii="Times New Roman" w:hAnsi="Times New Roman" w:cs="Times New Roman"/>
          <w:sz w:val="24"/>
          <w:szCs w:val="24"/>
        </w:rPr>
        <w:t xml:space="preserve"> </w:t>
      </w:r>
    </w:p>
    <w:p w14:paraId="7ABB337D" w14:textId="77777777" w:rsidR="00CF40B2" w:rsidRPr="00CF40B2" w:rsidRDefault="00CF40B2" w:rsidP="00DF539E">
      <w:pPr>
        <w:pStyle w:val="Legenda"/>
        <w:keepNext/>
        <w:spacing w:line="360" w:lineRule="auto"/>
        <w:jc w:val="center"/>
        <w:rPr>
          <w:rFonts w:ascii="Times New Roman" w:hAnsi="Times New Roman" w:cs="Times New Roman"/>
          <w:b/>
          <w:color w:val="auto"/>
        </w:rPr>
      </w:pPr>
      <w:bookmarkStart w:id="45" w:name="_Toc68091562"/>
      <w:bookmarkStart w:id="46" w:name="_Toc72152969"/>
      <w:r w:rsidRPr="00CF40B2">
        <w:rPr>
          <w:rFonts w:ascii="Times New Roman" w:hAnsi="Times New Roman" w:cs="Times New Roman"/>
          <w:b/>
          <w:color w:val="auto"/>
        </w:rPr>
        <w:t xml:space="preserve">Rysunek </w:t>
      </w:r>
      <w:r w:rsidRPr="00CF40B2">
        <w:rPr>
          <w:rFonts w:ascii="Times New Roman" w:hAnsi="Times New Roman" w:cs="Times New Roman"/>
          <w:b/>
          <w:color w:val="auto"/>
        </w:rPr>
        <w:fldChar w:fldCharType="begin"/>
      </w:r>
      <w:r w:rsidRPr="00CF40B2">
        <w:rPr>
          <w:rFonts w:ascii="Times New Roman" w:hAnsi="Times New Roman" w:cs="Times New Roman"/>
          <w:b/>
          <w:color w:val="auto"/>
        </w:rPr>
        <w:instrText xml:space="preserve"> SEQ Rysunek \* ARABIC </w:instrText>
      </w:r>
      <w:r w:rsidRPr="00CF40B2">
        <w:rPr>
          <w:rFonts w:ascii="Times New Roman" w:hAnsi="Times New Roman" w:cs="Times New Roman"/>
          <w:b/>
          <w:color w:val="auto"/>
        </w:rPr>
        <w:fldChar w:fldCharType="separate"/>
      </w:r>
      <w:r w:rsidR="00951A43">
        <w:rPr>
          <w:rFonts w:ascii="Times New Roman" w:hAnsi="Times New Roman" w:cs="Times New Roman"/>
          <w:b/>
          <w:noProof/>
          <w:color w:val="auto"/>
        </w:rPr>
        <w:t>6</w:t>
      </w:r>
      <w:r w:rsidRPr="00CF40B2">
        <w:rPr>
          <w:rFonts w:ascii="Times New Roman" w:hAnsi="Times New Roman" w:cs="Times New Roman"/>
          <w:b/>
          <w:color w:val="auto"/>
        </w:rPr>
        <w:fldChar w:fldCharType="end"/>
      </w:r>
      <w:r w:rsidRPr="00CF40B2">
        <w:rPr>
          <w:rFonts w:ascii="Times New Roman" w:hAnsi="Times New Roman" w:cs="Times New Roman"/>
          <w:b/>
          <w:color w:val="auto"/>
        </w:rPr>
        <w:t xml:space="preserve">. Maksymalne stwierdzone wartości równoważnego poziomu hałasu dla pory dziennej </w:t>
      </w:r>
      <w:proofErr w:type="spellStart"/>
      <w:r w:rsidRPr="00CF40B2">
        <w:rPr>
          <w:rFonts w:ascii="Times New Roman" w:hAnsi="Times New Roman" w:cs="Times New Roman"/>
          <w:b/>
          <w:color w:val="auto"/>
        </w:rPr>
        <w:t>LAeqD</w:t>
      </w:r>
      <w:proofErr w:type="spellEnd"/>
      <w:r w:rsidRPr="00CF40B2">
        <w:rPr>
          <w:rFonts w:ascii="Times New Roman" w:hAnsi="Times New Roman" w:cs="Times New Roman"/>
          <w:b/>
          <w:color w:val="auto"/>
        </w:rPr>
        <w:t xml:space="preserve"> i nocnej </w:t>
      </w:r>
      <w:proofErr w:type="spellStart"/>
      <w:r w:rsidRPr="00CF40B2">
        <w:rPr>
          <w:rFonts w:ascii="Times New Roman" w:hAnsi="Times New Roman" w:cs="Times New Roman"/>
          <w:b/>
          <w:color w:val="auto"/>
        </w:rPr>
        <w:t>LAeqN</w:t>
      </w:r>
      <w:proofErr w:type="spellEnd"/>
      <w:r w:rsidRPr="00CF40B2">
        <w:rPr>
          <w:rFonts w:ascii="Times New Roman" w:hAnsi="Times New Roman" w:cs="Times New Roman"/>
          <w:b/>
          <w:color w:val="auto"/>
        </w:rPr>
        <w:t xml:space="preserve"> w Mieście Pińczów w 2012 r.</w:t>
      </w:r>
      <w:bookmarkEnd w:id="45"/>
      <w:bookmarkEnd w:id="46"/>
    </w:p>
    <w:p w14:paraId="7AB33FD6" w14:textId="77777777" w:rsidR="00C1285A" w:rsidRPr="006E4001" w:rsidRDefault="00C1285A" w:rsidP="00C1285A">
      <w:pPr>
        <w:pStyle w:val="Akapitzlist"/>
        <w:spacing w:line="360" w:lineRule="auto"/>
        <w:ind w:left="0" w:firstLine="709"/>
        <w:jc w:val="center"/>
        <w:rPr>
          <w:rFonts w:ascii="Times New Roman" w:hAnsi="Times New Roman" w:cs="Times New Roman"/>
          <w:noProof/>
          <w:sz w:val="24"/>
          <w:szCs w:val="24"/>
          <w:highlight w:val="yellow"/>
          <w:lang w:eastAsia="pl-PL"/>
        </w:rPr>
      </w:pPr>
      <w:r w:rsidRPr="006E4001">
        <w:rPr>
          <w:rFonts w:ascii="Times New Roman" w:hAnsi="Times New Roman" w:cs="Times New Roman"/>
          <w:noProof/>
          <w:sz w:val="24"/>
          <w:szCs w:val="24"/>
          <w:lang w:eastAsia="pl-PL"/>
        </w:rPr>
        <w:drawing>
          <wp:inline distT="0" distB="0" distL="0" distR="0" wp14:anchorId="0A7B6EE2" wp14:editId="3C599165">
            <wp:extent cx="3698875" cy="2216785"/>
            <wp:effectExtent l="0" t="0" r="0" b="0"/>
            <wp:docPr id="6" name="Obraz 6" descr="C:\Users\HP\Desktop\Projekty\Operat uzdrowiskowy Pińczów\Moje operat Pińczów\wykres hał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rojekty\Operat uzdrowiskowy Pińczów\Moje operat Pińczów\wykres hała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8875" cy="2216785"/>
                    </a:xfrm>
                    <a:prstGeom prst="rect">
                      <a:avLst/>
                    </a:prstGeom>
                    <a:noFill/>
                    <a:ln>
                      <a:noFill/>
                    </a:ln>
                  </pic:spPr>
                </pic:pic>
              </a:graphicData>
            </a:graphic>
          </wp:inline>
        </w:drawing>
      </w:r>
    </w:p>
    <w:p w14:paraId="58BD3501" w14:textId="6DE7A798" w:rsidR="00C1285A" w:rsidRPr="00DF539E" w:rsidRDefault="00C1285A" w:rsidP="00DF539E">
      <w:pPr>
        <w:pStyle w:val="Akapitzlist"/>
        <w:spacing w:before="120" w:after="120" w:line="360" w:lineRule="auto"/>
        <w:ind w:left="0"/>
        <w:jc w:val="center"/>
        <w:rPr>
          <w:rFonts w:ascii="Times New Roman" w:hAnsi="Times New Roman" w:cs="Times New Roman"/>
          <w:i/>
          <w:sz w:val="20"/>
          <w:szCs w:val="20"/>
        </w:rPr>
      </w:pPr>
      <w:r w:rsidRPr="009C667D">
        <w:rPr>
          <w:rFonts w:ascii="Times New Roman" w:hAnsi="Times New Roman" w:cs="Times New Roman"/>
          <w:i/>
          <w:sz w:val="20"/>
          <w:szCs w:val="20"/>
        </w:rPr>
        <w:t>Źródło: opracowanie własne na podstawie Pięcioletniej oceny stanu klimatu akustycznego województwa świętokrzyskiego za lata 2012-2016</w:t>
      </w:r>
    </w:p>
    <w:p w14:paraId="6DA74CD0" w14:textId="6B156A1A" w:rsidR="00C1285A" w:rsidRPr="006E4001" w:rsidRDefault="00C1285A" w:rsidP="00C1285A">
      <w:pPr>
        <w:pStyle w:val="Akapitzlist"/>
        <w:spacing w:line="360" w:lineRule="auto"/>
        <w:ind w:left="0" w:firstLine="708"/>
        <w:jc w:val="both"/>
        <w:rPr>
          <w:rFonts w:ascii="Times New Roman" w:hAnsi="Times New Roman" w:cs="Times New Roman"/>
          <w:sz w:val="24"/>
          <w:szCs w:val="24"/>
        </w:rPr>
      </w:pPr>
      <w:r w:rsidRPr="006E4001">
        <w:rPr>
          <w:rFonts w:ascii="Times New Roman" w:hAnsi="Times New Roman" w:cs="Times New Roman"/>
          <w:sz w:val="24"/>
          <w:szCs w:val="24"/>
        </w:rPr>
        <w:t xml:space="preserve">Punkty pomiarowe przy ul. Piłsudskiego w Mieście Pińczów zlokalizowane były na terenie zabudowy związanej ze stałym lub czasowym pobytem dzieci i młodzieży, z kolei punkt pomiarowy przy ul. Batalionów Chłopskich usytuowany był na terenie zabudowy mieszkaniowej jednorodzinnej. W roku 2012 przekroczone zostały dopuszczalne poziomy hałasu w porze dnia we wszystkich punktach pomiarowych. Dopuszczalny poziom hałasu dla pory nocnej został przekroczony w dwóch punktach pomiaru hałasu drogowego. Taka sytuacja miała miejsce przy oszacowanym przez GIOŚ na lata 2012/2016 średnim natężeniu ruchu wynoszącym 491 pojazdów/godz. oraz udziale pojazdów ciężkich w ruchu wynoszącym 22,6%. W związku z ciągle wzrastającym udziałem samochodów osobowych w ruchu drogowym w Polsce, można przypuszczać, że problem zbyt dużego hałasu drogowego w </w:t>
      </w:r>
      <w:r w:rsidR="00DF539E">
        <w:rPr>
          <w:rFonts w:ascii="Times New Roman" w:hAnsi="Times New Roman" w:cs="Times New Roman"/>
          <w:sz w:val="24"/>
          <w:szCs w:val="24"/>
        </w:rPr>
        <w:t> </w:t>
      </w:r>
      <w:r w:rsidRPr="006E4001">
        <w:rPr>
          <w:rFonts w:ascii="Times New Roman" w:hAnsi="Times New Roman" w:cs="Times New Roman"/>
          <w:sz w:val="24"/>
          <w:szCs w:val="24"/>
        </w:rPr>
        <w:t>Mieście Pińczów występuje nadal, choć ciągłe udoskonalanie nowych pojazdów pod kątem zmniejszania wytwarzanego przez nich hałasu może pozwolić w pewnym stopniu na ograniczenie tej tendencji wzrostowej emisji hałasu komunikacyjnego.</w:t>
      </w:r>
    </w:p>
    <w:p w14:paraId="43190D4E" w14:textId="77777777" w:rsidR="009E6F1B" w:rsidRDefault="00C1285A" w:rsidP="00C1285A">
      <w:pPr>
        <w:ind w:firstLine="709"/>
        <w:jc w:val="both"/>
        <w:rPr>
          <w:rFonts w:ascii="Times New Roman" w:hAnsi="Times New Roman" w:cs="Times New Roman"/>
          <w:sz w:val="24"/>
          <w:szCs w:val="24"/>
        </w:rPr>
      </w:pPr>
      <w:r w:rsidRPr="006E4001">
        <w:rPr>
          <w:rFonts w:ascii="Times New Roman" w:hAnsi="Times New Roman" w:cs="Times New Roman"/>
          <w:sz w:val="24"/>
          <w:szCs w:val="24"/>
        </w:rPr>
        <w:t xml:space="preserve">Zarówno hałas przemysłowy, jak i komunikacyjny, ma zasięg lokalny, ograniczający się jedynie do obszarów znajdujących się w bezpośrednim sąsiedztwie lub w pobliżu emitorów hałasu i nie wpływa on na stan całych miast czy gmin. Aby oszacować faktyczny stan akustyczny Miasta i Gminy Pińczów, na potrzeby świadectwa klimatycznego wykonano pomiary hałasu. Głównym źródłem hałasu jest hałas komunikacyjny, zwłaszcza drogowy oraz hałas komunalny. Pomiary hałasu przeprowadzono w miejscowości Pasturka w Gminie Pińczów, w obrębie planowanych stref rekreacyjno-wypoczynkowych. Do pomiarów wykorzystane zostały całkujące mierniki poziomu dźwięku SON-50 oraz DSA-50 firmy SONOPAN. Pomiary wykonane zostały w warunkach meteorologicznych spełniających zasady pomiaru (Dz. U. nr 140, poz. 824 z 16 czerwca 2011 r.). Biorąc pod uwagę specyfikę terenu objętego badaniami oraz normy dotyczące dopuszczalnych poziomów hałasu na terenach przeznaczonych do prowadzenia działalności rekreacyjno-wypoczynkowej uznano, że należy w tych badaniach skoncentrować się nie tylko na pomiarach wzdłuż głównych ciągów komunikacyjnych, ale przeprowadzić je również w pewnym oddaleniu w celu oszacowania immisji hałasu komunikacyjnego, komunalnego oraz innych źródeł. Pomiary prowadzone były w dniach 11-12 lipca 2019 roku w czterech miejscach charakteryzujących się odmienną specyfiką w badanym terenie. Przeprowadzono dzienne i nocne pomiary hałasu, w czterech punktach pomiarowych zlokalizowanych na terenie kompleksu leśnego przeznaczonego pod działalność rekreacyjną, przy drodze lokalnej, na terenie o luźnej zabudowie w otoczeniu pól oraz przy drodze krajowej. </w:t>
      </w:r>
    </w:p>
    <w:p w14:paraId="09CA35F2" w14:textId="1FECF113" w:rsidR="009E6F1B" w:rsidRPr="009E6F1B" w:rsidRDefault="009E6F1B" w:rsidP="00DF539E">
      <w:pPr>
        <w:pStyle w:val="Legenda"/>
        <w:keepNext/>
        <w:spacing w:line="360" w:lineRule="auto"/>
        <w:jc w:val="center"/>
        <w:rPr>
          <w:rFonts w:ascii="Times New Roman" w:hAnsi="Times New Roman" w:cs="Times New Roman"/>
          <w:b/>
        </w:rPr>
      </w:pPr>
      <w:bookmarkStart w:id="47" w:name="_Toc71283080"/>
      <w:r w:rsidRPr="009E6F1B">
        <w:rPr>
          <w:rFonts w:ascii="Times New Roman" w:hAnsi="Times New Roman" w:cs="Times New Roman"/>
          <w:b/>
        </w:rPr>
        <w:t xml:space="preserve">Tabela </w:t>
      </w:r>
      <w:r w:rsidRPr="009E6F1B">
        <w:rPr>
          <w:rFonts w:ascii="Times New Roman" w:hAnsi="Times New Roman" w:cs="Times New Roman"/>
          <w:b/>
        </w:rPr>
        <w:fldChar w:fldCharType="begin"/>
      </w:r>
      <w:r w:rsidRPr="009E6F1B">
        <w:rPr>
          <w:rFonts w:ascii="Times New Roman" w:hAnsi="Times New Roman" w:cs="Times New Roman"/>
          <w:b/>
        </w:rPr>
        <w:instrText xml:space="preserve"> SEQ Tabela \* ARABIC </w:instrText>
      </w:r>
      <w:r w:rsidRPr="009E6F1B">
        <w:rPr>
          <w:rFonts w:ascii="Times New Roman" w:hAnsi="Times New Roman" w:cs="Times New Roman"/>
          <w:b/>
        </w:rPr>
        <w:fldChar w:fldCharType="separate"/>
      </w:r>
      <w:r w:rsidR="00951A43">
        <w:rPr>
          <w:rFonts w:ascii="Times New Roman" w:hAnsi="Times New Roman" w:cs="Times New Roman"/>
          <w:b/>
          <w:noProof/>
        </w:rPr>
        <w:t>15</w:t>
      </w:r>
      <w:r w:rsidRPr="009E6F1B">
        <w:rPr>
          <w:rFonts w:ascii="Times New Roman" w:hAnsi="Times New Roman" w:cs="Times New Roman"/>
          <w:b/>
        </w:rPr>
        <w:fldChar w:fldCharType="end"/>
      </w:r>
      <w:r w:rsidRPr="009E6F1B">
        <w:rPr>
          <w:rFonts w:ascii="Times New Roman" w:hAnsi="Times New Roman" w:cs="Times New Roman"/>
          <w:b/>
        </w:rPr>
        <w:t xml:space="preserve">. </w:t>
      </w:r>
      <w:r w:rsidR="00DF539E" w:rsidRPr="009E6F1B">
        <w:rPr>
          <w:rFonts w:ascii="Times New Roman" w:hAnsi="Times New Roman" w:cs="Times New Roman"/>
          <w:b/>
        </w:rPr>
        <w:t>Charakterystyka</w:t>
      </w:r>
      <w:r w:rsidRPr="009E6F1B">
        <w:rPr>
          <w:rFonts w:ascii="Times New Roman" w:hAnsi="Times New Roman" w:cs="Times New Roman"/>
          <w:b/>
        </w:rPr>
        <w:t xml:space="preserve"> stanowisk pomiarowych klimatu akustycznego</w:t>
      </w:r>
      <w:bookmarkEnd w:id="47"/>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2123"/>
        <w:gridCol w:w="1402"/>
        <w:gridCol w:w="1403"/>
        <w:gridCol w:w="3630"/>
      </w:tblGrid>
      <w:tr w:rsidR="009E6F1B" w:rsidRPr="00603DC9" w14:paraId="76325B72" w14:textId="77777777" w:rsidTr="00DF539E">
        <w:trPr>
          <w:tblHeader/>
          <w:jc w:val="center"/>
        </w:trPr>
        <w:tc>
          <w:tcPr>
            <w:tcW w:w="622" w:type="dxa"/>
            <w:vMerge w:val="restart"/>
            <w:tcBorders>
              <w:top w:val="single" w:sz="4" w:space="0" w:color="auto"/>
              <w:left w:val="single" w:sz="4" w:space="0" w:color="auto"/>
              <w:bottom w:val="single" w:sz="4" w:space="0" w:color="auto"/>
              <w:right w:val="single" w:sz="4" w:space="0" w:color="auto"/>
            </w:tcBorders>
            <w:vAlign w:val="center"/>
            <w:hideMark/>
          </w:tcPr>
          <w:p w14:paraId="05B40EB6" w14:textId="77777777" w:rsidR="009E6F1B" w:rsidRPr="009E6F1B" w:rsidRDefault="009E6F1B" w:rsidP="00594789">
            <w:pPr>
              <w:jc w:val="center"/>
              <w:rPr>
                <w:rFonts w:ascii="Times New Roman" w:hAnsi="Times New Roman" w:cs="Times New Roman"/>
                <w:b/>
                <w:sz w:val="20"/>
                <w:szCs w:val="20"/>
              </w:rPr>
            </w:pPr>
            <w:r w:rsidRPr="009E6F1B">
              <w:rPr>
                <w:rFonts w:ascii="Times New Roman" w:hAnsi="Times New Roman" w:cs="Times New Roman"/>
                <w:b/>
                <w:sz w:val="20"/>
                <w:szCs w:val="20"/>
              </w:rPr>
              <w:t>Nr stan.</w:t>
            </w:r>
          </w:p>
        </w:tc>
        <w:tc>
          <w:tcPr>
            <w:tcW w:w="2123" w:type="dxa"/>
            <w:vMerge w:val="restart"/>
            <w:tcBorders>
              <w:top w:val="single" w:sz="4" w:space="0" w:color="auto"/>
              <w:left w:val="single" w:sz="4" w:space="0" w:color="auto"/>
              <w:bottom w:val="single" w:sz="4" w:space="0" w:color="auto"/>
              <w:right w:val="single" w:sz="4" w:space="0" w:color="auto"/>
            </w:tcBorders>
            <w:vAlign w:val="center"/>
            <w:hideMark/>
          </w:tcPr>
          <w:p w14:paraId="67A52206" w14:textId="77777777" w:rsidR="009E6F1B" w:rsidRPr="009E6F1B" w:rsidRDefault="009E6F1B" w:rsidP="00594789">
            <w:pPr>
              <w:jc w:val="center"/>
              <w:rPr>
                <w:rFonts w:ascii="Times New Roman" w:hAnsi="Times New Roman" w:cs="Times New Roman"/>
                <w:b/>
                <w:sz w:val="20"/>
                <w:szCs w:val="20"/>
              </w:rPr>
            </w:pPr>
            <w:r w:rsidRPr="009E6F1B">
              <w:rPr>
                <w:rFonts w:ascii="Times New Roman" w:hAnsi="Times New Roman" w:cs="Times New Roman"/>
                <w:b/>
                <w:sz w:val="20"/>
                <w:szCs w:val="20"/>
              </w:rPr>
              <w:t>Nazwa i opis stanowiska</w:t>
            </w:r>
          </w:p>
        </w:tc>
        <w:tc>
          <w:tcPr>
            <w:tcW w:w="2805" w:type="dxa"/>
            <w:gridSpan w:val="2"/>
            <w:tcBorders>
              <w:top w:val="single" w:sz="4" w:space="0" w:color="auto"/>
              <w:left w:val="single" w:sz="4" w:space="0" w:color="auto"/>
              <w:bottom w:val="single" w:sz="4" w:space="0" w:color="auto"/>
              <w:right w:val="single" w:sz="4" w:space="0" w:color="auto"/>
            </w:tcBorders>
            <w:hideMark/>
          </w:tcPr>
          <w:p w14:paraId="45172C14" w14:textId="77777777" w:rsidR="009E6F1B" w:rsidRPr="009E6F1B" w:rsidRDefault="009E6F1B" w:rsidP="00594789">
            <w:pPr>
              <w:jc w:val="center"/>
              <w:rPr>
                <w:rFonts w:ascii="Times New Roman" w:hAnsi="Times New Roman" w:cs="Times New Roman"/>
                <w:b/>
                <w:sz w:val="20"/>
                <w:szCs w:val="20"/>
              </w:rPr>
            </w:pPr>
            <w:r w:rsidRPr="009E6F1B">
              <w:rPr>
                <w:rFonts w:ascii="Times New Roman" w:hAnsi="Times New Roman" w:cs="Times New Roman"/>
                <w:b/>
                <w:sz w:val="20"/>
                <w:szCs w:val="20"/>
              </w:rPr>
              <w:t>Współrzędne geograficzne</w:t>
            </w:r>
          </w:p>
        </w:tc>
        <w:tc>
          <w:tcPr>
            <w:tcW w:w="3630" w:type="dxa"/>
            <w:vMerge w:val="restart"/>
            <w:tcBorders>
              <w:top w:val="single" w:sz="4" w:space="0" w:color="auto"/>
              <w:left w:val="single" w:sz="4" w:space="0" w:color="auto"/>
              <w:bottom w:val="single" w:sz="4" w:space="0" w:color="auto"/>
              <w:right w:val="single" w:sz="4" w:space="0" w:color="auto"/>
            </w:tcBorders>
            <w:vAlign w:val="center"/>
            <w:hideMark/>
          </w:tcPr>
          <w:p w14:paraId="2502C453" w14:textId="77777777" w:rsidR="009E6F1B" w:rsidRPr="009E6F1B" w:rsidRDefault="009E6F1B" w:rsidP="00594789">
            <w:pPr>
              <w:jc w:val="center"/>
              <w:rPr>
                <w:rFonts w:ascii="Times New Roman" w:hAnsi="Times New Roman" w:cs="Times New Roman"/>
                <w:b/>
                <w:sz w:val="20"/>
                <w:szCs w:val="20"/>
              </w:rPr>
            </w:pPr>
            <w:r w:rsidRPr="009E6F1B">
              <w:rPr>
                <w:rFonts w:ascii="Times New Roman" w:hAnsi="Times New Roman" w:cs="Times New Roman"/>
                <w:b/>
                <w:color w:val="000000"/>
                <w:sz w:val="20"/>
                <w:szCs w:val="20"/>
              </w:rPr>
              <w:t>Czynniki kształtujące klimat akustyczny miejsca</w:t>
            </w:r>
          </w:p>
        </w:tc>
      </w:tr>
      <w:tr w:rsidR="009E6F1B" w14:paraId="7C58865C" w14:textId="77777777" w:rsidTr="00DF539E">
        <w:trPr>
          <w:trHeight w:val="346"/>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EB2692" w14:textId="77777777" w:rsidR="009E6F1B" w:rsidRPr="009E6F1B" w:rsidRDefault="009E6F1B" w:rsidP="00594789">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334FC8" w14:textId="77777777" w:rsidR="009E6F1B" w:rsidRPr="009E6F1B" w:rsidRDefault="009E6F1B" w:rsidP="00594789">
            <w:pPr>
              <w:rPr>
                <w:rFonts w:ascii="Times New Roman" w:hAnsi="Times New Roman" w:cs="Times New Roman"/>
                <w:sz w:val="20"/>
                <w:szCs w:val="20"/>
              </w:rPr>
            </w:pPr>
          </w:p>
        </w:tc>
        <w:tc>
          <w:tcPr>
            <w:tcW w:w="1402" w:type="dxa"/>
            <w:tcBorders>
              <w:top w:val="single" w:sz="4" w:space="0" w:color="auto"/>
              <w:left w:val="single" w:sz="4" w:space="0" w:color="auto"/>
              <w:bottom w:val="single" w:sz="4" w:space="0" w:color="auto"/>
              <w:right w:val="single" w:sz="4" w:space="0" w:color="auto"/>
            </w:tcBorders>
            <w:vAlign w:val="center"/>
            <w:hideMark/>
          </w:tcPr>
          <w:p w14:paraId="678893F4" w14:textId="77777777" w:rsidR="009E6F1B" w:rsidRPr="009E6F1B" w:rsidRDefault="009E6F1B" w:rsidP="00594789">
            <w:pPr>
              <w:jc w:val="center"/>
              <w:rPr>
                <w:rFonts w:ascii="Times New Roman" w:hAnsi="Times New Roman" w:cs="Times New Roman"/>
                <w:b/>
                <w:sz w:val="20"/>
                <w:szCs w:val="20"/>
              </w:rPr>
            </w:pPr>
            <w:r w:rsidRPr="009E6F1B">
              <w:rPr>
                <w:rFonts w:ascii="Times New Roman" w:hAnsi="Times New Roman" w:cs="Times New Roman"/>
                <w:b/>
                <w:sz w:val="20"/>
                <w:szCs w:val="20"/>
              </w:rPr>
              <w:t>φ  (N)</w:t>
            </w:r>
          </w:p>
        </w:tc>
        <w:tc>
          <w:tcPr>
            <w:tcW w:w="1403" w:type="dxa"/>
            <w:tcBorders>
              <w:top w:val="single" w:sz="4" w:space="0" w:color="auto"/>
              <w:left w:val="single" w:sz="4" w:space="0" w:color="auto"/>
              <w:bottom w:val="single" w:sz="4" w:space="0" w:color="auto"/>
              <w:right w:val="single" w:sz="4" w:space="0" w:color="auto"/>
            </w:tcBorders>
            <w:vAlign w:val="center"/>
            <w:hideMark/>
          </w:tcPr>
          <w:p w14:paraId="7DA0F1D8" w14:textId="77777777" w:rsidR="009E6F1B" w:rsidRPr="009E6F1B" w:rsidRDefault="009E6F1B" w:rsidP="00594789">
            <w:pPr>
              <w:jc w:val="center"/>
              <w:rPr>
                <w:rFonts w:ascii="Times New Roman" w:hAnsi="Times New Roman" w:cs="Times New Roman"/>
                <w:b/>
                <w:sz w:val="20"/>
                <w:szCs w:val="20"/>
              </w:rPr>
            </w:pPr>
            <w:r w:rsidRPr="009E6F1B">
              <w:rPr>
                <w:rFonts w:ascii="Times New Roman" w:hAnsi="Times New Roman" w:cs="Times New Roman"/>
                <w:b/>
                <w:sz w:val="20"/>
                <w:szCs w:val="20"/>
              </w:rPr>
              <w:t>λ  (E)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6AF57D" w14:textId="77777777" w:rsidR="009E6F1B" w:rsidRPr="009E6F1B" w:rsidRDefault="009E6F1B" w:rsidP="00594789">
            <w:pPr>
              <w:rPr>
                <w:rFonts w:ascii="Times New Roman" w:hAnsi="Times New Roman" w:cs="Times New Roman"/>
                <w:sz w:val="20"/>
                <w:szCs w:val="20"/>
              </w:rPr>
            </w:pPr>
          </w:p>
        </w:tc>
      </w:tr>
      <w:tr w:rsidR="009E6F1B" w:rsidRPr="007E0D40" w14:paraId="7D2C92B0" w14:textId="77777777" w:rsidTr="00DF539E">
        <w:trPr>
          <w:tblHeader/>
          <w:jc w:val="center"/>
        </w:trPr>
        <w:tc>
          <w:tcPr>
            <w:tcW w:w="622" w:type="dxa"/>
            <w:tcBorders>
              <w:top w:val="single" w:sz="4" w:space="0" w:color="auto"/>
              <w:left w:val="single" w:sz="4" w:space="0" w:color="auto"/>
              <w:bottom w:val="single" w:sz="4" w:space="0" w:color="auto"/>
              <w:right w:val="single" w:sz="4" w:space="0" w:color="auto"/>
            </w:tcBorders>
            <w:vAlign w:val="center"/>
            <w:hideMark/>
          </w:tcPr>
          <w:p w14:paraId="6B278256" w14:textId="77777777" w:rsidR="009E6F1B" w:rsidRPr="009E6F1B" w:rsidRDefault="009E6F1B" w:rsidP="00594789">
            <w:pPr>
              <w:jc w:val="center"/>
              <w:rPr>
                <w:rFonts w:ascii="Times New Roman" w:hAnsi="Times New Roman" w:cs="Times New Roman"/>
                <w:sz w:val="20"/>
                <w:szCs w:val="20"/>
              </w:rPr>
            </w:pPr>
            <w:r w:rsidRPr="009E6F1B">
              <w:rPr>
                <w:rFonts w:ascii="Times New Roman" w:hAnsi="Times New Roman" w:cs="Times New Roman"/>
                <w:sz w:val="20"/>
                <w:szCs w:val="20"/>
              </w:rPr>
              <w:t>1</w:t>
            </w:r>
          </w:p>
        </w:tc>
        <w:tc>
          <w:tcPr>
            <w:tcW w:w="2123" w:type="dxa"/>
            <w:tcBorders>
              <w:top w:val="single" w:sz="4" w:space="0" w:color="auto"/>
              <w:left w:val="single" w:sz="4" w:space="0" w:color="auto"/>
              <w:bottom w:val="single" w:sz="4" w:space="0" w:color="auto"/>
              <w:right w:val="single" w:sz="4" w:space="0" w:color="auto"/>
            </w:tcBorders>
            <w:vAlign w:val="center"/>
            <w:hideMark/>
          </w:tcPr>
          <w:p w14:paraId="65C01473" w14:textId="77777777" w:rsidR="009E6F1B" w:rsidRPr="009E6F1B" w:rsidRDefault="009E6F1B" w:rsidP="00594789">
            <w:pPr>
              <w:jc w:val="center"/>
              <w:rPr>
                <w:rFonts w:ascii="Times New Roman" w:hAnsi="Times New Roman" w:cs="Times New Roman"/>
                <w:color w:val="000000"/>
                <w:sz w:val="20"/>
                <w:szCs w:val="20"/>
              </w:rPr>
            </w:pPr>
            <w:r w:rsidRPr="009E6F1B">
              <w:rPr>
                <w:rFonts w:ascii="Times New Roman" w:hAnsi="Times New Roman" w:cs="Times New Roman"/>
                <w:sz w:val="20"/>
                <w:szCs w:val="20"/>
              </w:rPr>
              <w:t>"Las" na terenie kompleksu leśnego przeznaczonym pod działalność rekreacyjną</w:t>
            </w:r>
          </w:p>
        </w:tc>
        <w:tc>
          <w:tcPr>
            <w:tcW w:w="1402" w:type="dxa"/>
            <w:tcBorders>
              <w:top w:val="single" w:sz="4" w:space="0" w:color="auto"/>
              <w:left w:val="single" w:sz="4" w:space="0" w:color="auto"/>
              <w:bottom w:val="single" w:sz="4" w:space="0" w:color="auto"/>
              <w:right w:val="single" w:sz="4" w:space="0" w:color="auto"/>
            </w:tcBorders>
            <w:vAlign w:val="center"/>
            <w:hideMark/>
          </w:tcPr>
          <w:p w14:paraId="14DD7FAF" w14:textId="77777777" w:rsidR="009E6F1B" w:rsidRPr="009E6F1B" w:rsidRDefault="009E6F1B" w:rsidP="00594789">
            <w:pPr>
              <w:jc w:val="center"/>
              <w:rPr>
                <w:rFonts w:ascii="Times New Roman" w:hAnsi="Times New Roman" w:cs="Times New Roman"/>
                <w:color w:val="000000"/>
                <w:sz w:val="20"/>
                <w:szCs w:val="20"/>
              </w:rPr>
            </w:pPr>
            <w:r w:rsidRPr="009E6F1B">
              <w:rPr>
                <w:rFonts w:ascii="Times New Roman" w:hAnsi="Times New Roman" w:cs="Times New Roman"/>
                <w:color w:val="000000"/>
                <w:sz w:val="20"/>
                <w:szCs w:val="20"/>
              </w:rPr>
              <w:t>50º 30' 15,6''</w:t>
            </w:r>
          </w:p>
        </w:tc>
        <w:tc>
          <w:tcPr>
            <w:tcW w:w="1403" w:type="dxa"/>
            <w:tcBorders>
              <w:top w:val="single" w:sz="4" w:space="0" w:color="auto"/>
              <w:left w:val="single" w:sz="4" w:space="0" w:color="auto"/>
              <w:bottom w:val="single" w:sz="4" w:space="0" w:color="auto"/>
              <w:right w:val="single" w:sz="4" w:space="0" w:color="auto"/>
            </w:tcBorders>
            <w:vAlign w:val="center"/>
            <w:hideMark/>
          </w:tcPr>
          <w:p w14:paraId="10781260" w14:textId="77777777" w:rsidR="009E6F1B" w:rsidRPr="009E6F1B" w:rsidRDefault="009E6F1B" w:rsidP="00594789">
            <w:pPr>
              <w:jc w:val="center"/>
              <w:rPr>
                <w:rFonts w:ascii="Times New Roman" w:hAnsi="Times New Roman" w:cs="Times New Roman"/>
                <w:color w:val="000000"/>
                <w:sz w:val="20"/>
                <w:szCs w:val="20"/>
              </w:rPr>
            </w:pPr>
            <w:r w:rsidRPr="009E6F1B">
              <w:rPr>
                <w:rFonts w:ascii="Times New Roman" w:hAnsi="Times New Roman" w:cs="Times New Roman"/>
                <w:color w:val="000000"/>
                <w:sz w:val="20"/>
                <w:szCs w:val="20"/>
              </w:rPr>
              <w:t>20º 34' 08,2''</w:t>
            </w:r>
          </w:p>
        </w:tc>
        <w:tc>
          <w:tcPr>
            <w:tcW w:w="3630" w:type="dxa"/>
            <w:tcBorders>
              <w:top w:val="single" w:sz="4" w:space="0" w:color="auto"/>
              <w:left w:val="single" w:sz="4" w:space="0" w:color="auto"/>
              <w:bottom w:val="single" w:sz="4" w:space="0" w:color="auto"/>
              <w:right w:val="single" w:sz="4" w:space="0" w:color="auto"/>
            </w:tcBorders>
            <w:hideMark/>
          </w:tcPr>
          <w:p w14:paraId="6965B062" w14:textId="77777777" w:rsidR="009E6F1B" w:rsidRPr="009E6F1B" w:rsidRDefault="009E6F1B" w:rsidP="00594789">
            <w:pPr>
              <w:jc w:val="both"/>
              <w:rPr>
                <w:rFonts w:ascii="Times New Roman" w:hAnsi="Times New Roman" w:cs="Times New Roman"/>
                <w:color w:val="000000"/>
                <w:sz w:val="20"/>
                <w:szCs w:val="20"/>
              </w:rPr>
            </w:pPr>
            <w:r w:rsidRPr="009E6F1B">
              <w:rPr>
                <w:rFonts w:ascii="Times New Roman" w:hAnsi="Times New Roman" w:cs="Times New Roman"/>
                <w:sz w:val="20"/>
                <w:szCs w:val="20"/>
              </w:rPr>
              <w:t xml:space="preserve">Stanowisko pomiarowe reprezentowało klimat akustyczny kształtowany głównie przez warunki naturalne. Punkt pomiarowy znajdował się w lesie sosnowym, w niewielkim oddaleniu od miejscowości Pasturka. W miejscu tym słychać szum drzew, a tylko w niewielkim stopniu słyszalny był hałas komunalny. </w:t>
            </w:r>
          </w:p>
        </w:tc>
      </w:tr>
      <w:tr w:rsidR="009E6F1B" w14:paraId="150A537C" w14:textId="77777777" w:rsidTr="00DF539E">
        <w:trPr>
          <w:tblHeader/>
          <w:jc w:val="center"/>
        </w:trPr>
        <w:tc>
          <w:tcPr>
            <w:tcW w:w="622" w:type="dxa"/>
            <w:tcBorders>
              <w:top w:val="single" w:sz="4" w:space="0" w:color="auto"/>
              <w:left w:val="single" w:sz="4" w:space="0" w:color="auto"/>
              <w:bottom w:val="single" w:sz="4" w:space="0" w:color="auto"/>
              <w:right w:val="single" w:sz="4" w:space="0" w:color="auto"/>
            </w:tcBorders>
            <w:vAlign w:val="center"/>
            <w:hideMark/>
          </w:tcPr>
          <w:p w14:paraId="32046A24" w14:textId="77777777" w:rsidR="009E6F1B" w:rsidRPr="009E6F1B" w:rsidRDefault="009E6F1B" w:rsidP="00594789">
            <w:pPr>
              <w:jc w:val="center"/>
              <w:rPr>
                <w:rFonts w:ascii="Times New Roman" w:hAnsi="Times New Roman" w:cs="Times New Roman"/>
                <w:sz w:val="20"/>
                <w:szCs w:val="20"/>
              </w:rPr>
            </w:pPr>
            <w:r w:rsidRPr="009E6F1B">
              <w:rPr>
                <w:rFonts w:ascii="Times New Roman" w:hAnsi="Times New Roman" w:cs="Times New Roman"/>
                <w:sz w:val="20"/>
                <w:szCs w:val="20"/>
              </w:rPr>
              <w:t>2</w:t>
            </w:r>
          </w:p>
        </w:tc>
        <w:tc>
          <w:tcPr>
            <w:tcW w:w="2123" w:type="dxa"/>
            <w:tcBorders>
              <w:top w:val="single" w:sz="4" w:space="0" w:color="auto"/>
              <w:left w:val="single" w:sz="4" w:space="0" w:color="auto"/>
              <w:bottom w:val="single" w:sz="4" w:space="0" w:color="auto"/>
              <w:right w:val="single" w:sz="4" w:space="0" w:color="auto"/>
            </w:tcBorders>
            <w:vAlign w:val="center"/>
            <w:hideMark/>
          </w:tcPr>
          <w:p w14:paraId="6E68B8D3" w14:textId="77777777" w:rsidR="009E6F1B" w:rsidRPr="009E6F1B" w:rsidRDefault="009E6F1B" w:rsidP="00594789">
            <w:pPr>
              <w:jc w:val="center"/>
              <w:rPr>
                <w:rFonts w:ascii="Times New Roman" w:hAnsi="Times New Roman" w:cs="Times New Roman"/>
                <w:color w:val="000000"/>
                <w:sz w:val="20"/>
                <w:szCs w:val="20"/>
              </w:rPr>
            </w:pPr>
            <w:r w:rsidRPr="009E6F1B">
              <w:rPr>
                <w:rFonts w:ascii="Times New Roman" w:hAnsi="Times New Roman" w:cs="Times New Roman"/>
                <w:sz w:val="20"/>
                <w:szCs w:val="20"/>
              </w:rPr>
              <w:t>"Pasturka 128" przy drodze lokalnej prowadzącej od miejscowości Pasturka w stronę północną</w:t>
            </w:r>
          </w:p>
        </w:tc>
        <w:tc>
          <w:tcPr>
            <w:tcW w:w="1402" w:type="dxa"/>
            <w:tcBorders>
              <w:top w:val="single" w:sz="4" w:space="0" w:color="auto"/>
              <w:left w:val="single" w:sz="4" w:space="0" w:color="auto"/>
              <w:bottom w:val="single" w:sz="4" w:space="0" w:color="auto"/>
              <w:right w:val="single" w:sz="4" w:space="0" w:color="auto"/>
            </w:tcBorders>
            <w:vAlign w:val="center"/>
            <w:hideMark/>
          </w:tcPr>
          <w:p w14:paraId="42875703" w14:textId="77777777" w:rsidR="009E6F1B" w:rsidRPr="009E6F1B" w:rsidRDefault="009E6F1B" w:rsidP="00594789">
            <w:pPr>
              <w:jc w:val="center"/>
              <w:rPr>
                <w:rFonts w:ascii="Times New Roman" w:hAnsi="Times New Roman" w:cs="Times New Roman"/>
                <w:color w:val="000000"/>
                <w:sz w:val="20"/>
                <w:szCs w:val="20"/>
              </w:rPr>
            </w:pPr>
            <w:r w:rsidRPr="009E6F1B">
              <w:rPr>
                <w:rFonts w:ascii="Times New Roman" w:hAnsi="Times New Roman" w:cs="Times New Roman"/>
                <w:color w:val="000000"/>
                <w:sz w:val="20"/>
                <w:szCs w:val="20"/>
              </w:rPr>
              <w:t>50º 30' 07,5''</w:t>
            </w:r>
          </w:p>
        </w:tc>
        <w:tc>
          <w:tcPr>
            <w:tcW w:w="1403" w:type="dxa"/>
            <w:tcBorders>
              <w:top w:val="single" w:sz="4" w:space="0" w:color="auto"/>
              <w:left w:val="single" w:sz="4" w:space="0" w:color="auto"/>
              <w:bottom w:val="single" w:sz="4" w:space="0" w:color="auto"/>
              <w:right w:val="single" w:sz="4" w:space="0" w:color="auto"/>
            </w:tcBorders>
            <w:vAlign w:val="center"/>
            <w:hideMark/>
          </w:tcPr>
          <w:p w14:paraId="5D21D858" w14:textId="77777777" w:rsidR="009E6F1B" w:rsidRPr="009E6F1B" w:rsidRDefault="009E6F1B" w:rsidP="00594789">
            <w:pPr>
              <w:jc w:val="center"/>
              <w:rPr>
                <w:rFonts w:ascii="Times New Roman" w:hAnsi="Times New Roman" w:cs="Times New Roman"/>
                <w:color w:val="000000"/>
                <w:sz w:val="20"/>
                <w:szCs w:val="20"/>
              </w:rPr>
            </w:pPr>
            <w:r w:rsidRPr="009E6F1B">
              <w:rPr>
                <w:rFonts w:ascii="Times New Roman" w:hAnsi="Times New Roman" w:cs="Times New Roman"/>
                <w:color w:val="000000"/>
                <w:sz w:val="20"/>
                <w:szCs w:val="20"/>
              </w:rPr>
              <w:t>20º 34' 01,5''</w:t>
            </w:r>
          </w:p>
        </w:tc>
        <w:tc>
          <w:tcPr>
            <w:tcW w:w="3630" w:type="dxa"/>
            <w:tcBorders>
              <w:top w:val="single" w:sz="4" w:space="0" w:color="auto"/>
              <w:left w:val="single" w:sz="4" w:space="0" w:color="auto"/>
              <w:bottom w:val="single" w:sz="4" w:space="0" w:color="auto"/>
              <w:right w:val="single" w:sz="4" w:space="0" w:color="auto"/>
            </w:tcBorders>
            <w:hideMark/>
          </w:tcPr>
          <w:p w14:paraId="76758208" w14:textId="77777777" w:rsidR="009E6F1B" w:rsidRPr="009E6F1B" w:rsidRDefault="009E6F1B" w:rsidP="00594789">
            <w:pPr>
              <w:jc w:val="both"/>
              <w:rPr>
                <w:rFonts w:ascii="Times New Roman" w:hAnsi="Times New Roman" w:cs="Times New Roman"/>
                <w:color w:val="000000"/>
                <w:sz w:val="20"/>
                <w:szCs w:val="20"/>
              </w:rPr>
            </w:pPr>
            <w:r w:rsidRPr="009E6F1B">
              <w:rPr>
                <w:rFonts w:ascii="Times New Roman" w:hAnsi="Times New Roman" w:cs="Times New Roman"/>
                <w:color w:val="000000"/>
                <w:sz w:val="20"/>
                <w:szCs w:val="20"/>
              </w:rPr>
              <w:t xml:space="preserve">Punkt pomiarowy znajdował się przy drodze gminnej o znaczeniu lokalnym. Ruch samochodowy o niewielkim natężeniu, głównie dojazdy do posesji oraz maszyny rolnicze. </w:t>
            </w:r>
            <w:r w:rsidRPr="009E6F1B">
              <w:rPr>
                <w:rFonts w:ascii="Times New Roman" w:hAnsi="Times New Roman" w:cs="Times New Roman"/>
                <w:sz w:val="20"/>
                <w:szCs w:val="20"/>
              </w:rPr>
              <w:t xml:space="preserve">Wybitnie rolniczy charakter terenu różnicuje warunki akustyczne tego miejsca w zależności od sezonu i rodzaju prac polowych. Pomiary prowadzono w okresie lata, w trakcie sianokosów, a tuż przed okresem żniw. </w:t>
            </w:r>
          </w:p>
        </w:tc>
      </w:tr>
      <w:tr w:rsidR="009E6F1B" w:rsidRPr="00C275D0" w14:paraId="0CB7FE24" w14:textId="77777777" w:rsidTr="00DF539E">
        <w:trPr>
          <w:tblHeader/>
          <w:jc w:val="center"/>
        </w:trPr>
        <w:tc>
          <w:tcPr>
            <w:tcW w:w="622" w:type="dxa"/>
            <w:tcBorders>
              <w:top w:val="single" w:sz="4" w:space="0" w:color="auto"/>
              <w:left w:val="single" w:sz="4" w:space="0" w:color="auto"/>
              <w:bottom w:val="single" w:sz="4" w:space="0" w:color="auto"/>
              <w:right w:val="single" w:sz="4" w:space="0" w:color="auto"/>
            </w:tcBorders>
            <w:vAlign w:val="center"/>
            <w:hideMark/>
          </w:tcPr>
          <w:p w14:paraId="48318926" w14:textId="77777777" w:rsidR="009E6F1B" w:rsidRPr="009E6F1B" w:rsidRDefault="009E6F1B" w:rsidP="00594789">
            <w:pPr>
              <w:jc w:val="center"/>
              <w:rPr>
                <w:rFonts w:ascii="Times New Roman" w:hAnsi="Times New Roman" w:cs="Times New Roman"/>
                <w:sz w:val="20"/>
                <w:szCs w:val="20"/>
              </w:rPr>
            </w:pPr>
            <w:r w:rsidRPr="009E6F1B">
              <w:rPr>
                <w:rFonts w:ascii="Times New Roman" w:hAnsi="Times New Roman" w:cs="Times New Roman"/>
                <w:sz w:val="20"/>
                <w:szCs w:val="20"/>
              </w:rPr>
              <w:t>3</w:t>
            </w:r>
          </w:p>
        </w:tc>
        <w:tc>
          <w:tcPr>
            <w:tcW w:w="2123" w:type="dxa"/>
            <w:tcBorders>
              <w:top w:val="single" w:sz="4" w:space="0" w:color="auto"/>
              <w:left w:val="single" w:sz="4" w:space="0" w:color="auto"/>
              <w:bottom w:val="single" w:sz="4" w:space="0" w:color="auto"/>
              <w:right w:val="single" w:sz="4" w:space="0" w:color="auto"/>
            </w:tcBorders>
            <w:vAlign w:val="center"/>
            <w:hideMark/>
          </w:tcPr>
          <w:p w14:paraId="2F674D20" w14:textId="77777777" w:rsidR="009E6F1B" w:rsidRPr="009E6F1B" w:rsidRDefault="009E6F1B" w:rsidP="00594789">
            <w:pPr>
              <w:jc w:val="center"/>
              <w:rPr>
                <w:rFonts w:ascii="Times New Roman" w:hAnsi="Times New Roman" w:cs="Times New Roman"/>
                <w:color w:val="000000"/>
                <w:sz w:val="20"/>
                <w:szCs w:val="20"/>
              </w:rPr>
            </w:pPr>
            <w:r w:rsidRPr="009E6F1B">
              <w:rPr>
                <w:rFonts w:ascii="Times New Roman" w:hAnsi="Times New Roman" w:cs="Times New Roman"/>
                <w:sz w:val="20"/>
                <w:szCs w:val="20"/>
              </w:rPr>
              <w:t>"ul. Piaskowa 12" teren o luźnej zabudowie mieszkaniowej w otoczeniu pól</w:t>
            </w:r>
          </w:p>
        </w:tc>
        <w:tc>
          <w:tcPr>
            <w:tcW w:w="1402" w:type="dxa"/>
            <w:tcBorders>
              <w:top w:val="single" w:sz="4" w:space="0" w:color="auto"/>
              <w:left w:val="single" w:sz="4" w:space="0" w:color="auto"/>
              <w:bottom w:val="single" w:sz="4" w:space="0" w:color="auto"/>
              <w:right w:val="single" w:sz="4" w:space="0" w:color="auto"/>
            </w:tcBorders>
            <w:vAlign w:val="center"/>
            <w:hideMark/>
          </w:tcPr>
          <w:p w14:paraId="290681B1" w14:textId="77777777" w:rsidR="009E6F1B" w:rsidRPr="009E6F1B" w:rsidRDefault="009E6F1B" w:rsidP="00594789">
            <w:pPr>
              <w:jc w:val="center"/>
              <w:rPr>
                <w:rFonts w:ascii="Times New Roman" w:hAnsi="Times New Roman" w:cs="Times New Roman"/>
                <w:color w:val="000000"/>
                <w:sz w:val="20"/>
                <w:szCs w:val="20"/>
              </w:rPr>
            </w:pPr>
            <w:r w:rsidRPr="009E6F1B">
              <w:rPr>
                <w:rFonts w:ascii="Times New Roman" w:hAnsi="Times New Roman" w:cs="Times New Roman"/>
                <w:color w:val="000000"/>
                <w:sz w:val="20"/>
                <w:szCs w:val="20"/>
              </w:rPr>
              <w:t>50º 29' 39,0''</w:t>
            </w:r>
          </w:p>
        </w:tc>
        <w:tc>
          <w:tcPr>
            <w:tcW w:w="1403" w:type="dxa"/>
            <w:tcBorders>
              <w:top w:val="single" w:sz="4" w:space="0" w:color="auto"/>
              <w:left w:val="single" w:sz="4" w:space="0" w:color="auto"/>
              <w:bottom w:val="single" w:sz="4" w:space="0" w:color="auto"/>
              <w:right w:val="single" w:sz="4" w:space="0" w:color="auto"/>
            </w:tcBorders>
            <w:vAlign w:val="center"/>
            <w:hideMark/>
          </w:tcPr>
          <w:p w14:paraId="79AA3E8F" w14:textId="77777777" w:rsidR="009E6F1B" w:rsidRPr="009E6F1B" w:rsidRDefault="009E6F1B" w:rsidP="00594789">
            <w:pPr>
              <w:jc w:val="center"/>
              <w:rPr>
                <w:rFonts w:ascii="Times New Roman" w:hAnsi="Times New Roman" w:cs="Times New Roman"/>
                <w:color w:val="000000"/>
                <w:sz w:val="20"/>
                <w:szCs w:val="20"/>
              </w:rPr>
            </w:pPr>
            <w:r w:rsidRPr="009E6F1B">
              <w:rPr>
                <w:rFonts w:ascii="Times New Roman" w:hAnsi="Times New Roman" w:cs="Times New Roman"/>
                <w:color w:val="000000"/>
                <w:sz w:val="20"/>
                <w:szCs w:val="20"/>
              </w:rPr>
              <w:t>20º 33' 42,2''</w:t>
            </w:r>
          </w:p>
        </w:tc>
        <w:tc>
          <w:tcPr>
            <w:tcW w:w="3630" w:type="dxa"/>
            <w:tcBorders>
              <w:top w:val="single" w:sz="4" w:space="0" w:color="auto"/>
              <w:left w:val="single" w:sz="4" w:space="0" w:color="auto"/>
              <w:bottom w:val="single" w:sz="4" w:space="0" w:color="auto"/>
              <w:right w:val="single" w:sz="4" w:space="0" w:color="auto"/>
            </w:tcBorders>
            <w:hideMark/>
          </w:tcPr>
          <w:p w14:paraId="132EFD4C" w14:textId="77777777" w:rsidR="009E6F1B" w:rsidRPr="009E6F1B" w:rsidRDefault="009E6F1B" w:rsidP="00594789">
            <w:pPr>
              <w:jc w:val="both"/>
              <w:rPr>
                <w:rFonts w:ascii="Times New Roman" w:hAnsi="Times New Roman" w:cs="Times New Roman"/>
                <w:color w:val="000000"/>
                <w:sz w:val="20"/>
                <w:szCs w:val="20"/>
              </w:rPr>
            </w:pPr>
            <w:r w:rsidRPr="009E6F1B">
              <w:rPr>
                <w:rFonts w:ascii="Times New Roman" w:hAnsi="Times New Roman" w:cs="Times New Roman"/>
                <w:sz w:val="20"/>
                <w:szCs w:val="20"/>
              </w:rPr>
              <w:t>Klimat akustyczny tego miejsca ma charakter komunalny. Warunki akustyczne kształtowane są przez odgłosy dochodzące z pobliskich domostw, gospodarstw oraz ruchu samochodowego na ul. Piaskowej.</w:t>
            </w:r>
          </w:p>
        </w:tc>
      </w:tr>
      <w:tr w:rsidR="009E6F1B" w14:paraId="59BC3A4F" w14:textId="77777777" w:rsidTr="00DF539E">
        <w:trPr>
          <w:trHeight w:val="283"/>
          <w:tblHeader/>
          <w:jc w:val="center"/>
        </w:trPr>
        <w:tc>
          <w:tcPr>
            <w:tcW w:w="622" w:type="dxa"/>
            <w:tcBorders>
              <w:top w:val="single" w:sz="4" w:space="0" w:color="auto"/>
              <w:left w:val="single" w:sz="4" w:space="0" w:color="auto"/>
              <w:bottom w:val="single" w:sz="4" w:space="0" w:color="auto"/>
              <w:right w:val="single" w:sz="4" w:space="0" w:color="auto"/>
            </w:tcBorders>
            <w:vAlign w:val="center"/>
            <w:hideMark/>
          </w:tcPr>
          <w:p w14:paraId="099D6108" w14:textId="77777777" w:rsidR="009E6F1B" w:rsidRPr="009E6F1B" w:rsidRDefault="009E6F1B" w:rsidP="00594789">
            <w:pPr>
              <w:jc w:val="center"/>
              <w:rPr>
                <w:rFonts w:ascii="Times New Roman" w:hAnsi="Times New Roman" w:cs="Times New Roman"/>
                <w:sz w:val="20"/>
                <w:szCs w:val="20"/>
              </w:rPr>
            </w:pPr>
            <w:r w:rsidRPr="009E6F1B">
              <w:rPr>
                <w:rFonts w:ascii="Times New Roman" w:hAnsi="Times New Roman" w:cs="Times New Roman"/>
                <w:sz w:val="20"/>
                <w:szCs w:val="20"/>
              </w:rPr>
              <w:t>4</w:t>
            </w:r>
          </w:p>
        </w:tc>
        <w:tc>
          <w:tcPr>
            <w:tcW w:w="2123" w:type="dxa"/>
            <w:tcBorders>
              <w:top w:val="single" w:sz="4" w:space="0" w:color="auto"/>
              <w:left w:val="single" w:sz="4" w:space="0" w:color="auto"/>
              <w:bottom w:val="single" w:sz="4" w:space="0" w:color="auto"/>
              <w:right w:val="single" w:sz="4" w:space="0" w:color="auto"/>
            </w:tcBorders>
            <w:vAlign w:val="center"/>
            <w:hideMark/>
          </w:tcPr>
          <w:p w14:paraId="75A01AFD" w14:textId="77777777" w:rsidR="009E6F1B" w:rsidRPr="009E6F1B" w:rsidRDefault="009E6F1B" w:rsidP="00594789">
            <w:pPr>
              <w:jc w:val="center"/>
              <w:rPr>
                <w:rFonts w:ascii="Times New Roman" w:hAnsi="Times New Roman" w:cs="Times New Roman"/>
                <w:color w:val="000000"/>
                <w:sz w:val="20"/>
                <w:szCs w:val="20"/>
              </w:rPr>
            </w:pPr>
            <w:r w:rsidRPr="009E6F1B">
              <w:rPr>
                <w:rFonts w:ascii="Times New Roman" w:hAnsi="Times New Roman" w:cs="Times New Roman"/>
                <w:sz w:val="20"/>
                <w:szCs w:val="20"/>
              </w:rPr>
              <w:t>"Droga" przy drodze krajowej 767"</w:t>
            </w:r>
          </w:p>
        </w:tc>
        <w:tc>
          <w:tcPr>
            <w:tcW w:w="1402" w:type="dxa"/>
            <w:tcBorders>
              <w:top w:val="single" w:sz="4" w:space="0" w:color="auto"/>
              <w:left w:val="single" w:sz="4" w:space="0" w:color="auto"/>
              <w:bottom w:val="single" w:sz="4" w:space="0" w:color="auto"/>
              <w:right w:val="single" w:sz="4" w:space="0" w:color="auto"/>
            </w:tcBorders>
            <w:vAlign w:val="center"/>
            <w:hideMark/>
          </w:tcPr>
          <w:p w14:paraId="1A3846C3" w14:textId="77777777" w:rsidR="009E6F1B" w:rsidRPr="009E6F1B" w:rsidRDefault="009E6F1B" w:rsidP="00594789">
            <w:pPr>
              <w:jc w:val="center"/>
              <w:rPr>
                <w:rFonts w:ascii="Times New Roman" w:hAnsi="Times New Roman" w:cs="Times New Roman"/>
                <w:color w:val="000000"/>
                <w:sz w:val="20"/>
                <w:szCs w:val="20"/>
              </w:rPr>
            </w:pPr>
            <w:r w:rsidRPr="009E6F1B">
              <w:rPr>
                <w:rFonts w:ascii="Times New Roman" w:hAnsi="Times New Roman" w:cs="Times New Roman"/>
                <w:color w:val="000000"/>
                <w:sz w:val="20"/>
                <w:szCs w:val="20"/>
              </w:rPr>
              <w:t>50º 29' 56,6''</w:t>
            </w:r>
          </w:p>
        </w:tc>
        <w:tc>
          <w:tcPr>
            <w:tcW w:w="1403" w:type="dxa"/>
            <w:tcBorders>
              <w:top w:val="single" w:sz="4" w:space="0" w:color="auto"/>
              <w:left w:val="single" w:sz="4" w:space="0" w:color="auto"/>
              <w:bottom w:val="single" w:sz="4" w:space="0" w:color="auto"/>
              <w:right w:val="single" w:sz="4" w:space="0" w:color="auto"/>
            </w:tcBorders>
            <w:vAlign w:val="center"/>
            <w:hideMark/>
          </w:tcPr>
          <w:p w14:paraId="7BFF5B36" w14:textId="77777777" w:rsidR="009E6F1B" w:rsidRPr="009E6F1B" w:rsidRDefault="009E6F1B" w:rsidP="00594789">
            <w:pPr>
              <w:jc w:val="center"/>
              <w:rPr>
                <w:rFonts w:ascii="Times New Roman" w:hAnsi="Times New Roman" w:cs="Times New Roman"/>
                <w:color w:val="000000"/>
                <w:sz w:val="20"/>
                <w:szCs w:val="20"/>
              </w:rPr>
            </w:pPr>
            <w:r w:rsidRPr="009E6F1B">
              <w:rPr>
                <w:rFonts w:ascii="Times New Roman" w:hAnsi="Times New Roman" w:cs="Times New Roman"/>
                <w:color w:val="000000"/>
                <w:sz w:val="20"/>
                <w:szCs w:val="20"/>
              </w:rPr>
              <w:t>20º 33' 36,3''</w:t>
            </w:r>
          </w:p>
        </w:tc>
        <w:tc>
          <w:tcPr>
            <w:tcW w:w="3630" w:type="dxa"/>
            <w:tcBorders>
              <w:top w:val="single" w:sz="4" w:space="0" w:color="auto"/>
              <w:left w:val="single" w:sz="4" w:space="0" w:color="auto"/>
              <w:bottom w:val="single" w:sz="4" w:space="0" w:color="auto"/>
              <w:right w:val="single" w:sz="4" w:space="0" w:color="auto"/>
            </w:tcBorders>
            <w:vAlign w:val="center"/>
            <w:hideMark/>
          </w:tcPr>
          <w:p w14:paraId="0E5B258D" w14:textId="77777777" w:rsidR="009E6F1B" w:rsidRPr="009E6F1B" w:rsidRDefault="009E6F1B" w:rsidP="00594789">
            <w:pPr>
              <w:jc w:val="both"/>
              <w:rPr>
                <w:rFonts w:ascii="Times New Roman" w:hAnsi="Times New Roman" w:cs="Times New Roman"/>
                <w:color w:val="000000"/>
                <w:sz w:val="20"/>
                <w:szCs w:val="20"/>
              </w:rPr>
            </w:pPr>
            <w:r w:rsidRPr="009E6F1B">
              <w:rPr>
                <w:rFonts w:ascii="Times New Roman" w:hAnsi="Times New Roman" w:cs="Times New Roman"/>
                <w:sz w:val="20"/>
                <w:szCs w:val="20"/>
              </w:rPr>
              <w:t>Ulica Batalionów Chłopskich, przy której posadowiony był punkt pomiarowy, jest fragmentem drogi krajowej nr 767 stanowiącej główny ciąg komunikacyjny przecinający miejscowość Pasturka</w:t>
            </w:r>
            <w:r w:rsidRPr="009E6F1B">
              <w:rPr>
                <w:rFonts w:ascii="Times New Roman" w:hAnsi="Times New Roman" w:cs="Times New Roman"/>
                <w:color w:val="000000"/>
                <w:sz w:val="20"/>
                <w:szCs w:val="20"/>
              </w:rPr>
              <w:t xml:space="preserve">. Średnio w ciągu godziny przejeżdżało tu 480 pojazdów. Pomiar przeprowadzono w trakcie remontu tego odcinka drogi. Ruch pojazdów odbywał się w sposób wahadłowy, co w niewielkim stopniu wpływało na zmniejszenie natężenia ruchu. Pomiary należałoby powtórzyć po zakończeniu remontu drogi. </w:t>
            </w:r>
          </w:p>
        </w:tc>
      </w:tr>
    </w:tbl>
    <w:p w14:paraId="70FC8781" w14:textId="6A38838F" w:rsidR="009E6F1B" w:rsidRPr="009E6F1B" w:rsidRDefault="009E6F1B" w:rsidP="009E6F1B">
      <w:pPr>
        <w:jc w:val="center"/>
        <w:rPr>
          <w:rFonts w:ascii="Times New Roman" w:eastAsia="Times New Roman" w:hAnsi="Times New Roman" w:cs="Times New Roman"/>
          <w:i/>
          <w:kern w:val="2"/>
          <w:sz w:val="20"/>
          <w:szCs w:val="20"/>
          <w:lang w:eastAsia="ar-SA" w:bidi="hi-IN"/>
        </w:rPr>
      </w:pPr>
      <w:r w:rsidRPr="00A23CFE">
        <w:rPr>
          <w:rFonts w:ascii="Times New Roman" w:hAnsi="Times New Roman" w:cs="Times New Roman"/>
          <w:i/>
          <w:sz w:val="20"/>
          <w:szCs w:val="20"/>
        </w:rPr>
        <w:t xml:space="preserve">Źródło: </w:t>
      </w:r>
      <w:r w:rsidRPr="00A23CFE">
        <w:rPr>
          <w:rFonts w:ascii="Times New Roman" w:eastAsia="Lucida Sans Unicode" w:hAnsi="Times New Roman" w:cs="Times New Roman"/>
          <w:i/>
          <w:color w:val="000000" w:themeColor="text1"/>
          <w:kern w:val="1"/>
          <w:sz w:val="20"/>
          <w:szCs w:val="20"/>
          <w:lang w:eastAsia="ar-SA"/>
        </w:rPr>
        <w:t>opracowanie pt.:</w:t>
      </w:r>
      <w:r w:rsidRPr="00A23CFE">
        <w:rPr>
          <w:rFonts w:ascii="Times New Roman" w:eastAsia="Times New Roman" w:hAnsi="Times New Roman" w:cs="Times New Roman"/>
          <w:i/>
          <w:kern w:val="2"/>
          <w:sz w:val="20"/>
          <w:szCs w:val="20"/>
          <w:lang w:eastAsia="ar-SA" w:bidi="hi-IN"/>
        </w:rPr>
        <w:t xml:space="preserve"> „Właściwości lecznicze klimatu okolic Pińczowa i Pasturki”</w:t>
      </w:r>
    </w:p>
    <w:p w14:paraId="1A440B69" w14:textId="77777777" w:rsidR="004C7169" w:rsidRDefault="00C1285A" w:rsidP="00C1285A">
      <w:pPr>
        <w:ind w:firstLine="709"/>
        <w:jc w:val="both"/>
        <w:rPr>
          <w:rFonts w:ascii="Times New Roman" w:hAnsi="Times New Roman" w:cs="Times New Roman"/>
          <w:sz w:val="24"/>
          <w:szCs w:val="24"/>
        </w:rPr>
      </w:pPr>
      <w:r w:rsidRPr="006E4001">
        <w:rPr>
          <w:rFonts w:ascii="Times New Roman" w:hAnsi="Times New Roman" w:cs="Times New Roman"/>
          <w:sz w:val="24"/>
          <w:szCs w:val="24"/>
        </w:rPr>
        <w:t xml:space="preserve">Na podstawie pozyskanych wyników oszacowano, że głównym antropogenicznym źródłem hałasu był ruch samochodowy, tranzytowy i lokalny. Najbardziej obciążoną ruchem samochodowym w Pasturce jest droga nr 767 łącząca Pińczów z Buskiem-Zdrój, przy której prowadzono pomiary. Największy ruch obserwowano w czasie szczytu popołudniowego (480 pojazdów w ciągu godziny). Liczba pojazdów ma istotny wpływ na kształtowanie się klimatu akustycznego miejscowości, zwłaszcza w jego części sąsiadującej z drogą. Biorąc pod uwagę zróżnicowanie klimatu akustycznego, na badanym obszarze można wyróżnić trzy strefy. Pierwsza strefa związana jest z ruchem samochodowym i obejmuje część miejscowości przylegającej bezpośrednio do drogi nr 767, z zabudową jednorodzinną, będącą pod wpływem hałasu komunikacyjnego i komunalnego. Druga strefa występuje na obrzeżach miejscowości i na terenach rolnych z luźną zabudową zagrodową, niewielkim ruchem samochodowym i incydentalnymi źródłami hałasu takimi, jak maszyny rolnicze, śmieciarki czy budowa. Trzecią strefę stanowi głównie strefa leśna, która charakteryzuje się korzystnymi warunkami klimatu akustycznego w związku z brakiem lub niewielką ilością emiterów hałasu z uwagi na położenie na terenach lasów i pól. </w:t>
      </w:r>
    </w:p>
    <w:p w14:paraId="4C9FB529" w14:textId="48A0973B" w:rsidR="004C7169" w:rsidRPr="004C7169" w:rsidRDefault="004C7169" w:rsidP="00DF539E">
      <w:pPr>
        <w:pStyle w:val="Legenda"/>
        <w:keepNext/>
        <w:spacing w:line="360" w:lineRule="auto"/>
        <w:jc w:val="center"/>
        <w:rPr>
          <w:rFonts w:ascii="Times New Roman" w:hAnsi="Times New Roman" w:cs="Times New Roman"/>
          <w:b/>
          <w:i w:val="0"/>
        </w:rPr>
      </w:pPr>
      <w:bookmarkStart w:id="48" w:name="_Toc71283081"/>
      <w:r w:rsidRPr="004C7169">
        <w:rPr>
          <w:rFonts w:ascii="Times New Roman" w:hAnsi="Times New Roman" w:cs="Times New Roman"/>
          <w:b/>
          <w:i w:val="0"/>
        </w:rPr>
        <w:t xml:space="preserve">Tabela </w:t>
      </w:r>
      <w:r w:rsidRPr="004C7169">
        <w:rPr>
          <w:rFonts w:ascii="Times New Roman" w:hAnsi="Times New Roman" w:cs="Times New Roman"/>
          <w:b/>
          <w:i w:val="0"/>
        </w:rPr>
        <w:fldChar w:fldCharType="begin"/>
      </w:r>
      <w:r w:rsidRPr="004C7169">
        <w:rPr>
          <w:rFonts w:ascii="Times New Roman" w:hAnsi="Times New Roman" w:cs="Times New Roman"/>
          <w:b/>
          <w:i w:val="0"/>
        </w:rPr>
        <w:instrText xml:space="preserve"> SEQ Tabela \* ARABIC </w:instrText>
      </w:r>
      <w:r w:rsidRPr="004C7169">
        <w:rPr>
          <w:rFonts w:ascii="Times New Roman" w:hAnsi="Times New Roman" w:cs="Times New Roman"/>
          <w:b/>
          <w:i w:val="0"/>
        </w:rPr>
        <w:fldChar w:fldCharType="separate"/>
      </w:r>
      <w:r w:rsidR="00951A43">
        <w:rPr>
          <w:rFonts w:ascii="Times New Roman" w:hAnsi="Times New Roman" w:cs="Times New Roman"/>
          <w:b/>
          <w:i w:val="0"/>
          <w:noProof/>
        </w:rPr>
        <w:t>16</w:t>
      </w:r>
      <w:r w:rsidRPr="004C7169">
        <w:rPr>
          <w:rFonts w:ascii="Times New Roman" w:hAnsi="Times New Roman" w:cs="Times New Roman"/>
          <w:b/>
          <w:i w:val="0"/>
        </w:rPr>
        <w:fldChar w:fldCharType="end"/>
      </w:r>
      <w:r w:rsidRPr="004C7169">
        <w:rPr>
          <w:rFonts w:ascii="Times New Roman" w:hAnsi="Times New Roman" w:cs="Times New Roman"/>
          <w:b/>
          <w:i w:val="0"/>
        </w:rPr>
        <w:t xml:space="preserve">.  Wartości równoważnego poziomu dźwięku </w:t>
      </w:r>
      <w:proofErr w:type="spellStart"/>
      <w:r w:rsidRPr="004C7169">
        <w:rPr>
          <w:rFonts w:ascii="Times New Roman" w:hAnsi="Times New Roman" w:cs="Times New Roman"/>
          <w:b/>
          <w:i w:val="0"/>
        </w:rPr>
        <w:t>L</w:t>
      </w:r>
      <w:r w:rsidRPr="00DF539E">
        <w:rPr>
          <w:rFonts w:ascii="Times New Roman" w:hAnsi="Times New Roman" w:cs="Times New Roman"/>
          <w:b/>
          <w:i w:val="0"/>
          <w:vertAlign w:val="subscript"/>
        </w:rPr>
        <w:t>Aeq</w:t>
      </w:r>
      <w:proofErr w:type="spellEnd"/>
      <w:r w:rsidRPr="004C7169">
        <w:rPr>
          <w:rFonts w:ascii="Times New Roman" w:hAnsi="Times New Roman" w:cs="Times New Roman"/>
          <w:b/>
          <w:i w:val="0"/>
        </w:rPr>
        <w:t xml:space="preserve"> oraz wartości max i min natężenia hałasu w wybranych punktach miejscowości Pasturka w dniach: 11-12 lipca 2019 r., a) w ciągu dnia, b) w okresie nocy</w:t>
      </w:r>
      <w:bookmarkEnd w:id="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1134"/>
        <w:gridCol w:w="1134"/>
        <w:gridCol w:w="1134"/>
        <w:gridCol w:w="1134"/>
        <w:gridCol w:w="1134"/>
        <w:gridCol w:w="1134"/>
      </w:tblGrid>
      <w:tr w:rsidR="004C7169" w:rsidRPr="00EC0E3D" w14:paraId="1C90F548" w14:textId="77777777" w:rsidTr="00DF539E">
        <w:trPr>
          <w:jc w:val="center"/>
        </w:trPr>
        <w:tc>
          <w:tcPr>
            <w:tcW w:w="1531" w:type="dxa"/>
            <w:vMerge w:val="restart"/>
            <w:shd w:val="clear" w:color="auto" w:fill="auto"/>
            <w:vAlign w:val="center"/>
          </w:tcPr>
          <w:p w14:paraId="7EB42334" w14:textId="77777777" w:rsidR="004C7169" w:rsidRPr="004C7169" w:rsidRDefault="004C7169" w:rsidP="004C7169">
            <w:pPr>
              <w:jc w:val="center"/>
              <w:rPr>
                <w:rFonts w:ascii="Times New Roman" w:hAnsi="Times New Roman" w:cs="Times New Roman"/>
                <w:b/>
                <w:bCs/>
                <w:sz w:val="20"/>
                <w:szCs w:val="20"/>
              </w:rPr>
            </w:pPr>
            <w:r w:rsidRPr="004C7169">
              <w:rPr>
                <w:rFonts w:ascii="Times New Roman" w:hAnsi="Times New Roman" w:cs="Times New Roman"/>
                <w:b/>
                <w:bCs/>
                <w:sz w:val="20"/>
                <w:szCs w:val="20"/>
              </w:rPr>
              <w:t>Nr stan. /[norma dla uzdrowiska]</w:t>
            </w:r>
          </w:p>
        </w:tc>
        <w:tc>
          <w:tcPr>
            <w:tcW w:w="6804" w:type="dxa"/>
            <w:gridSpan w:val="6"/>
            <w:shd w:val="clear" w:color="auto" w:fill="auto"/>
            <w:vAlign w:val="center"/>
          </w:tcPr>
          <w:p w14:paraId="5FB7785A" w14:textId="77777777" w:rsidR="004C7169" w:rsidRPr="004C7169" w:rsidRDefault="004C7169" w:rsidP="004C7169">
            <w:pPr>
              <w:jc w:val="center"/>
              <w:rPr>
                <w:rFonts w:ascii="Times New Roman" w:hAnsi="Times New Roman" w:cs="Times New Roman"/>
                <w:bCs/>
                <w:sz w:val="20"/>
                <w:szCs w:val="20"/>
              </w:rPr>
            </w:pPr>
            <w:r w:rsidRPr="004C7169">
              <w:rPr>
                <w:rFonts w:ascii="Times New Roman" w:hAnsi="Times New Roman" w:cs="Times New Roman"/>
                <w:bCs/>
                <w:sz w:val="20"/>
                <w:szCs w:val="20"/>
              </w:rPr>
              <w:t>11-12 lipca 2019 r.</w:t>
            </w:r>
          </w:p>
        </w:tc>
      </w:tr>
      <w:tr w:rsidR="004C7169" w:rsidRPr="00EC0E3D" w14:paraId="04CBF125" w14:textId="77777777" w:rsidTr="00DF539E">
        <w:trPr>
          <w:jc w:val="center"/>
        </w:trPr>
        <w:tc>
          <w:tcPr>
            <w:tcW w:w="1531" w:type="dxa"/>
            <w:vMerge/>
            <w:shd w:val="clear" w:color="auto" w:fill="auto"/>
            <w:vAlign w:val="center"/>
          </w:tcPr>
          <w:p w14:paraId="001E83CE" w14:textId="77777777" w:rsidR="004C7169" w:rsidRPr="004C7169" w:rsidRDefault="004C7169" w:rsidP="004C7169">
            <w:pPr>
              <w:jc w:val="center"/>
              <w:rPr>
                <w:rFonts w:ascii="Times New Roman" w:hAnsi="Times New Roman" w:cs="Times New Roman"/>
                <w:b/>
                <w:bCs/>
                <w:sz w:val="20"/>
                <w:szCs w:val="20"/>
              </w:rPr>
            </w:pPr>
          </w:p>
        </w:tc>
        <w:tc>
          <w:tcPr>
            <w:tcW w:w="3402" w:type="dxa"/>
            <w:gridSpan w:val="3"/>
            <w:shd w:val="clear" w:color="auto" w:fill="auto"/>
            <w:vAlign w:val="center"/>
          </w:tcPr>
          <w:p w14:paraId="2DB3359A" w14:textId="77777777" w:rsidR="004C7169" w:rsidRPr="004C7169" w:rsidRDefault="004C7169" w:rsidP="004C7169">
            <w:pPr>
              <w:jc w:val="center"/>
              <w:rPr>
                <w:rFonts w:ascii="Times New Roman" w:hAnsi="Times New Roman" w:cs="Times New Roman"/>
                <w:b/>
                <w:bCs/>
                <w:sz w:val="20"/>
                <w:szCs w:val="20"/>
              </w:rPr>
            </w:pPr>
            <w:r w:rsidRPr="004C7169">
              <w:rPr>
                <w:rFonts w:ascii="Times New Roman" w:hAnsi="Times New Roman" w:cs="Times New Roman"/>
                <w:b/>
                <w:bCs/>
                <w:sz w:val="20"/>
                <w:szCs w:val="20"/>
              </w:rPr>
              <w:t>Dzień</w:t>
            </w:r>
          </w:p>
        </w:tc>
        <w:tc>
          <w:tcPr>
            <w:tcW w:w="3402" w:type="dxa"/>
            <w:gridSpan w:val="3"/>
            <w:shd w:val="clear" w:color="auto" w:fill="auto"/>
            <w:vAlign w:val="center"/>
          </w:tcPr>
          <w:p w14:paraId="4F1C1E87" w14:textId="77777777" w:rsidR="004C7169" w:rsidRPr="004C7169" w:rsidRDefault="004C7169" w:rsidP="004C7169">
            <w:pPr>
              <w:jc w:val="center"/>
              <w:rPr>
                <w:rFonts w:ascii="Times New Roman" w:hAnsi="Times New Roman" w:cs="Times New Roman"/>
                <w:b/>
                <w:bCs/>
                <w:sz w:val="20"/>
                <w:szCs w:val="20"/>
              </w:rPr>
            </w:pPr>
            <w:r w:rsidRPr="004C7169">
              <w:rPr>
                <w:rFonts w:ascii="Times New Roman" w:hAnsi="Times New Roman" w:cs="Times New Roman"/>
                <w:b/>
                <w:bCs/>
                <w:sz w:val="20"/>
                <w:szCs w:val="20"/>
              </w:rPr>
              <w:t>Noc</w:t>
            </w:r>
          </w:p>
        </w:tc>
      </w:tr>
      <w:tr w:rsidR="004C7169" w:rsidRPr="00CB4BE3" w14:paraId="48B3DB0B" w14:textId="77777777" w:rsidTr="00DF539E">
        <w:trPr>
          <w:jc w:val="center"/>
        </w:trPr>
        <w:tc>
          <w:tcPr>
            <w:tcW w:w="1531" w:type="dxa"/>
            <w:vMerge/>
            <w:shd w:val="clear" w:color="auto" w:fill="auto"/>
          </w:tcPr>
          <w:p w14:paraId="1EEED297" w14:textId="77777777" w:rsidR="004C7169" w:rsidRPr="004C7169" w:rsidRDefault="004C7169" w:rsidP="004C7169">
            <w:pPr>
              <w:jc w:val="center"/>
              <w:rPr>
                <w:rFonts w:ascii="Times New Roman" w:hAnsi="Times New Roman" w:cs="Times New Roman"/>
                <w:b/>
                <w:bCs/>
                <w:sz w:val="20"/>
                <w:szCs w:val="20"/>
              </w:rPr>
            </w:pPr>
          </w:p>
        </w:tc>
        <w:tc>
          <w:tcPr>
            <w:tcW w:w="1134" w:type="dxa"/>
            <w:shd w:val="clear" w:color="auto" w:fill="auto"/>
            <w:vAlign w:val="center"/>
          </w:tcPr>
          <w:p w14:paraId="4B119C88" w14:textId="77777777" w:rsidR="004C7169" w:rsidRPr="004C7169" w:rsidRDefault="004C7169" w:rsidP="004C7169">
            <w:pPr>
              <w:jc w:val="center"/>
              <w:rPr>
                <w:rFonts w:ascii="Times New Roman" w:hAnsi="Times New Roman" w:cs="Times New Roman"/>
                <w:sz w:val="20"/>
                <w:szCs w:val="20"/>
              </w:rPr>
            </w:pPr>
            <w:proofErr w:type="spellStart"/>
            <w:r w:rsidRPr="004C7169">
              <w:rPr>
                <w:rFonts w:ascii="Times New Roman" w:hAnsi="Times New Roman" w:cs="Times New Roman"/>
                <w:sz w:val="20"/>
                <w:szCs w:val="20"/>
              </w:rPr>
              <w:t>L</w:t>
            </w:r>
            <w:r w:rsidRPr="004C7169">
              <w:rPr>
                <w:rFonts w:ascii="Times New Roman" w:hAnsi="Times New Roman" w:cs="Times New Roman"/>
                <w:sz w:val="20"/>
                <w:szCs w:val="20"/>
                <w:vertAlign w:val="subscript"/>
              </w:rPr>
              <w:t>Aeq</w:t>
            </w:r>
            <w:proofErr w:type="spellEnd"/>
          </w:p>
        </w:tc>
        <w:tc>
          <w:tcPr>
            <w:tcW w:w="1134" w:type="dxa"/>
            <w:shd w:val="clear" w:color="auto" w:fill="auto"/>
            <w:vAlign w:val="center"/>
          </w:tcPr>
          <w:p w14:paraId="7DAEF7A7" w14:textId="77777777" w:rsidR="004C7169" w:rsidRPr="004C7169" w:rsidRDefault="004C7169" w:rsidP="004C7169">
            <w:pPr>
              <w:jc w:val="center"/>
              <w:rPr>
                <w:rFonts w:ascii="Times New Roman" w:hAnsi="Times New Roman" w:cs="Times New Roman"/>
                <w:sz w:val="20"/>
                <w:szCs w:val="20"/>
              </w:rPr>
            </w:pPr>
            <w:proofErr w:type="spellStart"/>
            <w:r w:rsidRPr="004C7169">
              <w:rPr>
                <w:rFonts w:ascii="Times New Roman" w:hAnsi="Times New Roman" w:cs="Times New Roman"/>
                <w:sz w:val="20"/>
                <w:szCs w:val="20"/>
              </w:rPr>
              <w:t>L</w:t>
            </w:r>
            <w:r w:rsidRPr="004C7169">
              <w:rPr>
                <w:rFonts w:ascii="Times New Roman" w:hAnsi="Times New Roman" w:cs="Times New Roman"/>
                <w:sz w:val="20"/>
                <w:szCs w:val="20"/>
                <w:vertAlign w:val="subscript"/>
              </w:rPr>
              <w:t>Ama</w:t>
            </w:r>
            <w:proofErr w:type="spellEnd"/>
          </w:p>
        </w:tc>
        <w:tc>
          <w:tcPr>
            <w:tcW w:w="1134" w:type="dxa"/>
            <w:shd w:val="clear" w:color="auto" w:fill="auto"/>
            <w:vAlign w:val="center"/>
          </w:tcPr>
          <w:p w14:paraId="3C5FB13D" w14:textId="77777777" w:rsidR="004C7169" w:rsidRPr="004C7169" w:rsidRDefault="004C7169" w:rsidP="004C7169">
            <w:pPr>
              <w:jc w:val="center"/>
              <w:rPr>
                <w:rFonts w:ascii="Times New Roman" w:hAnsi="Times New Roman" w:cs="Times New Roman"/>
                <w:sz w:val="20"/>
                <w:szCs w:val="20"/>
              </w:rPr>
            </w:pPr>
            <w:proofErr w:type="spellStart"/>
            <w:r w:rsidRPr="004C7169">
              <w:rPr>
                <w:rFonts w:ascii="Times New Roman" w:hAnsi="Times New Roman" w:cs="Times New Roman"/>
                <w:sz w:val="20"/>
                <w:szCs w:val="20"/>
              </w:rPr>
              <w:t>L</w:t>
            </w:r>
            <w:r w:rsidRPr="004C7169">
              <w:rPr>
                <w:rFonts w:ascii="Times New Roman" w:hAnsi="Times New Roman" w:cs="Times New Roman"/>
                <w:sz w:val="20"/>
                <w:szCs w:val="20"/>
                <w:vertAlign w:val="subscript"/>
              </w:rPr>
              <w:t>Amin</w:t>
            </w:r>
            <w:proofErr w:type="spellEnd"/>
          </w:p>
        </w:tc>
        <w:tc>
          <w:tcPr>
            <w:tcW w:w="1134" w:type="dxa"/>
            <w:shd w:val="clear" w:color="auto" w:fill="auto"/>
            <w:vAlign w:val="center"/>
          </w:tcPr>
          <w:p w14:paraId="3E1F3678" w14:textId="77777777" w:rsidR="004C7169" w:rsidRPr="004C7169" w:rsidRDefault="004C7169" w:rsidP="004C7169">
            <w:pPr>
              <w:jc w:val="center"/>
              <w:rPr>
                <w:rFonts w:ascii="Times New Roman" w:hAnsi="Times New Roman" w:cs="Times New Roman"/>
                <w:sz w:val="20"/>
                <w:szCs w:val="20"/>
              </w:rPr>
            </w:pPr>
            <w:proofErr w:type="spellStart"/>
            <w:r w:rsidRPr="004C7169">
              <w:rPr>
                <w:rFonts w:ascii="Times New Roman" w:hAnsi="Times New Roman" w:cs="Times New Roman"/>
                <w:sz w:val="20"/>
                <w:szCs w:val="20"/>
              </w:rPr>
              <w:t>L</w:t>
            </w:r>
            <w:r w:rsidRPr="004C7169">
              <w:rPr>
                <w:rFonts w:ascii="Times New Roman" w:hAnsi="Times New Roman" w:cs="Times New Roman"/>
                <w:sz w:val="20"/>
                <w:szCs w:val="20"/>
                <w:vertAlign w:val="subscript"/>
              </w:rPr>
              <w:t>Aeq</w:t>
            </w:r>
            <w:proofErr w:type="spellEnd"/>
          </w:p>
        </w:tc>
        <w:tc>
          <w:tcPr>
            <w:tcW w:w="1134" w:type="dxa"/>
            <w:shd w:val="clear" w:color="auto" w:fill="auto"/>
            <w:vAlign w:val="center"/>
          </w:tcPr>
          <w:p w14:paraId="4E79741B" w14:textId="77777777" w:rsidR="004C7169" w:rsidRPr="004C7169" w:rsidRDefault="004C7169" w:rsidP="004C7169">
            <w:pPr>
              <w:jc w:val="center"/>
              <w:rPr>
                <w:rFonts w:ascii="Times New Roman" w:hAnsi="Times New Roman" w:cs="Times New Roman"/>
                <w:sz w:val="20"/>
                <w:szCs w:val="20"/>
              </w:rPr>
            </w:pPr>
            <w:proofErr w:type="spellStart"/>
            <w:r w:rsidRPr="004C7169">
              <w:rPr>
                <w:rFonts w:ascii="Times New Roman" w:hAnsi="Times New Roman" w:cs="Times New Roman"/>
                <w:sz w:val="20"/>
                <w:szCs w:val="20"/>
              </w:rPr>
              <w:t>L</w:t>
            </w:r>
            <w:r w:rsidRPr="004C7169">
              <w:rPr>
                <w:rFonts w:ascii="Times New Roman" w:hAnsi="Times New Roman" w:cs="Times New Roman"/>
                <w:sz w:val="20"/>
                <w:szCs w:val="20"/>
                <w:vertAlign w:val="subscript"/>
              </w:rPr>
              <w:t>Ama</w:t>
            </w:r>
            <w:proofErr w:type="spellEnd"/>
          </w:p>
        </w:tc>
        <w:tc>
          <w:tcPr>
            <w:tcW w:w="1134" w:type="dxa"/>
            <w:shd w:val="clear" w:color="auto" w:fill="auto"/>
            <w:vAlign w:val="center"/>
          </w:tcPr>
          <w:p w14:paraId="246819D6" w14:textId="77777777" w:rsidR="004C7169" w:rsidRPr="004C7169" w:rsidRDefault="004C7169" w:rsidP="004C7169">
            <w:pPr>
              <w:jc w:val="center"/>
              <w:rPr>
                <w:rFonts w:ascii="Times New Roman" w:hAnsi="Times New Roman" w:cs="Times New Roman"/>
                <w:sz w:val="20"/>
                <w:szCs w:val="20"/>
              </w:rPr>
            </w:pPr>
            <w:proofErr w:type="spellStart"/>
            <w:r w:rsidRPr="004C7169">
              <w:rPr>
                <w:rFonts w:ascii="Times New Roman" w:hAnsi="Times New Roman" w:cs="Times New Roman"/>
                <w:sz w:val="20"/>
                <w:szCs w:val="20"/>
              </w:rPr>
              <w:t>L</w:t>
            </w:r>
            <w:r w:rsidRPr="004C7169">
              <w:rPr>
                <w:rFonts w:ascii="Times New Roman" w:hAnsi="Times New Roman" w:cs="Times New Roman"/>
                <w:sz w:val="20"/>
                <w:szCs w:val="20"/>
                <w:vertAlign w:val="subscript"/>
              </w:rPr>
              <w:t>Amin</w:t>
            </w:r>
            <w:proofErr w:type="spellEnd"/>
          </w:p>
        </w:tc>
      </w:tr>
      <w:tr w:rsidR="004C7169" w:rsidRPr="00EC0E3D" w14:paraId="18BC216C" w14:textId="77777777" w:rsidTr="00DF539E">
        <w:trPr>
          <w:trHeight w:val="276"/>
          <w:jc w:val="center"/>
        </w:trPr>
        <w:tc>
          <w:tcPr>
            <w:tcW w:w="1531" w:type="dxa"/>
            <w:shd w:val="clear" w:color="auto" w:fill="auto"/>
            <w:vAlign w:val="center"/>
          </w:tcPr>
          <w:p w14:paraId="36E70698" w14:textId="1C3E0BC6" w:rsidR="004C7169" w:rsidRPr="004C7169" w:rsidRDefault="004C7169" w:rsidP="004C7169">
            <w:pPr>
              <w:jc w:val="center"/>
              <w:rPr>
                <w:rFonts w:ascii="Times New Roman" w:hAnsi="Times New Roman" w:cs="Times New Roman"/>
                <w:b/>
                <w:sz w:val="20"/>
                <w:szCs w:val="20"/>
              </w:rPr>
            </w:pPr>
            <w:r w:rsidRPr="004C7169">
              <w:rPr>
                <w:rFonts w:ascii="Times New Roman" w:hAnsi="Times New Roman" w:cs="Times New Roman"/>
                <w:b/>
                <w:sz w:val="20"/>
                <w:szCs w:val="20"/>
              </w:rPr>
              <w:t xml:space="preserve">1/ </w:t>
            </w:r>
            <w:r w:rsidRPr="004C7169">
              <w:rPr>
                <w:rFonts w:ascii="Times New Roman" w:hAnsi="Times New Roman" w:cs="Times New Roman"/>
                <w:sz w:val="20"/>
                <w:szCs w:val="20"/>
              </w:rPr>
              <w:t>[45/40</w:t>
            </w:r>
            <w:r w:rsidRPr="004C7169">
              <w:rPr>
                <w:rFonts w:ascii="Times New Roman" w:hAnsi="Times New Roman" w:cs="Times New Roman"/>
                <w:color w:val="000000"/>
                <w:sz w:val="20"/>
                <w:szCs w:val="20"/>
              </w:rPr>
              <w:t xml:space="preserve"> </w:t>
            </w:r>
            <w:proofErr w:type="spellStart"/>
            <w:r w:rsidRPr="004C7169">
              <w:rPr>
                <w:rFonts w:ascii="Times New Roman" w:hAnsi="Times New Roman" w:cs="Times New Roman"/>
                <w:color w:val="000000"/>
                <w:sz w:val="20"/>
                <w:szCs w:val="20"/>
              </w:rPr>
              <w:t>dB</w:t>
            </w:r>
            <w:proofErr w:type="spellEnd"/>
            <w:r w:rsidRPr="004C7169">
              <w:rPr>
                <w:rFonts w:ascii="Times New Roman" w:hAnsi="Times New Roman" w:cs="Times New Roman"/>
                <w:color w:val="000000"/>
                <w:sz w:val="20"/>
                <w:szCs w:val="20"/>
              </w:rPr>
              <w:t>]</w:t>
            </w:r>
          </w:p>
        </w:tc>
        <w:tc>
          <w:tcPr>
            <w:tcW w:w="1134" w:type="dxa"/>
            <w:shd w:val="clear" w:color="auto" w:fill="auto"/>
            <w:vAlign w:val="bottom"/>
          </w:tcPr>
          <w:p w14:paraId="57F4C7A4" w14:textId="77777777" w:rsidR="004C7169" w:rsidRPr="004C7169" w:rsidRDefault="004C7169" w:rsidP="004C7169">
            <w:pPr>
              <w:jc w:val="center"/>
              <w:rPr>
                <w:rFonts w:ascii="Times New Roman" w:hAnsi="Times New Roman" w:cs="Times New Roman"/>
                <w:color w:val="000000"/>
                <w:sz w:val="20"/>
                <w:szCs w:val="20"/>
              </w:rPr>
            </w:pPr>
            <w:r w:rsidRPr="004C7169">
              <w:rPr>
                <w:rFonts w:ascii="Times New Roman" w:hAnsi="Times New Roman" w:cs="Times New Roman"/>
                <w:color w:val="000000"/>
                <w:sz w:val="20"/>
                <w:szCs w:val="20"/>
              </w:rPr>
              <w:t>35,9</w:t>
            </w:r>
          </w:p>
        </w:tc>
        <w:tc>
          <w:tcPr>
            <w:tcW w:w="1134" w:type="dxa"/>
            <w:shd w:val="clear" w:color="auto" w:fill="auto"/>
            <w:vAlign w:val="bottom"/>
          </w:tcPr>
          <w:p w14:paraId="649BB0EC" w14:textId="77777777" w:rsidR="004C7169" w:rsidRPr="004C7169" w:rsidRDefault="004C7169" w:rsidP="004C7169">
            <w:pPr>
              <w:jc w:val="center"/>
              <w:rPr>
                <w:rFonts w:ascii="Times New Roman" w:hAnsi="Times New Roman" w:cs="Times New Roman"/>
                <w:color w:val="000000"/>
                <w:sz w:val="20"/>
                <w:szCs w:val="20"/>
              </w:rPr>
            </w:pPr>
            <w:r w:rsidRPr="004C7169">
              <w:rPr>
                <w:rFonts w:ascii="Times New Roman" w:hAnsi="Times New Roman" w:cs="Times New Roman"/>
                <w:color w:val="000000"/>
                <w:sz w:val="20"/>
                <w:szCs w:val="20"/>
              </w:rPr>
              <w:t>67,7</w:t>
            </w:r>
          </w:p>
        </w:tc>
        <w:tc>
          <w:tcPr>
            <w:tcW w:w="1134" w:type="dxa"/>
            <w:shd w:val="clear" w:color="auto" w:fill="auto"/>
            <w:vAlign w:val="bottom"/>
          </w:tcPr>
          <w:p w14:paraId="43DF3F7A" w14:textId="77777777" w:rsidR="004C7169" w:rsidRPr="004C7169" w:rsidRDefault="004C7169" w:rsidP="004C7169">
            <w:pPr>
              <w:jc w:val="center"/>
              <w:rPr>
                <w:rFonts w:ascii="Times New Roman" w:hAnsi="Times New Roman" w:cs="Times New Roman"/>
                <w:color w:val="000000"/>
                <w:sz w:val="20"/>
                <w:szCs w:val="20"/>
              </w:rPr>
            </w:pPr>
            <w:r w:rsidRPr="004C7169">
              <w:rPr>
                <w:rFonts w:ascii="Times New Roman" w:hAnsi="Times New Roman" w:cs="Times New Roman"/>
                <w:color w:val="000000"/>
                <w:sz w:val="20"/>
                <w:szCs w:val="20"/>
              </w:rPr>
              <w:t>19</w:t>
            </w:r>
          </w:p>
        </w:tc>
        <w:tc>
          <w:tcPr>
            <w:tcW w:w="1134" w:type="dxa"/>
            <w:shd w:val="clear" w:color="auto" w:fill="auto"/>
            <w:vAlign w:val="bottom"/>
          </w:tcPr>
          <w:p w14:paraId="6692FAD1" w14:textId="77777777" w:rsidR="004C7169" w:rsidRPr="004C7169" w:rsidRDefault="004C7169" w:rsidP="004C7169">
            <w:pPr>
              <w:jc w:val="center"/>
              <w:rPr>
                <w:rFonts w:ascii="Times New Roman" w:hAnsi="Times New Roman" w:cs="Times New Roman"/>
                <w:color w:val="000000"/>
                <w:sz w:val="20"/>
                <w:szCs w:val="20"/>
              </w:rPr>
            </w:pPr>
            <w:r w:rsidRPr="004C7169">
              <w:rPr>
                <w:rFonts w:ascii="Times New Roman" w:hAnsi="Times New Roman" w:cs="Times New Roman"/>
                <w:color w:val="000000"/>
                <w:sz w:val="20"/>
                <w:szCs w:val="20"/>
              </w:rPr>
              <w:t>34,8</w:t>
            </w:r>
          </w:p>
        </w:tc>
        <w:tc>
          <w:tcPr>
            <w:tcW w:w="1134" w:type="dxa"/>
            <w:shd w:val="clear" w:color="auto" w:fill="auto"/>
            <w:vAlign w:val="bottom"/>
          </w:tcPr>
          <w:p w14:paraId="2FAD196A" w14:textId="77777777" w:rsidR="004C7169" w:rsidRPr="004C7169" w:rsidRDefault="004C7169" w:rsidP="004C7169">
            <w:pPr>
              <w:jc w:val="center"/>
              <w:rPr>
                <w:rFonts w:ascii="Times New Roman" w:hAnsi="Times New Roman" w:cs="Times New Roman"/>
                <w:color w:val="000000"/>
                <w:sz w:val="20"/>
                <w:szCs w:val="20"/>
              </w:rPr>
            </w:pPr>
            <w:r w:rsidRPr="004C7169">
              <w:rPr>
                <w:rFonts w:ascii="Times New Roman" w:hAnsi="Times New Roman" w:cs="Times New Roman"/>
                <w:color w:val="000000"/>
                <w:sz w:val="20"/>
                <w:szCs w:val="20"/>
              </w:rPr>
              <w:t>56,7</w:t>
            </w:r>
          </w:p>
        </w:tc>
        <w:tc>
          <w:tcPr>
            <w:tcW w:w="1134" w:type="dxa"/>
            <w:shd w:val="clear" w:color="auto" w:fill="auto"/>
            <w:vAlign w:val="bottom"/>
          </w:tcPr>
          <w:p w14:paraId="1EB4CA28" w14:textId="77777777" w:rsidR="004C7169" w:rsidRPr="004C7169" w:rsidRDefault="004C7169" w:rsidP="004C7169">
            <w:pPr>
              <w:jc w:val="center"/>
              <w:rPr>
                <w:rFonts w:ascii="Times New Roman" w:hAnsi="Times New Roman" w:cs="Times New Roman"/>
                <w:color w:val="000000"/>
                <w:sz w:val="20"/>
                <w:szCs w:val="20"/>
              </w:rPr>
            </w:pPr>
            <w:r w:rsidRPr="004C7169">
              <w:rPr>
                <w:rFonts w:ascii="Times New Roman" w:hAnsi="Times New Roman" w:cs="Times New Roman"/>
                <w:color w:val="000000"/>
                <w:sz w:val="20"/>
                <w:szCs w:val="20"/>
              </w:rPr>
              <w:t>25,9</w:t>
            </w:r>
          </w:p>
        </w:tc>
      </w:tr>
      <w:tr w:rsidR="004C7169" w:rsidRPr="00EC0E3D" w14:paraId="68DBB791" w14:textId="77777777" w:rsidTr="00DF539E">
        <w:trPr>
          <w:trHeight w:val="276"/>
          <w:jc w:val="center"/>
        </w:trPr>
        <w:tc>
          <w:tcPr>
            <w:tcW w:w="1531" w:type="dxa"/>
            <w:shd w:val="clear" w:color="auto" w:fill="auto"/>
            <w:vAlign w:val="center"/>
          </w:tcPr>
          <w:p w14:paraId="045AEB41" w14:textId="135677CF" w:rsidR="004C7169" w:rsidRPr="004C7169" w:rsidRDefault="004C7169" w:rsidP="004C7169">
            <w:pPr>
              <w:jc w:val="center"/>
              <w:rPr>
                <w:rFonts w:ascii="Times New Roman" w:hAnsi="Times New Roman" w:cs="Times New Roman"/>
                <w:b/>
                <w:sz w:val="20"/>
                <w:szCs w:val="20"/>
              </w:rPr>
            </w:pPr>
            <w:r w:rsidRPr="004C7169">
              <w:rPr>
                <w:rFonts w:ascii="Times New Roman" w:hAnsi="Times New Roman" w:cs="Times New Roman"/>
                <w:b/>
                <w:sz w:val="20"/>
                <w:szCs w:val="20"/>
              </w:rPr>
              <w:t xml:space="preserve">2/ </w:t>
            </w:r>
            <w:r w:rsidRPr="004C7169">
              <w:rPr>
                <w:rFonts w:ascii="Times New Roman" w:hAnsi="Times New Roman" w:cs="Times New Roman"/>
                <w:sz w:val="20"/>
                <w:szCs w:val="20"/>
              </w:rPr>
              <w:t>[50/45</w:t>
            </w:r>
            <w:r w:rsidRPr="004C7169">
              <w:rPr>
                <w:rFonts w:ascii="Times New Roman" w:hAnsi="Times New Roman" w:cs="Times New Roman"/>
                <w:color w:val="000000"/>
                <w:sz w:val="20"/>
                <w:szCs w:val="20"/>
              </w:rPr>
              <w:t xml:space="preserve"> </w:t>
            </w:r>
            <w:proofErr w:type="spellStart"/>
            <w:r w:rsidRPr="004C7169">
              <w:rPr>
                <w:rFonts w:ascii="Times New Roman" w:hAnsi="Times New Roman" w:cs="Times New Roman"/>
                <w:color w:val="000000"/>
                <w:sz w:val="20"/>
                <w:szCs w:val="20"/>
              </w:rPr>
              <w:t>dB</w:t>
            </w:r>
            <w:proofErr w:type="spellEnd"/>
            <w:r w:rsidRPr="004C7169">
              <w:rPr>
                <w:rFonts w:ascii="Times New Roman" w:hAnsi="Times New Roman" w:cs="Times New Roman"/>
                <w:color w:val="000000"/>
                <w:sz w:val="20"/>
                <w:szCs w:val="20"/>
              </w:rPr>
              <w:t>]</w:t>
            </w:r>
          </w:p>
        </w:tc>
        <w:tc>
          <w:tcPr>
            <w:tcW w:w="1134" w:type="dxa"/>
            <w:shd w:val="clear" w:color="auto" w:fill="auto"/>
            <w:vAlign w:val="bottom"/>
          </w:tcPr>
          <w:p w14:paraId="2EFFC6E0" w14:textId="77777777" w:rsidR="004C7169" w:rsidRPr="004C7169" w:rsidRDefault="004C7169" w:rsidP="004C7169">
            <w:pPr>
              <w:jc w:val="center"/>
              <w:rPr>
                <w:rFonts w:ascii="Times New Roman" w:hAnsi="Times New Roman" w:cs="Times New Roman"/>
                <w:color w:val="000000"/>
                <w:sz w:val="20"/>
                <w:szCs w:val="20"/>
              </w:rPr>
            </w:pPr>
            <w:r w:rsidRPr="004C7169">
              <w:rPr>
                <w:rFonts w:ascii="Times New Roman" w:hAnsi="Times New Roman" w:cs="Times New Roman"/>
                <w:color w:val="000000"/>
                <w:sz w:val="20"/>
                <w:szCs w:val="20"/>
              </w:rPr>
              <w:t>49,2</w:t>
            </w:r>
          </w:p>
        </w:tc>
        <w:tc>
          <w:tcPr>
            <w:tcW w:w="1134" w:type="dxa"/>
            <w:shd w:val="clear" w:color="auto" w:fill="auto"/>
            <w:vAlign w:val="bottom"/>
          </w:tcPr>
          <w:p w14:paraId="257D43F0" w14:textId="77777777" w:rsidR="004C7169" w:rsidRPr="004C7169" w:rsidRDefault="004C7169" w:rsidP="004C7169">
            <w:pPr>
              <w:jc w:val="center"/>
              <w:rPr>
                <w:rFonts w:ascii="Times New Roman" w:hAnsi="Times New Roman" w:cs="Times New Roman"/>
                <w:color w:val="000000"/>
                <w:sz w:val="20"/>
                <w:szCs w:val="20"/>
              </w:rPr>
            </w:pPr>
            <w:r w:rsidRPr="004C7169">
              <w:rPr>
                <w:rFonts w:ascii="Times New Roman" w:hAnsi="Times New Roman" w:cs="Times New Roman"/>
                <w:color w:val="000000"/>
                <w:sz w:val="20"/>
                <w:szCs w:val="20"/>
              </w:rPr>
              <w:t>79,4</w:t>
            </w:r>
          </w:p>
        </w:tc>
        <w:tc>
          <w:tcPr>
            <w:tcW w:w="1134" w:type="dxa"/>
            <w:shd w:val="clear" w:color="auto" w:fill="auto"/>
            <w:vAlign w:val="bottom"/>
          </w:tcPr>
          <w:p w14:paraId="51A40961" w14:textId="77777777" w:rsidR="004C7169" w:rsidRPr="004C7169" w:rsidRDefault="004C7169" w:rsidP="004C7169">
            <w:pPr>
              <w:jc w:val="center"/>
              <w:rPr>
                <w:rFonts w:ascii="Times New Roman" w:hAnsi="Times New Roman" w:cs="Times New Roman"/>
                <w:color w:val="000000"/>
                <w:sz w:val="20"/>
                <w:szCs w:val="20"/>
              </w:rPr>
            </w:pPr>
            <w:r w:rsidRPr="004C7169">
              <w:rPr>
                <w:rFonts w:ascii="Times New Roman" w:hAnsi="Times New Roman" w:cs="Times New Roman"/>
                <w:color w:val="000000"/>
                <w:sz w:val="20"/>
                <w:szCs w:val="20"/>
              </w:rPr>
              <w:t>30,6</w:t>
            </w:r>
          </w:p>
        </w:tc>
        <w:tc>
          <w:tcPr>
            <w:tcW w:w="1134" w:type="dxa"/>
            <w:shd w:val="clear" w:color="auto" w:fill="auto"/>
            <w:vAlign w:val="bottom"/>
          </w:tcPr>
          <w:p w14:paraId="1D08BB1D" w14:textId="77777777" w:rsidR="004C7169" w:rsidRPr="004C7169" w:rsidRDefault="004C7169" w:rsidP="004C7169">
            <w:pPr>
              <w:jc w:val="center"/>
              <w:rPr>
                <w:rFonts w:ascii="Times New Roman" w:hAnsi="Times New Roman" w:cs="Times New Roman"/>
                <w:color w:val="000000"/>
                <w:sz w:val="20"/>
                <w:szCs w:val="20"/>
              </w:rPr>
            </w:pPr>
            <w:r w:rsidRPr="004C7169">
              <w:rPr>
                <w:rFonts w:ascii="Times New Roman" w:hAnsi="Times New Roman" w:cs="Times New Roman"/>
                <w:color w:val="000000"/>
                <w:sz w:val="20"/>
                <w:szCs w:val="20"/>
              </w:rPr>
              <w:t>44,2</w:t>
            </w:r>
          </w:p>
        </w:tc>
        <w:tc>
          <w:tcPr>
            <w:tcW w:w="1134" w:type="dxa"/>
            <w:shd w:val="clear" w:color="auto" w:fill="auto"/>
            <w:vAlign w:val="bottom"/>
          </w:tcPr>
          <w:p w14:paraId="72FEF816" w14:textId="77777777" w:rsidR="004C7169" w:rsidRPr="004C7169" w:rsidRDefault="004C7169" w:rsidP="004C7169">
            <w:pPr>
              <w:jc w:val="center"/>
              <w:rPr>
                <w:rFonts w:ascii="Times New Roman" w:hAnsi="Times New Roman" w:cs="Times New Roman"/>
                <w:color w:val="000000"/>
                <w:sz w:val="20"/>
                <w:szCs w:val="20"/>
              </w:rPr>
            </w:pPr>
            <w:r w:rsidRPr="004C7169">
              <w:rPr>
                <w:rFonts w:ascii="Times New Roman" w:hAnsi="Times New Roman" w:cs="Times New Roman"/>
                <w:color w:val="000000"/>
                <w:sz w:val="20"/>
                <w:szCs w:val="20"/>
              </w:rPr>
              <w:t>68,6</w:t>
            </w:r>
          </w:p>
        </w:tc>
        <w:tc>
          <w:tcPr>
            <w:tcW w:w="1134" w:type="dxa"/>
            <w:shd w:val="clear" w:color="auto" w:fill="auto"/>
            <w:vAlign w:val="bottom"/>
          </w:tcPr>
          <w:p w14:paraId="3A8058CE" w14:textId="77777777" w:rsidR="004C7169" w:rsidRPr="004C7169" w:rsidRDefault="004C7169" w:rsidP="004C7169">
            <w:pPr>
              <w:jc w:val="center"/>
              <w:rPr>
                <w:rFonts w:ascii="Times New Roman" w:hAnsi="Times New Roman" w:cs="Times New Roman"/>
                <w:color w:val="000000"/>
                <w:sz w:val="20"/>
                <w:szCs w:val="20"/>
              </w:rPr>
            </w:pPr>
            <w:r w:rsidRPr="004C7169">
              <w:rPr>
                <w:rFonts w:ascii="Times New Roman" w:hAnsi="Times New Roman" w:cs="Times New Roman"/>
                <w:color w:val="000000"/>
                <w:sz w:val="20"/>
                <w:szCs w:val="20"/>
              </w:rPr>
              <w:t>21,6</w:t>
            </w:r>
          </w:p>
        </w:tc>
      </w:tr>
      <w:tr w:rsidR="004C7169" w:rsidRPr="00EC0E3D" w14:paraId="611ABED4" w14:textId="77777777" w:rsidTr="00DF539E">
        <w:trPr>
          <w:trHeight w:val="276"/>
          <w:jc w:val="center"/>
        </w:trPr>
        <w:tc>
          <w:tcPr>
            <w:tcW w:w="1531" w:type="dxa"/>
            <w:shd w:val="clear" w:color="auto" w:fill="auto"/>
            <w:vAlign w:val="center"/>
          </w:tcPr>
          <w:p w14:paraId="501E229F" w14:textId="773F019C" w:rsidR="004C7169" w:rsidRPr="004C7169" w:rsidRDefault="004C7169" w:rsidP="004C7169">
            <w:pPr>
              <w:jc w:val="center"/>
              <w:rPr>
                <w:rFonts w:ascii="Times New Roman" w:hAnsi="Times New Roman" w:cs="Times New Roman"/>
                <w:b/>
                <w:sz w:val="20"/>
                <w:szCs w:val="20"/>
              </w:rPr>
            </w:pPr>
            <w:r w:rsidRPr="004C7169">
              <w:rPr>
                <w:rFonts w:ascii="Times New Roman" w:hAnsi="Times New Roman" w:cs="Times New Roman"/>
                <w:b/>
                <w:sz w:val="20"/>
                <w:szCs w:val="20"/>
              </w:rPr>
              <w:t xml:space="preserve">3/ </w:t>
            </w:r>
            <w:r w:rsidRPr="004C7169">
              <w:rPr>
                <w:rFonts w:ascii="Times New Roman" w:hAnsi="Times New Roman" w:cs="Times New Roman"/>
                <w:sz w:val="20"/>
                <w:szCs w:val="20"/>
              </w:rPr>
              <w:t>[50/45</w:t>
            </w:r>
            <w:r w:rsidRPr="004C7169">
              <w:rPr>
                <w:rFonts w:ascii="Times New Roman" w:hAnsi="Times New Roman" w:cs="Times New Roman"/>
                <w:color w:val="000000"/>
                <w:sz w:val="20"/>
                <w:szCs w:val="20"/>
              </w:rPr>
              <w:t xml:space="preserve"> </w:t>
            </w:r>
            <w:proofErr w:type="spellStart"/>
            <w:r w:rsidRPr="004C7169">
              <w:rPr>
                <w:rFonts w:ascii="Times New Roman" w:hAnsi="Times New Roman" w:cs="Times New Roman"/>
                <w:color w:val="000000"/>
                <w:sz w:val="20"/>
                <w:szCs w:val="20"/>
              </w:rPr>
              <w:t>dB</w:t>
            </w:r>
            <w:proofErr w:type="spellEnd"/>
            <w:r w:rsidRPr="004C7169">
              <w:rPr>
                <w:rFonts w:ascii="Times New Roman" w:hAnsi="Times New Roman" w:cs="Times New Roman"/>
                <w:color w:val="000000"/>
                <w:sz w:val="20"/>
                <w:szCs w:val="20"/>
              </w:rPr>
              <w:t>]</w:t>
            </w:r>
          </w:p>
        </w:tc>
        <w:tc>
          <w:tcPr>
            <w:tcW w:w="1134" w:type="dxa"/>
            <w:shd w:val="clear" w:color="auto" w:fill="auto"/>
            <w:vAlign w:val="bottom"/>
          </w:tcPr>
          <w:p w14:paraId="2F230BA6" w14:textId="77777777" w:rsidR="004C7169" w:rsidRPr="004C7169" w:rsidRDefault="004C7169" w:rsidP="004C7169">
            <w:pPr>
              <w:jc w:val="center"/>
              <w:rPr>
                <w:rFonts w:ascii="Times New Roman" w:hAnsi="Times New Roman" w:cs="Times New Roman"/>
                <w:color w:val="000000"/>
                <w:sz w:val="20"/>
                <w:szCs w:val="20"/>
              </w:rPr>
            </w:pPr>
            <w:r w:rsidRPr="004C7169">
              <w:rPr>
                <w:rFonts w:ascii="Times New Roman" w:hAnsi="Times New Roman" w:cs="Times New Roman"/>
                <w:color w:val="000000"/>
                <w:sz w:val="20"/>
                <w:szCs w:val="20"/>
              </w:rPr>
              <w:t>47,0</w:t>
            </w:r>
          </w:p>
        </w:tc>
        <w:tc>
          <w:tcPr>
            <w:tcW w:w="1134" w:type="dxa"/>
            <w:shd w:val="clear" w:color="auto" w:fill="auto"/>
            <w:vAlign w:val="bottom"/>
          </w:tcPr>
          <w:p w14:paraId="6E82A9A2" w14:textId="77777777" w:rsidR="004C7169" w:rsidRPr="004C7169" w:rsidRDefault="004C7169" w:rsidP="004C7169">
            <w:pPr>
              <w:jc w:val="center"/>
              <w:rPr>
                <w:rFonts w:ascii="Times New Roman" w:hAnsi="Times New Roman" w:cs="Times New Roman"/>
                <w:color w:val="000000"/>
                <w:sz w:val="20"/>
                <w:szCs w:val="20"/>
              </w:rPr>
            </w:pPr>
            <w:r w:rsidRPr="004C7169">
              <w:rPr>
                <w:rFonts w:ascii="Times New Roman" w:hAnsi="Times New Roman" w:cs="Times New Roman"/>
                <w:color w:val="000000"/>
                <w:sz w:val="20"/>
                <w:szCs w:val="20"/>
              </w:rPr>
              <w:t>62,7</w:t>
            </w:r>
          </w:p>
        </w:tc>
        <w:tc>
          <w:tcPr>
            <w:tcW w:w="1134" w:type="dxa"/>
            <w:shd w:val="clear" w:color="auto" w:fill="auto"/>
            <w:vAlign w:val="bottom"/>
          </w:tcPr>
          <w:p w14:paraId="25B28CE3" w14:textId="77777777" w:rsidR="004C7169" w:rsidRPr="004C7169" w:rsidRDefault="004C7169" w:rsidP="004C7169">
            <w:pPr>
              <w:jc w:val="center"/>
              <w:rPr>
                <w:rFonts w:ascii="Times New Roman" w:hAnsi="Times New Roman" w:cs="Times New Roman"/>
                <w:color w:val="000000"/>
                <w:sz w:val="20"/>
                <w:szCs w:val="20"/>
              </w:rPr>
            </w:pPr>
            <w:r w:rsidRPr="004C7169">
              <w:rPr>
                <w:rFonts w:ascii="Times New Roman" w:hAnsi="Times New Roman" w:cs="Times New Roman"/>
                <w:color w:val="000000"/>
                <w:sz w:val="20"/>
                <w:szCs w:val="20"/>
              </w:rPr>
              <w:t>32,8</w:t>
            </w:r>
          </w:p>
        </w:tc>
        <w:tc>
          <w:tcPr>
            <w:tcW w:w="1134" w:type="dxa"/>
            <w:shd w:val="clear" w:color="auto" w:fill="auto"/>
            <w:vAlign w:val="bottom"/>
          </w:tcPr>
          <w:p w14:paraId="4DD39CA2" w14:textId="77777777" w:rsidR="004C7169" w:rsidRPr="004C7169" w:rsidRDefault="004C7169" w:rsidP="004C7169">
            <w:pPr>
              <w:jc w:val="center"/>
              <w:rPr>
                <w:rFonts w:ascii="Times New Roman" w:hAnsi="Times New Roman" w:cs="Times New Roman"/>
                <w:b/>
                <w:color w:val="000000"/>
                <w:sz w:val="20"/>
                <w:szCs w:val="20"/>
              </w:rPr>
            </w:pPr>
            <w:r w:rsidRPr="004C7169">
              <w:rPr>
                <w:rFonts w:ascii="Times New Roman" w:hAnsi="Times New Roman" w:cs="Times New Roman"/>
                <w:b/>
                <w:color w:val="000000"/>
                <w:sz w:val="20"/>
                <w:szCs w:val="20"/>
              </w:rPr>
              <w:t>47,1</w:t>
            </w:r>
          </w:p>
        </w:tc>
        <w:tc>
          <w:tcPr>
            <w:tcW w:w="1134" w:type="dxa"/>
            <w:shd w:val="clear" w:color="auto" w:fill="auto"/>
            <w:vAlign w:val="bottom"/>
          </w:tcPr>
          <w:p w14:paraId="4A2CC738" w14:textId="77777777" w:rsidR="004C7169" w:rsidRPr="004C7169" w:rsidRDefault="004C7169" w:rsidP="004C7169">
            <w:pPr>
              <w:jc w:val="center"/>
              <w:rPr>
                <w:rFonts w:ascii="Times New Roman" w:hAnsi="Times New Roman" w:cs="Times New Roman"/>
                <w:color w:val="000000"/>
                <w:sz w:val="20"/>
                <w:szCs w:val="20"/>
              </w:rPr>
            </w:pPr>
            <w:r w:rsidRPr="004C7169">
              <w:rPr>
                <w:rFonts w:ascii="Times New Roman" w:hAnsi="Times New Roman" w:cs="Times New Roman"/>
                <w:color w:val="000000"/>
                <w:sz w:val="20"/>
                <w:szCs w:val="20"/>
              </w:rPr>
              <w:t>64,5</w:t>
            </w:r>
          </w:p>
        </w:tc>
        <w:tc>
          <w:tcPr>
            <w:tcW w:w="1134" w:type="dxa"/>
            <w:shd w:val="clear" w:color="auto" w:fill="auto"/>
            <w:vAlign w:val="bottom"/>
          </w:tcPr>
          <w:p w14:paraId="32E39D6A" w14:textId="77777777" w:rsidR="004C7169" w:rsidRPr="004C7169" w:rsidRDefault="004C7169" w:rsidP="004C7169">
            <w:pPr>
              <w:jc w:val="center"/>
              <w:rPr>
                <w:rFonts w:ascii="Times New Roman" w:hAnsi="Times New Roman" w:cs="Times New Roman"/>
                <w:color w:val="000000"/>
                <w:sz w:val="20"/>
                <w:szCs w:val="20"/>
              </w:rPr>
            </w:pPr>
            <w:r w:rsidRPr="004C7169">
              <w:rPr>
                <w:rFonts w:ascii="Times New Roman" w:hAnsi="Times New Roman" w:cs="Times New Roman"/>
                <w:color w:val="000000"/>
                <w:sz w:val="20"/>
                <w:szCs w:val="20"/>
              </w:rPr>
              <w:t>21,0</w:t>
            </w:r>
          </w:p>
        </w:tc>
      </w:tr>
      <w:tr w:rsidR="004C7169" w:rsidRPr="00EC0E3D" w14:paraId="31C2E0FD" w14:textId="77777777" w:rsidTr="00DF539E">
        <w:trPr>
          <w:trHeight w:val="276"/>
          <w:jc w:val="center"/>
        </w:trPr>
        <w:tc>
          <w:tcPr>
            <w:tcW w:w="1531" w:type="dxa"/>
            <w:shd w:val="clear" w:color="auto" w:fill="auto"/>
            <w:vAlign w:val="center"/>
          </w:tcPr>
          <w:p w14:paraId="5A17A441" w14:textId="472DAD77" w:rsidR="004C7169" w:rsidRPr="004C7169" w:rsidRDefault="004C7169" w:rsidP="004C7169">
            <w:pPr>
              <w:jc w:val="center"/>
              <w:rPr>
                <w:rFonts w:ascii="Times New Roman" w:hAnsi="Times New Roman" w:cs="Times New Roman"/>
                <w:b/>
                <w:sz w:val="20"/>
                <w:szCs w:val="20"/>
              </w:rPr>
            </w:pPr>
            <w:r w:rsidRPr="004C7169">
              <w:rPr>
                <w:rFonts w:ascii="Times New Roman" w:hAnsi="Times New Roman" w:cs="Times New Roman"/>
                <w:b/>
                <w:sz w:val="20"/>
                <w:szCs w:val="20"/>
              </w:rPr>
              <w:t xml:space="preserve">4/ </w:t>
            </w:r>
            <w:r w:rsidRPr="004C7169">
              <w:rPr>
                <w:rFonts w:ascii="Times New Roman" w:hAnsi="Times New Roman" w:cs="Times New Roman"/>
                <w:sz w:val="20"/>
                <w:szCs w:val="20"/>
              </w:rPr>
              <w:t>[50/45</w:t>
            </w:r>
            <w:r w:rsidRPr="004C7169">
              <w:rPr>
                <w:rFonts w:ascii="Times New Roman" w:hAnsi="Times New Roman" w:cs="Times New Roman"/>
                <w:color w:val="000000"/>
                <w:sz w:val="20"/>
                <w:szCs w:val="20"/>
              </w:rPr>
              <w:t xml:space="preserve"> </w:t>
            </w:r>
            <w:proofErr w:type="spellStart"/>
            <w:r w:rsidRPr="004C7169">
              <w:rPr>
                <w:rFonts w:ascii="Times New Roman" w:hAnsi="Times New Roman" w:cs="Times New Roman"/>
                <w:color w:val="000000"/>
                <w:sz w:val="20"/>
                <w:szCs w:val="20"/>
              </w:rPr>
              <w:t>dB</w:t>
            </w:r>
            <w:proofErr w:type="spellEnd"/>
            <w:r w:rsidRPr="004C7169">
              <w:rPr>
                <w:rFonts w:ascii="Times New Roman" w:hAnsi="Times New Roman" w:cs="Times New Roman"/>
                <w:color w:val="000000"/>
                <w:sz w:val="20"/>
                <w:szCs w:val="20"/>
              </w:rPr>
              <w:t>]</w:t>
            </w:r>
          </w:p>
        </w:tc>
        <w:tc>
          <w:tcPr>
            <w:tcW w:w="1134" w:type="dxa"/>
            <w:shd w:val="clear" w:color="auto" w:fill="auto"/>
            <w:vAlign w:val="bottom"/>
          </w:tcPr>
          <w:p w14:paraId="58053844" w14:textId="77777777" w:rsidR="004C7169" w:rsidRPr="004C7169" w:rsidRDefault="004C7169" w:rsidP="004C7169">
            <w:pPr>
              <w:jc w:val="center"/>
              <w:rPr>
                <w:rFonts w:ascii="Times New Roman" w:hAnsi="Times New Roman" w:cs="Times New Roman"/>
                <w:b/>
                <w:color w:val="000000"/>
                <w:sz w:val="20"/>
                <w:szCs w:val="20"/>
              </w:rPr>
            </w:pPr>
            <w:r w:rsidRPr="004C7169">
              <w:rPr>
                <w:rFonts w:ascii="Times New Roman" w:hAnsi="Times New Roman" w:cs="Times New Roman"/>
                <w:b/>
                <w:color w:val="000000"/>
                <w:sz w:val="20"/>
                <w:szCs w:val="20"/>
              </w:rPr>
              <w:t>59,7</w:t>
            </w:r>
          </w:p>
        </w:tc>
        <w:tc>
          <w:tcPr>
            <w:tcW w:w="1134" w:type="dxa"/>
            <w:shd w:val="clear" w:color="auto" w:fill="auto"/>
            <w:vAlign w:val="bottom"/>
          </w:tcPr>
          <w:p w14:paraId="5B4C5CB2" w14:textId="77777777" w:rsidR="004C7169" w:rsidRPr="004C7169" w:rsidRDefault="004C7169" w:rsidP="004C7169">
            <w:pPr>
              <w:jc w:val="center"/>
              <w:rPr>
                <w:rFonts w:ascii="Times New Roman" w:hAnsi="Times New Roman" w:cs="Times New Roman"/>
                <w:color w:val="000000"/>
                <w:sz w:val="20"/>
                <w:szCs w:val="20"/>
              </w:rPr>
            </w:pPr>
            <w:r w:rsidRPr="004C7169">
              <w:rPr>
                <w:rFonts w:ascii="Times New Roman" w:hAnsi="Times New Roman" w:cs="Times New Roman"/>
                <w:color w:val="000000"/>
                <w:sz w:val="20"/>
                <w:szCs w:val="20"/>
              </w:rPr>
              <w:t>94,5</w:t>
            </w:r>
          </w:p>
        </w:tc>
        <w:tc>
          <w:tcPr>
            <w:tcW w:w="1134" w:type="dxa"/>
            <w:shd w:val="clear" w:color="auto" w:fill="auto"/>
            <w:vAlign w:val="bottom"/>
          </w:tcPr>
          <w:p w14:paraId="1B8D0A42" w14:textId="77777777" w:rsidR="004C7169" w:rsidRPr="004C7169" w:rsidRDefault="004C7169" w:rsidP="004C7169">
            <w:pPr>
              <w:jc w:val="center"/>
              <w:rPr>
                <w:rFonts w:ascii="Times New Roman" w:hAnsi="Times New Roman" w:cs="Times New Roman"/>
                <w:color w:val="000000"/>
                <w:sz w:val="20"/>
                <w:szCs w:val="20"/>
              </w:rPr>
            </w:pPr>
            <w:r w:rsidRPr="004C7169">
              <w:rPr>
                <w:rFonts w:ascii="Times New Roman" w:hAnsi="Times New Roman" w:cs="Times New Roman"/>
                <w:color w:val="000000"/>
                <w:sz w:val="20"/>
                <w:szCs w:val="20"/>
              </w:rPr>
              <w:t>30,3</w:t>
            </w:r>
          </w:p>
        </w:tc>
        <w:tc>
          <w:tcPr>
            <w:tcW w:w="1134" w:type="dxa"/>
            <w:shd w:val="clear" w:color="auto" w:fill="auto"/>
            <w:vAlign w:val="bottom"/>
          </w:tcPr>
          <w:p w14:paraId="0CCF478B" w14:textId="77777777" w:rsidR="004C7169" w:rsidRPr="004C7169" w:rsidRDefault="004C7169" w:rsidP="004C7169">
            <w:pPr>
              <w:jc w:val="center"/>
              <w:rPr>
                <w:rFonts w:ascii="Times New Roman" w:hAnsi="Times New Roman" w:cs="Times New Roman"/>
                <w:b/>
                <w:color w:val="000000"/>
                <w:sz w:val="20"/>
                <w:szCs w:val="20"/>
              </w:rPr>
            </w:pPr>
            <w:r w:rsidRPr="004C7169">
              <w:rPr>
                <w:rFonts w:ascii="Times New Roman" w:hAnsi="Times New Roman" w:cs="Times New Roman"/>
                <w:b/>
                <w:color w:val="000000"/>
                <w:sz w:val="20"/>
                <w:szCs w:val="20"/>
              </w:rPr>
              <w:t>52,2</w:t>
            </w:r>
          </w:p>
        </w:tc>
        <w:tc>
          <w:tcPr>
            <w:tcW w:w="1134" w:type="dxa"/>
            <w:shd w:val="clear" w:color="auto" w:fill="auto"/>
            <w:vAlign w:val="bottom"/>
          </w:tcPr>
          <w:p w14:paraId="06F85081" w14:textId="77777777" w:rsidR="004C7169" w:rsidRPr="004C7169" w:rsidRDefault="004C7169" w:rsidP="004C7169">
            <w:pPr>
              <w:jc w:val="center"/>
              <w:rPr>
                <w:rFonts w:ascii="Times New Roman" w:hAnsi="Times New Roman" w:cs="Times New Roman"/>
                <w:color w:val="000000"/>
                <w:sz w:val="20"/>
                <w:szCs w:val="20"/>
              </w:rPr>
            </w:pPr>
            <w:r w:rsidRPr="004C7169">
              <w:rPr>
                <w:rFonts w:ascii="Times New Roman" w:hAnsi="Times New Roman" w:cs="Times New Roman"/>
                <w:color w:val="000000"/>
                <w:sz w:val="20"/>
                <w:szCs w:val="20"/>
              </w:rPr>
              <w:t>73,6</w:t>
            </w:r>
          </w:p>
        </w:tc>
        <w:tc>
          <w:tcPr>
            <w:tcW w:w="1134" w:type="dxa"/>
            <w:shd w:val="clear" w:color="auto" w:fill="auto"/>
            <w:vAlign w:val="bottom"/>
          </w:tcPr>
          <w:p w14:paraId="7F351065" w14:textId="77777777" w:rsidR="004C7169" w:rsidRPr="004C7169" w:rsidRDefault="004C7169" w:rsidP="004C7169">
            <w:pPr>
              <w:jc w:val="center"/>
              <w:rPr>
                <w:rFonts w:ascii="Times New Roman" w:hAnsi="Times New Roman" w:cs="Times New Roman"/>
                <w:color w:val="000000"/>
                <w:sz w:val="20"/>
                <w:szCs w:val="20"/>
              </w:rPr>
            </w:pPr>
            <w:r w:rsidRPr="004C7169">
              <w:rPr>
                <w:rFonts w:ascii="Times New Roman" w:hAnsi="Times New Roman" w:cs="Times New Roman"/>
                <w:color w:val="000000"/>
                <w:sz w:val="20"/>
                <w:szCs w:val="20"/>
              </w:rPr>
              <w:t>20,8</w:t>
            </w:r>
          </w:p>
        </w:tc>
      </w:tr>
    </w:tbl>
    <w:p w14:paraId="045278D6" w14:textId="5BC91EEF" w:rsidR="004C7169" w:rsidRPr="004C7169" w:rsidRDefault="004C7169" w:rsidP="00DF539E">
      <w:pPr>
        <w:spacing w:before="120" w:after="120"/>
        <w:jc w:val="center"/>
        <w:rPr>
          <w:rFonts w:ascii="Times New Roman" w:eastAsia="Times New Roman" w:hAnsi="Times New Roman" w:cs="Times New Roman"/>
          <w:i/>
          <w:kern w:val="2"/>
          <w:sz w:val="20"/>
          <w:szCs w:val="20"/>
          <w:lang w:eastAsia="ar-SA" w:bidi="hi-IN"/>
        </w:rPr>
      </w:pPr>
      <w:r w:rsidRPr="00A23CFE">
        <w:rPr>
          <w:rFonts w:ascii="Times New Roman" w:hAnsi="Times New Roman" w:cs="Times New Roman"/>
          <w:i/>
          <w:sz w:val="20"/>
          <w:szCs w:val="20"/>
        </w:rPr>
        <w:t xml:space="preserve">Źródło: </w:t>
      </w:r>
      <w:r w:rsidRPr="00A23CFE">
        <w:rPr>
          <w:rFonts w:ascii="Times New Roman" w:eastAsia="Lucida Sans Unicode" w:hAnsi="Times New Roman" w:cs="Times New Roman"/>
          <w:i/>
          <w:color w:val="000000" w:themeColor="text1"/>
          <w:kern w:val="1"/>
          <w:sz w:val="20"/>
          <w:szCs w:val="20"/>
          <w:lang w:eastAsia="ar-SA"/>
        </w:rPr>
        <w:t>opracowanie pt.:</w:t>
      </w:r>
      <w:r w:rsidRPr="00A23CFE">
        <w:rPr>
          <w:rFonts w:ascii="Times New Roman" w:eastAsia="Times New Roman" w:hAnsi="Times New Roman" w:cs="Times New Roman"/>
          <w:i/>
          <w:kern w:val="2"/>
          <w:sz w:val="20"/>
          <w:szCs w:val="20"/>
          <w:lang w:eastAsia="ar-SA" w:bidi="hi-IN"/>
        </w:rPr>
        <w:t xml:space="preserve"> „Właściwości lecznicze klimatu okolic Pińczowa i Pasturki”</w:t>
      </w:r>
    </w:p>
    <w:p w14:paraId="463AC584" w14:textId="4D4CC6D3" w:rsidR="00C1285A" w:rsidRPr="006E4001" w:rsidRDefault="00C1285A" w:rsidP="00C1285A">
      <w:pPr>
        <w:ind w:firstLine="709"/>
        <w:jc w:val="both"/>
        <w:rPr>
          <w:rFonts w:ascii="Times New Roman" w:hAnsi="Times New Roman" w:cs="Times New Roman"/>
          <w:sz w:val="24"/>
          <w:szCs w:val="24"/>
        </w:rPr>
      </w:pPr>
      <w:r w:rsidRPr="006E4001">
        <w:rPr>
          <w:rFonts w:ascii="Times New Roman" w:hAnsi="Times New Roman" w:cs="Times New Roman"/>
          <w:sz w:val="24"/>
          <w:szCs w:val="24"/>
        </w:rPr>
        <w:t>Największy poziom hałasu obserwowano w punkcie pomiarowym przy drodze nr 767</w:t>
      </w:r>
      <w:r w:rsidR="004C7169">
        <w:rPr>
          <w:rFonts w:ascii="Times New Roman" w:hAnsi="Times New Roman" w:cs="Times New Roman"/>
          <w:sz w:val="24"/>
          <w:szCs w:val="24"/>
        </w:rPr>
        <w:t xml:space="preserve"> (stan 4)</w:t>
      </w:r>
      <w:r w:rsidRPr="006E4001">
        <w:rPr>
          <w:rFonts w:ascii="Times New Roman" w:hAnsi="Times New Roman" w:cs="Times New Roman"/>
          <w:sz w:val="24"/>
          <w:szCs w:val="24"/>
        </w:rPr>
        <w:t xml:space="preserve">, gdzie równoważny poziom dźwięku przekraczał zarówno dzienne, jak i nocne normy – w ciągu dnia było to 59,7 </w:t>
      </w:r>
      <w:proofErr w:type="spellStart"/>
      <w:r w:rsidRPr="006E4001">
        <w:rPr>
          <w:rFonts w:ascii="Times New Roman" w:hAnsi="Times New Roman" w:cs="Times New Roman"/>
          <w:sz w:val="24"/>
          <w:szCs w:val="24"/>
        </w:rPr>
        <w:t>dB</w:t>
      </w:r>
      <w:proofErr w:type="spellEnd"/>
      <w:r w:rsidRPr="006E4001">
        <w:rPr>
          <w:rFonts w:ascii="Times New Roman" w:hAnsi="Times New Roman" w:cs="Times New Roman"/>
          <w:sz w:val="24"/>
          <w:szCs w:val="24"/>
        </w:rPr>
        <w:t xml:space="preserve">, natomiast w nocy było to 52,2 </w:t>
      </w:r>
      <w:proofErr w:type="spellStart"/>
      <w:r w:rsidRPr="006E4001">
        <w:rPr>
          <w:rFonts w:ascii="Times New Roman" w:hAnsi="Times New Roman" w:cs="Times New Roman"/>
          <w:sz w:val="24"/>
          <w:szCs w:val="24"/>
        </w:rPr>
        <w:t>dB</w:t>
      </w:r>
      <w:proofErr w:type="spellEnd"/>
      <w:r w:rsidRPr="006E4001">
        <w:rPr>
          <w:rFonts w:ascii="Times New Roman" w:hAnsi="Times New Roman" w:cs="Times New Roman"/>
          <w:sz w:val="24"/>
          <w:szCs w:val="24"/>
        </w:rPr>
        <w:t xml:space="preserve">. Przekroczenia dopuszczalnego poziomu hałasu w tym punkcie pomiarowym to efekt bardzo dużego natężenia ruchu samochodowego wynikającego z dopuszczenia do ruchu na tej drodze wszystkich rodzajów pojazdów, łącznie z traktorami i pojazdami ciężarowymi. W punkcie pomiarowym zlokalizowanym wśród zabudowy jednorodzinnej w porze nocnej odnotowano hałas na poziomie 47,1 </w:t>
      </w:r>
      <w:proofErr w:type="spellStart"/>
      <w:r w:rsidRPr="006E4001">
        <w:rPr>
          <w:rFonts w:ascii="Times New Roman" w:hAnsi="Times New Roman" w:cs="Times New Roman"/>
          <w:sz w:val="24"/>
          <w:szCs w:val="24"/>
        </w:rPr>
        <w:t>dB</w:t>
      </w:r>
      <w:proofErr w:type="spellEnd"/>
      <w:r w:rsidRPr="006E4001">
        <w:rPr>
          <w:rFonts w:ascii="Times New Roman" w:hAnsi="Times New Roman" w:cs="Times New Roman"/>
          <w:sz w:val="24"/>
          <w:szCs w:val="24"/>
        </w:rPr>
        <w:t xml:space="preserve">, co również stanowiło przekroczenie dopuszczalnej normy dla pory nocnej. W tym przypadku przekroczenie było spowodowane zwiększonym ruchem lokalnym mieszkańców wracających wieczorem do domów oraz pracami gospodarskimi. W </w:t>
      </w:r>
      <w:r w:rsidR="00DF539E">
        <w:rPr>
          <w:rFonts w:ascii="Times New Roman" w:hAnsi="Times New Roman" w:cs="Times New Roman"/>
          <w:sz w:val="24"/>
          <w:szCs w:val="24"/>
        </w:rPr>
        <w:t> </w:t>
      </w:r>
      <w:r w:rsidRPr="006E4001">
        <w:rPr>
          <w:rFonts w:ascii="Times New Roman" w:hAnsi="Times New Roman" w:cs="Times New Roman"/>
          <w:sz w:val="24"/>
          <w:szCs w:val="24"/>
        </w:rPr>
        <w:t xml:space="preserve">rozpatrywanym punkcie norma dla pory dziennej została zachowana. W pozostałych punktach pomiarowych, zarówno w porze dnia, jak i nocy, nie odnotowano przekroczeń dopuszczalnych poziomów hałasu, czyli zaobserwowano korzystne warunki klimatu akustycznego. Bardzo korzystne warunki stwierdzono w sąsiedztwie pól i lasów, co wynika z </w:t>
      </w:r>
      <w:r w:rsidR="00DF539E">
        <w:rPr>
          <w:rFonts w:ascii="Times New Roman" w:hAnsi="Times New Roman" w:cs="Times New Roman"/>
          <w:sz w:val="24"/>
          <w:szCs w:val="24"/>
        </w:rPr>
        <w:t> </w:t>
      </w:r>
      <w:r w:rsidRPr="006E4001">
        <w:rPr>
          <w:rFonts w:ascii="Times New Roman" w:hAnsi="Times New Roman" w:cs="Times New Roman"/>
          <w:sz w:val="24"/>
          <w:szCs w:val="24"/>
        </w:rPr>
        <w:t xml:space="preserve">niewielkiego oddziaływania źródeł antropogenicznych na hałas, a zakłócenia klimatu akustycznego były chwilowe i wynikały jedynie z okresowych prac polowych, prowadzonych w porze przedpołudniowej i południowej. Dla natężenia hałasu komunikacyjnego ważnym czynnikiem jest stan nawierzchni dróg. W przypadku nawierzchni uszkodzonej zachodzi wtórna emisja hałasu pochodzącego od drgań elementów pojazdów. Na badanym obszarze stan nawierzchni jest dobry, wiele dróg zmodernizowano, a część jest w trakcie modernizacji, co ma kluczowy wpływ na klimat akustyczny przyległych obszarów. </w:t>
      </w:r>
    </w:p>
    <w:p w14:paraId="57B83FD4" w14:textId="1F484BC4" w:rsidR="00C1285A" w:rsidRPr="006E4001" w:rsidRDefault="00C1285A" w:rsidP="00C1285A">
      <w:pPr>
        <w:ind w:firstLine="709"/>
        <w:jc w:val="both"/>
        <w:rPr>
          <w:rFonts w:ascii="Times New Roman" w:hAnsi="Times New Roman" w:cs="Times New Roman"/>
          <w:sz w:val="24"/>
          <w:szCs w:val="24"/>
          <w:highlight w:val="yellow"/>
        </w:rPr>
      </w:pPr>
      <w:r w:rsidRPr="006E4001">
        <w:rPr>
          <w:rFonts w:ascii="Times New Roman" w:hAnsi="Times New Roman" w:cs="Times New Roman"/>
          <w:sz w:val="24"/>
          <w:szCs w:val="24"/>
        </w:rPr>
        <w:t xml:space="preserve">Z przeprowadzonych badań można stwierdzić, że </w:t>
      </w:r>
      <w:r w:rsidRPr="006E4001">
        <w:rPr>
          <w:rFonts w:ascii="Times New Roman" w:hAnsi="Times New Roman" w:cs="Times New Roman"/>
          <w:b/>
          <w:sz w:val="24"/>
          <w:szCs w:val="24"/>
        </w:rPr>
        <w:t>na przeważającej powierzchni badanego obszaru Gminy Pińczów występują korzystne warunki klimatu akustycznego. Jedynym zagrożeniem może być hałas pochodzący od pojazdów poruszających się drogą krajową nr 767</w:t>
      </w:r>
      <w:r w:rsidRPr="006E4001">
        <w:rPr>
          <w:rFonts w:ascii="Times New Roman" w:hAnsi="Times New Roman" w:cs="Times New Roman"/>
          <w:sz w:val="24"/>
          <w:szCs w:val="24"/>
        </w:rPr>
        <w:t xml:space="preserve">. W żadnym punkcie pomiarowym nie zostały przekroczone ustawowe normy przewidziane dla terenów o zabudowie zagrodowej oraz dla terenów rekreacyjno-wypoczynkowych. Należy spodziewać się zmian warunków klimatu akustycznego w </w:t>
      </w:r>
      <w:r w:rsidR="00DF539E">
        <w:rPr>
          <w:rFonts w:ascii="Times New Roman" w:hAnsi="Times New Roman" w:cs="Times New Roman"/>
          <w:sz w:val="24"/>
          <w:szCs w:val="24"/>
        </w:rPr>
        <w:t> </w:t>
      </w:r>
      <w:r w:rsidRPr="006E4001">
        <w:rPr>
          <w:rFonts w:ascii="Times New Roman" w:hAnsi="Times New Roman" w:cs="Times New Roman"/>
          <w:sz w:val="24"/>
          <w:szCs w:val="24"/>
        </w:rPr>
        <w:t xml:space="preserve">momencie, gdy rozpoczęte zostaną kolejne inwestycje wzbogacające ofertę badanego terenu, takie, jak ukończenie obwodnicy Miasta Pińczów czy działania zmierzające do powstania uzdrowiska. W przypadku, gdy nastąpi zmiana klasyfikacji terenu na bardziej rygorystyczną pod względem wymagań klimatu akustycznego, co będzie miało miejsce w </w:t>
      </w:r>
      <w:r w:rsidR="00DF539E">
        <w:rPr>
          <w:rFonts w:ascii="Times New Roman" w:hAnsi="Times New Roman" w:cs="Times New Roman"/>
          <w:sz w:val="24"/>
          <w:szCs w:val="24"/>
        </w:rPr>
        <w:t> </w:t>
      </w:r>
      <w:r w:rsidRPr="006E4001">
        <w:rPr>
          <w:rFonts w:ascii="Times New Roman" w:hAnsi="Times New Roman" w:cs="Times New Roman"/>
          <w:sz w:val="24"/>
          <w:szCs w:val="24"/>
        </w:rPr>
        <w:t xml:space="preserve">momencie powstania uzdrowiska, konieczne będzie ograniczenie ruchu samochodów ciężarowych na tym terenie. Należy zatem monitorować klimat akustyczny szczególnie w </w:t>
      </w:r>
      <w:r w:rsidR="00DF539E">
        <w:rPr>
          <w:rFonts w:ascii="Times New Roman" w:hAnsi="Times New Roman" w:cs="Times New Roman"/>
          <w:sz w:val="24"/>
          <w:szCs w:val="24"/>
        </w:rPr>
        <w:t> </w:t>
      </w:r>
      <w:r w:rsidRPr="006E4001">
        <w:rPr>
          <w:rFonts w:ascii="Times New Roman" w:hAnsi="Times New Roman" w:cs="Times New Roman"/>
          <w:sz w:val="24"/>
          <w:szCs w:val="24"/>
        </w:rPr>
        <w:t>szczycie sezonu letniego. Podczas planowania przebiegu granicy strefy A ochrony uzdrowiskowej konieczne jest uwzględnienie obszaru stanowiącego bufor oddzielający teren uzdrowiska od najbliższych dróg charakteryzujących się dużym natężeniem ruchu, takich, jak droga nr 767 czy budowana obwodnica Pińczowa. Państwowy Zakład Higieny opracował skalę zagrożenia hałasem komunikacyjnym, według której znacząca część badanego terenu wyróżnia się małą uciążliwością hałasu, za wyjątkiem pasa przylegającego do drogi 767, gdzie odnotowano średnią uciążliwość hałasu. W przypadku planowania działań wymagających szczególnej ochrony klimatu akustycznego, możliwe jest zastosowanie lub utrzymanie ekranów akustycznych w postaci drzew i krzewów. Wpływ zieleni na tłumienie hałasu jest skuteczny tylko przy wykorzystaniu bardzo gęstej zieleni, o szerokości pasa co najmniej 30 m.</w:t>
      </w:r>
    </w:p>
    <w:p w14:paraId="527590EA" w14:textId="77777777" w:rsidR="00C1285A" w:rsidRPr="006E4001" w:rsidRDefault="00C1285A" w:rsidP="00C1285A">
      <w:pPr>
        <w:pStyle w:val="Akapitzlist"/>
        <w:spacing w:line="360" w:lineRule="auto"/>
        <w:ind w:left="0" w:firstLine="708"/>
        <w:jc w:val="both"/>
        <w:rPr>
          <w:rFonts w:ascii="Times New Roman" w:hAnsi="Times New Roman" w:cs="Times New Roman"/>
          <w:sz w:val="24"/>
          <w:szCs w:val="24"/>
          <w:highlight w:val="yellow"/>
        </w:rPr>
      </w:pPr>
    </w:p>
    <w:p w14:paraId="0345463D" w14:textId="77777777" w:rsidR="00AF7E04" w:rsidRDefault="00AF7E04" w:rsidP="00C1285A">
      <w:pPr>
        <w:spacing w:before="100" w:beforeAutospacing="1"/>
        <w:jc w:val="center"/>
        <w:rPr>
          <w:rFonts w:ascii="Times New Roman" w:eastAsia="Times New Roman" w:hAnsi="Times New Roman" w:cs="Times New Roman"/>
          <w:sz w:val="24"/>
          <w:szCs w:val="24"/>
          <w:lang w:eastAsia="pl-PL"/>
        </w:rPr>
      </w:pPr>
    </w:p>
    <w:p w14:paraId="13A454D9" w14:textId="77777777" w:rsidR="00C1285A" w:rsidRDefault="00C1285A" w:rsidP="00C1285A">
      <w:pPr>
        <w:spacing w:before="100" w:beforeAutospacing="1"/>
        <w:jc w:val="center"/>
        <w:rPr>
          <w:rFonts w:ascii="Times New Roman" w:eastAsia="Times New Roman" w:hAnsi="Times New Roman" w:cs="Times New Roman"/>
          <w:sz w:val="24"/>
          <w:szCs w:val="24"/>
          <w:lang w:eastAsia="pl-PL"/>
        </w:rPr>
      </w:pPr>
    </w:p>
    <w:p w14:paraId="2257D5A3" w14:textId="77777777" w:rsidR="00C1285A" w:rsidRDefault="00C1285A" w:rsidP="00C1285A">
      <w:pPr>
        <w:spacing w:before="100" w:beforeAutospacing="1"/>
        <w:jc w:val="center"/>
        <w:rPr>
          <w:rFonts w:ascii="Times New Roman" w:eastAsia="Times New Roman" w:hAnsi="Times New Roman" w:cs="Times New Roman"/>
          <w:sz w:val="24"/>
          <w:szCs w:val="24"/>
          <w:lang w:eastAsia="pl-PL"/>
        </w:rPr>
      </w:pPr>
    </w:p>
    <w:p w14:paraId="1EAB9FAA" w14:textId="77777777" w:rsidR="00C1285A" w:rsidRDefault="00C1285A" w:rsidP="00C1285A">
      <w:pPr>
        <w:spacing w:before="100" w:beforeAutospacing="1"/>
        <w:jc w:val="center"/>
        <w:rPr>
          <w:rFonts w:ascii="Times New Roman" w:eastAsia="Times New Roman" w:hAnsi="Times New Roman" w:cs="Times New Roman"/>
          <w:sz w:val="24"/>
          <w:szCs w:val="24"/>
          <w:lang w:eastAsia="pl-PL"/>
        </w:rPr>
      </w:pPr>
    </w:p>
    <w:p w14:paraId="3919013E" w14:textId="77777777" w:rsidR="00C1285A" w:rsidRDefault="00C1285A" w:rsidP="00C1285A">
      <w:pPr>
        <w:spacing w:before="100" w:beforeAutospacing="1"/>
        <w:jc w:val="center"/>
        <w:rPr>
          <w:rFonts w:ascii="Times New Roman" w:eastAsia="Times New Roman" w:hAnsi="Times New Roman" w:cs="Times New Roman"/>
          <w:sz w:val="24"/>
          <w:szCs w:val="24"/>
          <w:lang w:eastAsia="pl-PL"/>
        </w:rPr>
      </w:pPr>
    </w:p>
    <w:p w14:paraId="0F51821D" w14:textId="77777777" w:rsidR="00C1285A" w:rsidRDefault="00C1285A" w:rsidP="00C1285A">
      <w:pPr>
        <w:spacing w:before="100" w:beforeAutospacing="1"/>
        <w:jc w:val="center"/>
        <w:rPr>
          <w:rFonts w:ascii="Times New Roman" w:eastAsia="Times New Roman" w:hAnsi="Times New Roman" w:cs="Times New Roman"/>
          <w:sz w:val="24"/>
          <w:szCs w:val="24"/>
          <w:lang w:eastAsia="pl-PL"/>
        </w:rPr>
      </w:pPr>
    </w:p>
    <w:p w14:paraId="44F95D2A" w14:textId="77777777" w:rsidR="00C1285A" w:rsidRDefault="00C1285A" w:rsidP="00C1285A">
      <w:pPr>
        <w:spacing w:before="100" w:beforeAutospacing="1"/>
        <w:jc w:val="center"/>
        <w:rPr>
          <w:rFonts w:ascii="Times New Roman" w:eastAsia="Times New Roman" w:hAnsi="Times New Roman" w:cs="Times New Roman"/>
          <w:sz w:val="24"/>
          <w:szCs w:val="24"/>
          <w:lang w:eastAsia="pl-PL"/>
        </w:rPr>
      </w:pPr>
    </w:p>
    <w:p w14:paraId="2D77EACD" w14:textId="77777777" w:rsidR="00C1285A" w:rsidRDefault="00C1285A" w:rsidP="004D64B0">
      <w:pPr>
        <w:spacing w:before="100" w:beforeAutospacing="1"/>
        <w:rPr>
          <w:rFonts w:ascii="Times New Roman" w:eastAsia="Times New Roman" w:hAnsi="Times New Roman" w:cs="Times New Roman"/>
          <w:sz w:val="24"/>
          <w:szCs w:val="24"/>
          <w:lang w:eastAsia="pl-PL"/>
        </w:rPr>
      </w:pPr>
    </w:p>
    <w:p w14:paraId="6C778C71" w14:textId="77777777" w:rsidR="00C1285A" w:rsidRDefault="00C1285A" w:rsidP="00C1285A">
      <w:pPr>
        <w:spacing w:before="100" w:beforeAutospacing="1"/>
        <w:jc w:val="center"/>
        <w:rPr>
          <w:rFonts w:ascii="Times New Roman" w:eastAsia="Times New Roman" w:hAnsi="Times New Roman" w:cs="Times New Roman"/>
          <w:sz w:val="24"/>
          <w:szCs w:val="24"/>
          <w:lang w:eastAsia="pl-PL"/>
        </w:rPr>
      </w:pPr>
    </w:p>
    <w:p w14:paraId="4153C050" w14:textId="77777777" w:rsidR="00CF40B2" w:rsidRDefault="00CF40B2" w:rsidP="00C1285A">
      <w:pPr>
        <w:spacing w:before="100" w:beforeAutospacing="1"/>
        <w:jc w:val="center"/>
        <w:rPr>
          <w:rFonts w:ascii="Times New Roman" w:eastAsia="Times New Roman" w:hAnsi="Times New Roman" w:cs="Times New Roman"/>
          <w:sz w:val="24"/>
          <w:szCs w:val="24"/>
          <w:lang w:eastAsia="pl-PL"/>
        </w:rPr>
      </w:pPr>
    </w:p>
    <w:p w14:paraId="4505A13E" w14:textId="77777777" w:rsidR="00CF40B2" w:rsidRDefault="00CF40B2" w:rsidP="00C1285A">
      <w:pPr>
        <w:spacing w:before="100" w:beforeAutospacing="1"/>
        <w:jc w:val="center"/>
        <w:rPr>
          <w:rFonts w:ascii="Times New Roman" w:eastAsia="Times New Roman" w:hAnsi="Times New Roman" w:cs="Times New Roman"/>
          <w:sz w:val="24"/>
          <w:szCs w:val="24"/>
          <w:lang w:eastAsia="pl-PL"/>
        </w:rPr>
      </w:pPr>
    </w:p>
    <w:p w14:paraId="04079BBF" w14:textId="77777777" w:rsidR="00CF40B2" w:rsidRDefault="00CF40B2" w:rsidP="00C1285A">
      <w:pPr>
        <w:spacing w:before="100" w:beforeAutospacing="1"/>
        <w:jc w:val="center"/>
        <w:rPr>
          <w:rFonts w:ascii="Times New Roman" w:eastAsia="Times New Roman" w:hAnsi="Times New Roman" w:cs="Times New Roman"/>
          <w:sz w:val="24"/>
          <w:szCs w:val="24"/>
          <w:lang w:eastAsia="pl-PL"/>
        </w:rPr>
      </w:pPr>
    </w:p>
    <w:p w14:paraId="32EEA828" w14:textId="77777777" w:rsidR="00CF40B2" w:rsidRDefault="00CF40B2" w:rsidP="00C1285A">
      <w:pPr>
        <w:spacing w:before="100" w:beforeAutospacing="1"/>
        <w:jc w:val="center"/>
        <w:rPr>
          <w:rFonts w:ascii="Times New Roman" w:eastAsia="Times New Roman" w:hAnsi="Times New Roman" w:cs="Times New Roman"/>
          <w:sz w:val="24"/>
          <w:szCs w:val="24"/>
          <w:lang w:eastAsia="pl-PL"/>
        </w:rPr>
      </w:pPr>
    </w:p>
    <w:p w14:paraId="08B5E219" w14:textId="77777777" w:rsidR="00CF40B2" w:rsidRDefault="00CF40B2" w:rsidP="00C1285A">
      <w:pPr>
        <w:spacing w:before="100" w:beforeAutospacing="1"/>
        <w:jc w:val="center"/>
        <w:rPr>
          <w:rFonts w:ascii="Times New Roman" w:eastAsia="Times New Roman" w:hAnsi="Times New Roman" w:cs="Times New Roman"/>
          <w:sz w:val="24"/>
          <w:szCs w:val="24"/>
          <w:lang w:eastAsia="pl-PL"/>
        </w:rPr>
      </w:pPr>
    </w:p>
    <w:p w14:paraId="44AF8B36" w14:textId="77777777" w:rsidR="00CF40B2" w:rsidRDefault="00CF40B2" w:rsidP="00C1285A">
      <w:pPr>
        <w:spacing w:before="100" w:beforeAutospacing="1"/>
        <w:jc w:val="center"/>
        <w:rPr>
          <w:rFonts w:ascii="Times New Roman" w:eastAsia="Times New Roman" w:hAnsi="Times New Roman" w:cs="Times New Roman"/>
          <w:sz w:val="24"/>
          <w:szCs w:val="24"/>
          <w:lang w:eastAsia="pl-PL"/>
        </w:rPr>
      </w:pPr>
    </w:p>
    <w:p w14:paraId="1D7C5DF4" w14:textId="77777777" w:rsidR="00CF40B2" w:rsidRDefault="00CF40B2" w:rsidP="00C1285A">
      <w:pPr>
        <w:spacing w:before="100" w:beforeAutospacing="1"/>
        <w:jc w:val="center"/>
        <w:rPr>
          <w:rFonts w:ascii="Times New Roman" w:eastAsia="Times New Roman" w:hAnsi="Times New Roman" w:cs="Times New Roman"/>
          <w:sz w:val="24"/>
          <w:szCs w:val="24"/>
          <w:lang w:eastAsia="pl-PL"/>
        </w:rPr>
      </w:pPr>
    </w:p>
    <w:p w14:paraId="472D0A1E" w14:textId="77777777" w:rsidR="00CF40B2" w:rsidRDefault="00CF40B2" w:rsidP="00C1285A">
      <w:pPr>
        <w:spacing w:before="100" w:beforeAutospacing="1"/>
        <w:jc w:val="center"/>
        <w:rPr>
          <w:rFonts w:ascii="Times New Roman" w:eastAsia="Times New Roman" w:hAnsi="Times New Roman" w:cs="Times New Roman"/>
          <w:sz w:val="24"/>
          <w:szCs w:val="24"/>
          <w:lang w:eastAsia="pl-PL"/>
        </w:rPr>
      </w:pPr>
    </w:p>
    <w:p w14:paraId="25EA0EBF" w14:textId="77777777" w:rsidR="00CF40B2" w:rsidRDefault="00CF40B2" w:rsidP="00C1285A">
      <w:pPr>
        <w:spacing w:before="100" w:beforeAutospacing="1"/>
        <w:jc w:val="center"/>
        <w:rPr>
          <w:rFonts w:ascii="Times New Roman" w:eastAsia="Times New Roman" w:hAnsi="Times New Roman" w:cs="Times New Roman"/>
          <w:sz w:val="24"/>
          <w:szCs w:val="24"/>
          <w:lang w:eastAsia="pl-PL"/>
        </w:rPr>
      </w:pPr>
    </w:p>
    <w:p w14:paraId="1F4473CE" w14:textId="77777777" w:rsidR="00C1285A" w:rsidRPr="004D64B0" w:rsidRDefault="004D64B0" w:rsidP="00C1285A">
      <w:pPr>
        <w:spacing w:before="100" w:beforeAutospacing="1"/>
        <w:jc w:val="center"/>
        <w:rPr>
          <w:rFonts w:ascii="Times New Roman" w:eastAsia="Times New Roman" w:hAnsi="Times New Roman" w:cs="Times New Roman"/>
          <w:color w:val="0070C0"/>
          <w:sz w:val="30"/>
          <w:szCs w:val="30"/>
          <w:lang w:eastAsia="pl-PL"/>
        </w:rPr>
      </w:pPr>
      <w:r w:rsidRPr="004D64B0">
        <w:rPr>
          <w:rFonts w:ascii="Times New Roman" w:eastAsia="Times New Roman" w:hAnsi="Times New Roman" w:cs="Times New Roman"/>
          <w:color w:val="0070C0"/>
          <w:sz w:val="30"/>
          <w:szCs w:val="30"/>
          <w:lang w:eastAsia="pl-PL"/>
        </w:rPr>
        <w:t>CZĘŚĆ GRAFICZNA</w:t>
      </w:r>
    </w:p>
    <w:p w14:paraId="201B6514" w14:textId="77777777" w:rsidR="004D64B0" w:rsidRPr="003C6227" w:rsidRDefault="004D64B0" w:rsidP="004D64B0">
      <w:pPr>
        <w:pStyle w:val="NormalnyWeb2"/>
        <w:spacing w:before="0" w:after="0" w:line="360" w:lineRule="auto"/>
        <w:jc w:val="both"/>
      </w:pPr>
      <w:r w:rsidRPr="003C6227">
        <w:t>1. Mapa planowanej strefy „A” ochrony uzdrowiskowej</w:t>
      </w:r>
    </w:p>
    <w:p w14:paraId="56016F6E" w14:textId="77777777" w:rsidR="004D64B0" w:rsidRPr="003C6227" w:rsidRDefault="004D64B0" w:rsidP="004D64B0">
      <w:pPr>
        <w:pStyle w:val="NormalnyWeb2"/>
        <w:spacing w:before="0" w:after="0" w:line="360" w:lineRule="auto"/>
        <w:jc w:val="both"/>
      </w:pPr>
      <w:r w:rsidRPr="003C6227">
        <w:rPr>
          <w:b/>
        </w:rPr>
        <w:t xml:space="preserve">2. </w:t>
      </w:r>
      <w:r w:rsidRPr="003C6227">
        <w:t>Mapa planowanej strefy „B” ochrony uzdrowiskowej</w:t>
      </w:r>
    </w:p>
    <w:p w14:paraId="101CAD86" w14:textId="77777777" w:rsidR="004D64B0" w:rsidRPr="003C6227" w:rsidRDefault="004D64B0" w:rsidP="004D64B0">
      <w:pPr>
        <w:pStyle w:val="NormalnyWeb2"/>
        <w:spacing w:before="0" w:after="0" w:line="360" w:lineRule="auto"/>
        <w:jc w:val="both"/>
        <w:rPr>
          <w:b/>
        </w:rPr>
      </w:pPr>
      <w:r w:rsidRPr="003C6227">
        <w:rPr>
          <w:b/>
        </w:rPr>
        <w:t xml:space="preserve">3. </w:t>
      </w:r>
      <w:r w:rsidRPr="003C6227">
        <w:t>Mapa planowanej strefy „C” ochrony uzdrowiskowej</w:t>
      </w:r>
    </w:p>
    <w:p w14:paraId="3739A9FF" w14:textId="10667B1D" w:rsidR="004D64B0" w:rsidRPr="004D64B0" w:rsidRDefault="004D64B0" w:rsidP="004D64B0">
      <w:pPr>
        <w:pStyle w:val="NormalnyWeb2"/>
        <w:pBdr>
          <w:top w:val="none" w:sz="0" w:space="0" w:color="000000"/>
          <w:left w:val="none" w:sz="0" w:space="0" w:color="000000"/>
          <w:bottom w:val="none" w:sz="0" w:space="0" w:color="000000"/>
          <w:right w:val="none" w:sz="0" w:space="0" w:color="000000"/>
        </w:pBdr>
        <w:spacing w:before="0" w:after="0" w:line="360" w:lineRule="auto"/>
        <w:jc w:val="both"/>
        <w:rPr>
          <w:b/>
        </w:rPr>
      </w:pPr>
      <w:r w:rsidRPr="003C6227">
        <w:rPr>
          <w:b/>
        </w:rPr>
        <w:t xml:space="preserve">4. </w:t>
      </w:r>
      <w:r w:rsidRPr="003C6227">
        <w:t xml:space="preserve">Mapa </w:t>
      </w:r>
      <w:r w:rsidR="003C6227" w:rsidRPr="003C6227">
        <w:t>złóż wód leczniczych</w:t>
      </w:r>
    </w:p>
    <w:p w14:paraId="3A3B7DF1" w14:textId="77777777" w:rsidR="004D64B0" w:rsidRDefault="004D64B0" w:rsidP="004D64B0">
      <w:pPr>
        <w:pStyle w:val="Akapitzlist"/>
        <w:spacing w:line="360" w:lineRule="auto"/>
        <w:ind w:left="0"/>
        <w:jc w:val="both"/>
        <w:rPr>
          <w:rFonts w:ascii="Arial Narrow" w:hAnsi="Arial Narrow"/>
        </w:rPr>
      </w:pPr>
    </w:p>
    <w:p w14:paraId="175B6C62" w14:textId="77777777" w:rsidR="00AF7E04" w:rsidRPr="00AF7E04" w:rsidRDefault="00AF7E04" w:rsidP="00AF7E04"/>
    <w:p w14:paraId="2959994F" w14:textId="77777777" w:rsidR="006E2F0B" w:rsidRPr="006E2F0B" w:rsidRDefault="006E2F0B" w:rsidP="006E2F0B"/>
    <w:p w14:paraId="6D5B3DE5" w14:textId="77777777" w:rsidR="00BD32AF" w:rsidRPr="006E2F0B" w:rsidRDefault="00BD32AF" w:rsidP="006E2F0B">
      <w:pPr>
        <w:spacing w:before="100" w:beforeAutospacing="1"/>
        <w:jc w:val="both"/>
        <w:rPr>
          <w:rFonts w:ascii="Times New Roman" w:eastAsia="Times New Roman" w:hAnsi="Times New Roman" w:cs="Times New Roman"/>
          <w:b/>
          <w:bCs/>
          <w:sz w:val="24"/>
          <w:szCs w:val="24"/>
          <w:u w:val="single"/>
          <w:lang w:eastAsia="pl-PL"/>
        </w:rPr>
      </w:pPr>
      <w:r w:rsidRPr="006E2F0B">
        <w:rPr>
          <w:rFonts w:ascii="Times New Roman" w:hAnsi="Times New Roman" w:cs="Times New Roman"/>
          <w:b/>
          <w:sz w:val="24"/>
          <w:szCs w:val="24"/>
          <w:u w:val="single"/>
        </w:rPr>
        <w:br/>
      </w:r>
      <w:r w:rsidRPr="006E2F0B">
        <w:rPr>
          <w:rFonts w:ascii="Times New Roman" w:hAnsi="Times New Roman" w:cs="Times New Roman"/>
          <w:b/>
          <w:sz w:val="24"/>
          <w:szCs w:val="24"/>
          <w:u w:val="single"/>
        </w:rPr>
        <w:br/>
      </w:r>
    </w:p>
    <w:p w14:paraId="60625DFF" w14:textId="77777777" w:rsidR="008B1266" w:rsidRPr="008B1266" w:rsidRDefault="008B1266" w:rsidP="008B1266">
      <w:pPr>
        <w:spacing w:before="100" w:beforeAutospacing="1"/>
        <w:jc w:val="both"/>
        <w:rPr>
          <w:rFonts w:ascii="Times New Roman" w:hAnsi="Times New Roman" w:cs="Times New Roman"/>
          <w:sz w:val="24"/>
          <w:szCs w:val="24"/>
        </w:rPr>
      </w:pPr>
    </w:p>
    <w:p w14:paraId="38BCD761" w14:textId="77777777" w:rsidR="00EF1298" w:rsidRDefault="00EF1298" w:rsidP="00EF1298">
      <w:pPr>
        <w:jc w:val="both"/>
        <w:rPr>
          <w:rFonts w:ascii="Times New Roman" w:hAnsi="Times New Roman" w:cs="Times New Roman"/>
          <w:b/>
          <w:sz w:val="24"/>
          <w:szCs w:val="24"/>
          <w:u w:val="single"/>
        </w:rPr>
      </w:pPr>
    </w:p>
    <w:p w14:paraId="3F9F729D" w14:textId="77777777" w:rsidR="00EF1298" w:rsidRPr="00EF1298" w:rsidRDefault="00EF1298" w:rsidP="007D7A0B">
      <w:pPr>
        <w:ind w:firstLine="709"/>
        <w:jc w:val="both"/>
        <w:rPr>
          <w:rFonts w:ascii="Times New Roman" w:hAnsi="Times New Roman" w:cs="Times New Roman"/>
          <w:b/>
          <w:sz w:val="24"/>
          <w:szCs w:val="24"/>
          <w:u w:val="single"/>
        </w:rPr>
      </w:pPr>
    </w:p>
    <w:p w14:paraId="62FCCAB9" w14:textId="77777777" w:rsidR="00EF1298" w:rsidRPr="00EF1298" w:rsidRDefault="00EF1298" w:rsidP="007D7A0B">
      <w:pPr>
        <w:ind w:firstLine="709"/>
        <w:jc w:val="both"/>
        <w:rPr>
          <w:rFonts w:ascii="Times New Roman" w:hAnsi="Times New Roman" w:cs="Times New Roman"/>
          <w:sz w:val="24"/>
          <w:szCs w:val="24"/>
        </w:rPr>
      </w:pPr>
    </w:p>
    <w:sectPr w:rsidR="00EF1298" w:rsidRPr="00EF1298">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09406" w14:textId="77777777" w:rsidR="00DB4E3F" w:rsidRDefault="00DB4E3F" w:rsidP="00D74401">
      <w:pPr>
        <w:spacing w:line="240" w:lineRule="auto"/>
      </w:pPr>
      <w:r>
        <w:separator/>
      </w:r>
    </w:p>
  </w:endnote>
  <w:endnote w:type="continuationSeparator" w:id="0">
    <w:p w14:paraId="1DBEFBA9" w14:textId="77777777" w:rsidR="00DB4E3F" w:rsidRDefault="00DB4E3F" w:rsidP="00D744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Liberation Serif">
    <w:charset w:val="EE"/>
    <w:family w:val="roman"/>
    <w:pitch w:val="variable"/>
    <w:sig w:usb0="E0000AFF" w:usb1="500078FF" w:usb2="00000021" w:usb3="00000000" w:csb0="000001BF" w:csb1="00000000"/>
  </w:font>
  <w:font w:name="Noto Serif CJK SC">
    <w:charset w:val="00"/>
    <w:family w:val="auto"/>
    <w:pitch w:val="variable"/>
  </w:font>
  <w:font w:name="Lohit Devanagari">
    <w:altName w:val="Times New Roman"/>
    <w:charset w:val="00"/>
    <w:family w:val="auto"/>
    <w:pitch w:val="default"/>
  </w:font>
  <w:font w:name="font284">
    <w:altName w:val="Times New Roman"/>
    <w:charset w:val="EE"/>
    <w:family w:val="auto"/>
    <w:pitch w:val="variable"/>
  </w:font>
  <w:font w:name="WenQuanYi Micro Hei">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Lato">
    <w:charset w:val="00"/>
    <w:family w:val="swiss"/>
    <w:pitch w:val="variable"/>
    <w:sig w:usb0="E10002FF" w:usb1="5000ECFF" w:usb2="00000021" w:usb3="00000000" w:csb0="0000019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Gothic"/>
    <w:panose1 w:val="00000000000000000000"/>
    <w:charset w:val="80"/>
    <w:family w:val="auto"/>
    <w:notTrueType/>
    <w:pitch w:val="default"/>
    <w:sig w:usb0="00000000" w:usb1="08070000" w:usb2="00000010" w:usb3="00000000" w:csb0="00020000" w:csb1="00000000"/>
  </w:font>
  <w:font w:name="ChiantiBT-Roman">
    <w:altName w:val="Arial Unicode MS"/>
    <w:charset w:val="80"/>
    <w:family w:val="auto"/>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9324047"/>
      <w:docPartObj>
        <w:docPartGallery w:val="Page Numbers (Bottom of Page)"/>
        <w:docPartUnique/>
      </w:docPartObj>
    </w:sdtPr>
    <w:sdtEndPr/>
    <w:sdtContent>
      <w:p w14:paraId="5936FA8A" w14:textId="1B4E5E4D" w:rsidR="00B72C04" w:rsidRDefault="00B72C04">
        <w:pPr>
          <w:pStyle w:val="Stopka"/>
          <w:jc w:val="right"/>
        </w:pPr>
        <w:r>
          <w:fldChar w:fldCharType="begin"/>
        </w:r>
        <w:r>
          <w:instrText>PAGE   \* MERGEFORMAT</w:instrText>
        </w:r>
        <w:r>
          <w:fldChar w:fldCharType="separate"/>
        </w:r>
        <w:r w:rsidR="00924C2E">
          <w:rPr>
            <w:noProof/>
          </w:rPr>
          <w:t>33</w:t>
        </w:r>
        <w:r>
          <w:fldChar w:fldCharType="end"/>
        </w:r>
      </w:p>
    </w:sdtContent>
  </w:sdt>
  <w:p w14:paraId="4586B8AD" w14:textId="77777777" w:rsidR="00B72C04" w:rsidRDefault="00B72C0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4B576" w14:textId="77777777" w:rsidR="00DB4E3F" w:rsidRDefault="00DB4E3F" w:rsidP="00D74401">
      <w:pPr>
        <w:spacing w:line="240" w:lineRule="auto"/>
      </w:pPr>
      <w:r>
        <w:separator/>
      </w:r>
    </w:p>
  </w:footnote>
  <w:footnote w:type="continuationSeparator" w:id="0">
    <w:p w14:paraId="51EFF3BA" w14:textId="77777777" w:rsidR="00DB4E3F" w:rsidRDefault="00DB4E3F" w:rsidP="00D744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C3664" w14:textId="77777777" w:rsidR="00B72C04" w:rsidRPr="00D74401" w:rsidRDefault="00B72C04" w:rsidP="00D74401">
    <w:pPr>
      <w:pStyle w:val="Nagwek"/>
      <w:jc w:val="center"/>
      <w:rPr>
        <w:i/>
        <w:color w:val="00B0F0"/>
        <w:sz w:val="26"/>
        <w:szCs w:val="26"/>
        <w:u w:val="single"/>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5400000" w14:scaled="0"/>
          </w14:gradFill>
        </w14:textFill>
      </w:rPr>
    </w:pPr>
    <w:r w:rsidRPr="00D74401">
      <w:rPr>
        <w:i/>
        <w:color w:val="00B0F0"/>
        <w:sz w:val="26"/>
        <w:szCs w:val="26"/>
        <w:u w:val="single"/>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5400000" w14:scaled="0"/>
          </w14:gradFill>
        </w14:textFill>
      </w:rPr>
      <w:t>Operat uzdrowiskowy – Obszar ochrony uzdrowiskowej Pińczów</w:t>
    </w:r>
  </w:p>
  <w:p w14:paraId="217F8450" w14:textId="77777777" w:rsidR="00B72C04" w:rsidRDefault="00B72C0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2"/>
    <w:multiLevelType w:val="multilevel"/>
    <w:tmpl w:val="00000012"/>
    <w:name w:val="WWNum31"/>
    <w:lvl w:ilvl="0">
      <w:start w:val="1"/>
      <w:numFmt w:val="bullet"/>
      <w:lvlText w:val=""/>
      <w:lvlJc w:val="left"/>
      <w:pPr>
        <w:tabs>
          <w:tab w:val="num" w:pos="0"/>
        </w:tabs>
        <w:ind w:left="721" w:hanging="360"/>
      </w:pPr>
      <w:rPr>
        <w:rFonts w:ascii="Symbol" w:hAnsi="Symbol"/>
      </w:rPr>
    </w:lvl>
    <w:lvl w:ilvl="1">
      <w:start w:val="1"/>
      <w:numFmt w:val="bullet"/>
      <w:lvlText w:val="o"/>
      <w:lvlJc w:val="left"/>
      <w:pPr>
        <w:tabs>
          <w:tab w:val="num" w:pos="0"/>
        </w:tabs>
        <w:ind w:left="1441" w:hanging="360"/>
      </w:pPr>
      <w:rPr>
        <w:rFonts w:ascii="Courier New" w:hAnsi="Courier New" w:cs="Courier New"/>
      </w:rPr>
    </w:lvl>
    <w:lvl w:ilvl="2">
      <w:start w:val="1"/>
      <w:numFmt w:val="bullet"/>
      <w:lvlText w:val=""/>
      <w:lvlJc w:val="left"/>
      <w:pPr>
        <w:tabs>
          <w:tab w:val="num" w:pos="0"/>
        </w:tabs>
        <w:ind w:left="2161" w:hanging="360"/>
      </w:pPr>
      <w:rPr>
        <w:rFonts w:ascii="Wingdings" w:hAnsi="Wingdings"/>
      </w:rPr>
    </w:lvl>
    <w:lvl w:ilvl="3">
      <w:start w:val="1"/>
      <w:numFmt w:val="bullet"/>
      <w:lvlText w:val=""/>
      <w:lvlJc w:val="left"/>
      <w:pPr>
        <w:tabs>
          <w:tab w:val="num" w:pos="0"/>
        </w:tabs>
        <w:ind w:left="2881" w:hanging="360"/>
      </w:pPr>
      <w:rPr>
        <w:rFonts w:ascii="Symbol" w:hAnsi="Symbol"/>
      </w:rPr>
    </w:lvl>
    <w:lvl w:ilvl="4">
      <w:start w:val="1"/>
      <w:numFmt w:val="bullet"/>
      <w:lvlText w:val="o"/>
      <w:lvlJc w:val="left"/>
      <w:pPr>
        <w:tabs>
          <w:tab w:val="num" w:pos="0"/>
        </w:tabs>
        <w:ind w:left="3601" w:hanging="360"/>
      </w:pPr>
      <w:rPr>
        <w:rFonts w:ascii="Courier New" w:hAnsi="Courier New" w:cs="Courier New"/>
      </w:rPr>
    </w:lvl>
    <w:lvl w:ilvl="5">
      <w:start w:val="1"/>
      <w:numFmt w:val="bullet"/>
      <w:lvlText w:val=""/>
      <w:lvlJc w:val="left"/>
      <w:pPr>
        <w:tabs>
          <w:tab w:val="num" w:pos="0"/>
        </w:tabs>
        <w:ind w:left="4321" w:hanging="360"/>
      </w:pPr>
      <w:rPr>
        <w:rFonts w:ascii="Wingdings" w:hAnsi="Wingdings"/>
      </w:rPr>
    </w:lvl>
    <w:lvl w:ilvl="6">
      <w:start w:val="1"/>
      <w:numFmt w:val="bullet"/>
      <w:lvlText w:val=""/>
      <w:lvlJc w:val="left"/>
      <w:pPr>
        <w:tabs>
          <w:tab w:val="num" w:pos="0"/>
        </w:tabs>
        <w:ind w:left="5041" w:hanging="360"/>
      </w:pPr>
      <w:rPr>
        <w:rFonts w:ascii="Symbol" w:hAnsi="Symbol"/>
      </w:rPr>
    </w:lvl>
    <w:lvl w:ilvl="7">
      <w:start w:val="1"/>
      <w:numFmt w:val="bullet"/>
      <w:lvlText w:val="o"/>
      <w:lvlJc w:val="left"/>
      <w:pPr>
        <w:tabs>
          <w:tab w:val="num" w:pos="0"/>
        </w:tabs>
        <w:ind w:left="5761" w:hanging="360"/>
      </w:pPr>
      <w:rPr>
        <w:rFonts w:ascii="Courier New" w:hAnsi="Courier New" w:cs="Courier New"/>
      </w:rPr>
    </w:lvl>
    <w:lvl w:ilvl="8">
      <w:start w:val="1"/>
      <w:numFmt w:val="bullet"/>
      <w:lvlText w:val=""/>
      <w:lvlJc w:val="left"/>
      <w:pPr>
        <w:tabs>
          <w:tab w:val="num" w:pos="0"/>
        </w:tabs>
        <w:ind w:left="6481" w:hanging="360"/>
      </w:pPr>
      <w:rPr>
        <w:rFonts w:ascii="Wingdings" w:hAnsi="Wingdings"/>
      </w:rPr>
    </w:lvl>
  </w:abstractNum>
  <w:abstractNum w:abstractNumId="1" w15:restartNumberingAfterBreak="0">
    <w:nsid w:val="00000025"/>
    <w:multiLevelType w:val="multilevel"/>
    <w:tmpl w:val="00000025"/>
    <w:name w:val="WW8Num37"/>
    <w:lvl w:ilvl="0">
      <w:start w:val="1"/>
      <w:numFmt w:val="bullet"/>
      <w:lvlText w:val=""/>
      <w:lvlJc w:val="left"/>
      <w:pPr>
        <w:tabs>
          <w:tab w:val="num" w:pos="720"/>
        </w:tabs>
        <w:ind w:left="720" w:hanging="360"/>
      </w:pPr>
      <w:rPr>
        <w:rFonts w:ascii="Symbol" w:hAnsi="Symbol" w:cs="OpenSymbol"/>
        <w:color w:val="000000"/>
        <w:sz w:val="20"/>
        <w:szCs w:val="20"/>
        <w:lang w:val="pl-P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0"/>
        <w:szCs w:val="20"/>
        <w:lang w:val="pl-P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0"/>
        <w:szCs w:val="20"/>
        <w:lang w:val="pl-P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26"/>
    <w:multiLevelType w:val="multilevel"/>
    <w:tmpl w:val="00000026"/>
    <w:name w:val="WW8Num38"/>
    <w:lvl w:ilvl="0">
      <w:start w:val="1"/>
      <w:numFmt w:val="bullet"/>
      <w:lvlText w:val=""/>
      <w:lvlJc w:val="left"/>
      <w:pPr>
        <w:tabs>
          <w:tab w:val="num" w:pos="720"/>
        </w:tabs>
        <w:ind w:left="720" w:hanging="360"/>
      </w:pPr>
      <w:rPr>
        <w:rFonts w:ascii="Symbol" w:hAnsi="Symbol" w:cs="OpenSymbol"/>
        <w:color w:val="000000"/>
        <w:sz w:val="20"/>
        <w:szCs w:val="20"/>
        <w:lang w:val="pl-P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0"/>
        <w:szCs w:val="20"/>
        <w:lang w:val="pl-P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0"/>
        <w:szCs w:val="20"/>
        <w:lang w:val="pl-P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27"/>
    <w:multiLevelType w:val="multilevel"/>
    <w:tmpl w:val="00000027"/>
    <w:name w:val="WW8Num39"/>
    <w:lvl w:ilvl="0">
      <w:start w:val="1"/>
      <w:numFmt w:val="bullet"/>
      <w:lvlText w:val=""/>
      <w:lvlJc w:val="left"/>
      <w:pPr>
        <w:tabs>
          <w:tab w:val="num" w:pos="720"/>
        </w:tabs>
        <w:ind w:left="720" w:hanging="360"/>
      </w:pPr>
      <w:rPr>
        <w:rFonts w:ascii="Symbol" w:hAnsi="Symbol" w:cs="OpenSymbol"/>
        <w:color w:val="000000"/>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28"/>
    <w:multiLevelType w:val="multilevel"/>
    <w:tmpl w:val="00000028"/>
    <w:name w:val="WW8Num40"/>
    <w:lvl w:ilvl="0">
      <w:start w:val="1"/>
      <w:numFmt w:val="decimal"/>
      <w:lvlText w:val="%1."/>
      <w:lvlJc w:val="left"/>
      <w:pPr>
        <w:tabs>
          <w:tab w:val="num" w:pos="720"/>
        </w:tabs>
        <w:ind w:left="720" w:hanging="360"/>
      </w:pPr>
      <w:rPr>
        <w:rFonts w:ascii="Arial" w:hAnsi="Arial" w:cs="Arial"/>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29"/>
    <w:multiLevelType w:val="multilevel"/>
    <w:tmpl w:val="00000029"/>
    <w:name w:val="WW8Num41"/>
    <w:lvl w:ilvl="0">
      <w:start w:val="1"/>
      <w:numFmt w:val="bullet"/>
      <w:lvlText w:val=""/>
      <w:lvlJc w:val="left"/>
      <w:pPr>
        <w:tabs>
          <w:tab w:val="num" w:pos="720"/>
        </w:tabs>
        <w:ind w:left="720" w:hanging="360"/>
      </w:pPr>
      <w:rPr>
        <w:rFonts w:ascii="Symbol" w:hAnsi="Symbol" w:cs="OpenSymbol"/>
        <w:color w:val="000000"/>
        <w:sz w:val="20"/>
        <w:szCs w:val="20"/>
        <w:lang w:val="pl-PL" w:eastAsia="ar-SA" w:bidi="ar-S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0"/>
        <w:szCs w:val="20"/>
        <w:lang w:val="pl-PL" w:eastAsia="ar-SA" w:bidi="ar-S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0"/>
        <w:szCs w:val="20"/>
        <w:lang w:val="pl-PL" w:eastAsia="ar-SA" w:bidi="ar-S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2A"/>
    <w:multiLevelType w:val="multilevel"/>
    <w:tmpl w:val="0000002A"/>
    <w:name w:val="WW8Num42"/>
    <w:lvl w:ilvl="0">
      <w:start w:val="1"/>
      <w:numFmt w:val="bullet"/>
      <w:lvlText w:val=""/>
      <w:lvlJc w:val="left"/>
      <w:pPr>
        <w:tabs>
          <w:tab w:val="num" w:pos="720"/>
        </w:tabs>
        <w:ind w:left="720" w:hanging="360"/>
      </w:pPr>
      <w:rPr>
        <w:rFonts w:ascii="Symbol" w:hAnsi="Symbol" w:cs="OpenSymbol"/>
        <w:color w:val="000000"/>
        <w:sz w:val="20"/>
        <w:szCs w:val="20"/>
        <w:lang w:val="pl-PL" w:eastAsia="ar-SA" w:bidi="ar-S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0"/>
        <w:szCs w:val="20"/>
        <w:lang w:val="pl-PL" w:eastAsia="ar-SA" w:bidi="ar-S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0"/>
        <w:szCs w:val="20"/>
        <w:lang w:val="pl-PL" w:eastAsia="ar-SA" w:bidi="ar-S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2B"/>
    <w:multiLevelType w:val="multilevel"/>
    <w:tmpl w:val="0000002B"/>
    <w:name w:val="WW8Num43"/>
    <w:lvl w:ilvl="0">
      <w:start w:val="1"/>
      <w:numFmt w:val="bullet"/>
      <w:lvlText w:val=""/>
      <w:lvlJc w:val="left"/>
      <w:pPr>
        <w:tabs>
          <w:tab w:val="num" w:pos="720"/>
        </w:tabs>
        <w:ind w:left="720" w:hanging="360"/>
      </w:pPr>
      <w:rPr>
        <w:rFonts w:ascii="Symbol" w:hAnsi="Symbol" w:cs="OpenSymbol"/>
        <w:color w:val="000000"/>
        <w:sz w:val="20"/>
        <w:szCs w:val="20"/>
        <w:lang w:val="pl-PL" w:eastAsia="ar-SA" w:bidi="ar-S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0"/>
        <w:szCs w:val="20"/>
        <w:lang w:val="pl-PL" w:eastAsia="ar-SA" w:bidi="ar-S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0"/>
        <w:szCs w:val="20"/>
        <w:lang w:val="pl-PL" w:eastAsia="ar-SA" w:bidi="ar-S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30"/>
    <w:multiLevelType w:val="multilevel"/>
    <w:tmpl w:val="00000030"/>
    <w:name w:val="WW8Num48"/>
    <w:lvl w:ilvl="0">
      <w:start w:val="1"/>
      <w:numFmt w:val="bullet"/>
      <w:lvlText w:val=""/>
      <w:lvlJc w:val="left"/>
      <w:pPr>
        <w:tabs>
          <w:tab w:val="num" w:pos="720"/>
        </w:tabs>
        <w:ind w:left="720" w:hanging="360"/>
      </w:pPr>
      <w:rPr>
        <w:rFonts w:ascii="Symbol" w:hAnsi="Symbol" w:cs="OpenSymbol"/>
        <w:color w:val="00000A"/>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548DD4"/>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548DD4"/>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31"/>
    <w:multiLevelType w:val="multilevel"/>
    <w:tmpl w:val="00000031"/>
    <w:name w:val="WW8Num49"/>
    <w:lvl w:ilvl="0">
      <w:start w:val="1"/>
      <w:numFmt w:val="bullet"/>
      <w:lvlText w:val=""/>
      <w:lvlJc w:val="left"/>
      <w:pPr>
        <w:tabs>
          <w:tab w:val="num" w:pos="720"/>
        </w:tabs>
        <w:ind w:left="720" w:hanging="360"/>
      </w:pPr>
      <w:rPr>
        <w:rFonts w:ascii="Symbol" w:hAnsi="Symbol" w:cs="OpenSymbol"/>
        <w:color w:val="00000A"/>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548DD4"/>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548DD4"/>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32"/>
    <w:multiLevelType w:val="multilevel"/>
    <w:tmpl w:val="00000032"/>
    <w:name w:val="WW8Num50"/>
    <w:lvl w:ilvl="0">
      <w:start w:val="1"/>
      <w:numFmt w:val="bullet"/>
      <w:lvlText w:val=""/>
      <w:lvlJc w:val="left"/>
      <w:pPr>
        <w:tabs>
          <w:tab w:val="num" w:pos="0"/>
        </w:tabs>
        <w:ind w:left="720" w:hanging="360"/>
      </w:pPr>
      <w:rPr>
        <w:rFonts w:ascii="Symbol" w:hAnsi="Symbol" w:cs="Symbol"/>
        <w:color w:val="00000A"/>
        <w:szCs w:val="2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548DD4"/>
        <w:szCs w:val="2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548DD4"/>
        <w:szCs w:val="2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15:restartNumberingAfterBreak="0">
    <w:nsid w:val="00735B76"/>
    <w:multiLevelType w:val="hybridMultilevel"/>
    <w:tmpl w:val="EFFAF7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1BB115F"/>
    <w:multiLevelType w:val="hybridMultilevel"/>
    <w:tmpl w:val="3E6AC8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3DD74D1"/>
    <w:multiLevelType w:val="hybridMultilevel"/>
    <w:tmpl w:val="7B8C41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61C157D"/>
    <w:multiLevelType w:val="hybridMultilevel"/>
    <w:tmpl w:val="02469A68"/>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10CC11A3"/>
    <w:multiLevelType w:val="hybridMultilevel"/>
    <w:tmpl w:val="9698F4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C8711BE"/>
    <w:multiLevelType w:val="hybridMultilevel"/>
    <w:tmpl w:val="9C062D6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15:restartNumberingAfterBreak="0">
    <w:nsid w:val="1DDD4FD4"/>
    <w:multiLevelType w:val="hybridMultilevel"/>
    <w:tmpl w:val="4A2CDE3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41D22FD"/>
    <w:multiLevelType w:val="hybridMultilevel"/>
    <w:tmpl w:val="F9CEF364"/>
    <w:lvl w:ilvl="0" w:tplc="04150005">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28C43177"/>
    <w:multiLevelType w:val="hybridMultilevel"/>
    <w:tmpl w:val="C00893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AD323AD"/>
    <w:multiLevelType w:val="hybridMultilevel"/>
    <w:tmpl w:val="3AC88294"/>
    <w:lvl w:ilvl="0" w:tplc="5E1A90B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FA20A37"/>
    <w:multiLevelType w:val="hybridMultilevel"/>
    <w:tmpl w:val="94FAB6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00E5608"/>
    <w:multiLevelType w:val="hybridMultilevel"/>
    <w:tmpl w:val="7D221274"/>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15:restartNumberingAfterBreak="0">
    <w:nsid w:val="37BB3622"/>
    <w:multiLevelType w:val="hybridMultilevel"/>
    <w:tmpl w:val="BBAA1A86"/>
    <w:lvl w:ilvl="0" w:tplc="1F10FEAE">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94554D0"/>
    <w:multiLevelType w:val="hybridMultilevel"/>
    <w:tmpl w:val="F086D0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A812501"/>
    <w:multiLevelType w:val="hybridMultilevel"/>
    <w:tmpl w:val="E54C11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CB07816"/>
    <w:multiLevelType w:val="hybridMultilevel"/>
    <w:tmpl w:val="42DEAD70"/>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27" w15:restartNumberingAfterBreak="0">
    <w:nsid w:val="3F39290F"/>
    <w:multiLevelType w:val="hybridMultilevel"/>
    <w:tmpl w:val="7CEC1078"/>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3F5137C7"/>
    <w:multiLevelType w:val="hybridMultilevel"/>
    <w:tmpl w:val="38EE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30006A5"/>
    <w:multiLevelType w:val="hybridMultilevel"/>
    <w:tmpl w:val="E048C8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B1351BA"/>
    <w:multiLevelType w:val="hybridMultilevel"/>
    <w:tmpl w:val="02D4B9D0"/>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4B94264F"/>
    <w:multiLevelType w:val="hybridMultilevel"/>
    <w:tmpl w:val="C44E89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BDA2528"/>
    <w:multiLevelType w:val="hybridMultilevel"/>
    <w:tmpl w:val="4692D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CD12748"/>
    <w:multiLevelType w:val="hybridMultilevel"/>
    <w:tmpl w:val="65EA46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3011669"/>
    <w:multiLevelType w:val="hybridMultilevel"/>
    <w:tmpl w:val="7A7A0F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35F3BAD"/>
    <w:multiLevelType w:val="hybridMultilevel"/>
    <w:tmpl w:val="5450EF8A"/>
    <w:lvl w:ilvl="0" w:tplc="F4561D0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3843975"/>
    <w:multiLevelType w:val="hybridMultilevel"/>
    <w:tmpl w:val="667C04F8"/>
    <w:lvl w:ilvl="0" w:tplc="0415000D">
      <w:start w:val="1"/>
      <w:numFmt w:val="bullet"/>
      <w:lvlText w:val=""/>
      <w:lvlJc w:val="left"/>
      <w:pPr>
        <w:ind w:left="1434" w:hanging="360"/>
      </w:pPr>
      <w:rPr>
        <w:rFonts w:ascii="Wingdings" w:hAnsi="Wingdings"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37" w15:restartNumberingAfterBreak="0">
    <w:nsid w:val="559A3864"/>
    <w:multiLevelType w:val="hybridMultilevel"/>
    <w:tmpl w:val="1316AF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62B0A84"/>
    <w:multiLevelType w:val="hybridMultilevel"/>
    <w:tmpl w:val="210E9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8A32F3E"/>
    <w:multiLevelType w:val="hybridMultilevel"/>
    <w:tmpl w:val="28C45A10"/>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15:restartNumberingAfterBreak="0">
    <w:nsid w:val="5C14440C"/>
    <w:multiLevelType w:val="hybridMultilevel"/>
    <w:tmpl w:val="77D0DF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E257DF5"/>
    <w:multiLevelType w:val="hybridMultilevel"/>
    <w:tmpl w:val="A38A6D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12938D9"/>
    <w:multiLevelType w:val="hybridMultilevel"/>
    <w:tmpl w:val="147C4A80"/>
    <w:lvl w:ilvl="0" w:tplc="F4561D0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A516E63"/>
    <w:multiLevelType w:val="hybridMultilevel"/>
    <w:tmpl w:val="A594A5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B946A15"/>
    <w:multiLevelType w:val="hybridMultilevel"/>
    <w:tmpl w:val="5F92D5E0"/>
    <w:lvl w:ilvl="0" w:tplc="5E1A90B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BE57603"/>
    <w:multiLevelType w:val="hybridMultilevel"/>
    <w:tmpl w:val="67CED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ED129E6"/>
    <w:multiLevelType w:val="multilevel"/>
    <w:tmpl w:val="68A4E444"/>
    <w:lvl w:ilvl="0">
      <w:start w:val="1"/>
      <w:numFmt w:val="decimal"/>
      <w:pStyle w:val="Nagwek1"/>
      <w:lvlText w:val="%1."/>
      <w:lvlJc w:val="left"/>
      <w:pPr>
        <w:ind w:left="720" w:hanging="360"/>
      </w:pPr>
      <w:rPr>
        <w:rFonts w:hint="default"/>
        <w:color w:val="auto"/>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7746532"/>
    <w:multiLevelType w:val="hybridMultilevel"/>
    <w:tmpl w:val="C34E0BD8"/>
    <w:lvl w:ilvl="0" w:tplc="10A03B5C">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8" w15:restartNumberingAfterBreak="0">
    <w:nsid w:val="78D965B8"/>
    <w:multiLevelType w:val="hybridMultilevel"/>
    <w:tmpl w:val="A356CBFC"/>
    <w:lvl w:ilvl="0" w:tplc="1B1EB82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9" w15:restartNumberingAfterBreak="0">
    <w:nsid w:val="7B885E3F"/>
    <w:multiLevelType w:val="hybridMultilevel"/>
    <w:tmpl w:val="9DE003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866675062">
    <w:abstractNumId w:val="46"/>
  </w:num>
  <w:num w:numId="2" w16cid:durableId="1595818927">
    <w:abstractNumId w:val="16"/>
  </w:num>
  <w:num w:numId="3" w16cid:durableId="283969963">
    <w:abstractNumId w:val="44"/>
  </w:num>
  <w:num w:numId="4" w16cid:durableId="368726190">
    <w:abstractNumId w:val="43"/>
  </w:num>
  <w:num w:numId="5" w16cid:durableId="1681852338">
    <w:abstractNumId w:val="27"/>
  </w:num>
  <w:num w:numId="6" w16cid:durableId="2102289005">
    <w:abstractNumId w:val="22"/>
  </w:num>
  <w:num w:numId="7" w16cid:durableId="1891916051">
    <w:abstractNumId w:val="18"/>
  </w:num>
  <w:num w:numId="8" w16cid:durableId="63142025">
    <w:abstractNumId w:val="39"/>
  </w:num>
  <w:num w:numId="9" w16cid:durableId="837308979">
    <w:abstractNumId w:val="48"/>
  </w:num>
  <w:num w:numId="10" w16cid:durableId="1303001279">
    <w:abstractNumId w:val="32"/>
  </w:num>
  <w:num w:numId="11" w16cid:durableId="1142847481">
    <w:abstractNumId w:val="45"/>
  </w:num>
  <w:num w:numId="12" w16cid:durableId="1661956974">
    <w:abstractNumId w:val="33"/>
  </w:num>
  <w:num w:numId="13" w16cid:durableId="1491408809">
    <w:abstractNumId w:val="37"/>
  </w:num>
  <w:num w:numId="14" w16cid:durableId="1056851641">
    <w:abstractNumId w:val="15"/>
  </w:num>
  <w:num w:numId="15" w16cid:durableId="1173691789">
    <w:abstractNumId w:val="26"/>
  </w:num>
  <w:num w:numId="16" w16cid:durableId="1566841289">
    <w:abstractNumId w:val="12"/>
  </w:num>
  <w:num w:numId="17" w16cid:durableId="245963482">
    <w:abstractNumId w:val="28"/>
  </w:num>
  <w:num w:numId="18" w16cid:durableId="592664993">
    <w:abstractNumId w:val="24"/>
  </w:num>
  <w:num w:numId="19" w16cid:durableId="161555827">
    <w:abstractNumId w:val="40"/>
  </w:num>
  <w:num w:numId="20" w16cid:durableId="176311786">
    <w:abstractNumId w:val="38"/>
  </w:num>
  <w:num w:numId="21" w16cid:durableId="1880164595">
    <w:abstractNumId w:val="11"/>
  </w:num>
  <w:num w:numId="22" w16cid:durableId="983774910">
    <w:abstractNumId w:val="1"/>
  </w:num>
  <w:num w:numId="23" w16cid:durableId="1397897969">
    <w:abstractNumId w:val="2"/>
  </w:num>
  <w:num w:numId="24" w16cid:durableId="805199376">
    <w:abstractNumId w:val="3"/>
  </w:num>
  <w:num w:numId="25" w16cid:durableId="11480598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37307964">
    <w:abstractNumId w:val="5"/>
  </w:num>
  <w:num w:numId="27" w16cid:durableId="1561752123">
    <w:abstractNumId w:val="6"/>
  </w:num>
  <w:num w:numId="28" w16cid:durableId="1212232160">
    <w:abstractNumId w:val="7"/>
  </w:num>
  <w:num w:numId="29" w16cid:durableId="1135637259">
    <w:abstractNumId w:val="8"/>
  </w:num>
  <w:num w:numId="30" w16cid:durableId="1202982980">
    <w:abstractNumId w:val="9"/>
  </w:num>
  <w:num w:numId="31" w16cid:durableId="1939943664">
    <w:abstractNumId w:val="10"/>
  </w:num>
  <w:num w:numId="32" w16cid:durableId="1123577978">
    <w:abstractNumId w:val="42"/>
  </w:num>
  <w:num w:numId="33" w16cid:durableId="1098990986">
    <w:abstractNumId w:val="35"/>
  </w:num>
  <w:num w:numId="34" w16cid:durableId="1465388638">
    <w:abstractNumId w:val="20"/>
  </w:num>
  <w:num w:numId="35" w16cid:durableId="668559928">
    <w:abstractNumId w:val="14"/>
  </w:num>
  <w:num w:numId="36" w16cid:durableId="2004047019">
    <w:abstractNumId w:val="13"/>
  </w:num>
  <w:num w:numId="37" w16cid:durableId="571888005">
    <w:abstractNumId w:val="23"/>
  </w:num>
  <w:num w:numId="38" w16cid:durableId="43454436">
    <w:abstractNumId w:val="41"/>
  </w:num>
  <w:num w:numId="39" w16cid:durableId="1716538356">
    <w:abstractNumId w:val="21"/>
  </w:num>
  <w:num w:numId="40" w16cid:durableId="478502611">
    <w:abstractNumId w:val="17"/>
  </w:num>
  <w:num w:numId="41" w16cid:durableId="1966420616">
    <w:abstractNumId w:val="29"/>
  </w:num>
  <w:num w:numId="42" w16cid:durableId="1418792089">
    <w:abstractNumId w:val="36"/>
  </w:num>
  <w:num w:numId="43" w16cid:durableId="231816345">
    <w:abstractNumId w:val="31"/>
  </w:num>
  <w:num w:numId="44" w16cid:durableId="2063092394">
    <w:abstractNumId w:val="30"/>
  </w:num>
  <w:num w:numId="45" w16cid:durableId="1311473589">
    <w:abstractNumId w:val="25"/>
  </w:num>
  <w:num w:numId="46" w16cid:durableId="162085829">
    <w:abstractNumId w:val="34"/>
  </w:num>
  <w:num w:numId="47" w16cid:durableId="1715156298">
    <w:abstractNumId w:val="47"/>
  </w:num>
  <w:num w:numId="48" w16cid:durableId="107941029">
    <w:abstractNumId w:val="19"/>
  </w:num>
  <w:num w:numId="49" w16cid:durableId="577252606">
    <w:abstractNumId w:val="0"/>
  </w:num>
  <w:num w:numId="50" w16cid:durableId="1938096612">
    <w:abstractNumId w:val="4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401"/>
    <w:rsid w:val="00007A5F"/>
    <w:rsid w:val="00013784"/>
    <w:rsid w:val="0005719B"/>
    <w:rsid w:val="00084AF6"/>
    <w:rsid w:val="00084F41"/>
    <w:rsid w:val="000A01E3"/>
    <w:rsid w:val="000D4649"/>
    <w:rsid w:val="000F59BD"/>
    <w:rsid w:val="0012636F"/>
    <w:rsid w:val="001369BD"/>
    <w:rsid w:val="00145809"/>
    <w:rsid w:val="001B3BA0"/>
    <w:rsid w:val="001C06D6"/>
    <w:rsid w:val="001D5C9F"/>
    <w:rsid w:val="001F6FA2"/>
    <w:rsid w:val="002061AA"/>
    <w:rsid w:val="00223401"/>
    <w:rsid w:val="00231D26"/>
    <w:rsid w:val="00236801"/>
    <w:rsid w:val="0024654D"/>
    <w:rsid w:val="002761D5"/>
    <w:rsid w:val="002859CE"/>
    <w:rsid w:val="00291A7B"/>
    <w:rsid w:val="002C247B"/>
    <w:rsid w:val="002C544E"/>
    <w:rsid w:val="002D5F95"/>
    <w:rsid w:val="002F2B85"/>
    <w:rsid w:val="00360BD5"/>
    <w:rsid w:val="00361BD8"/>
    <w:rsid w:val="003713EE"/>
    <w:rsid w:val="00386011"/>
    <w:rsid w:val="003868AA"/>
    <w:rsid w:val="00391371"/>
    <w:rsid w:val="003B32B4"/>
    <w:rsid w:val="003C6227"/>
    <w:rsid w:val="003C66E7"/>
    <w:rsid w:val="003F2BE9"/>
    <w:rsid w:val="00404C8C"/>
    <w:rsid w:val="004235DC"/>
    <w:rsid w:val="00442103"/>
    <w:rsid w:val="004533A3"/>
    <w:rsid w:val="00471912"/>
    <w:rsid w:val="004916B2"/>
    <w:rsid w:val="00492BB2"/>
    <w:rsid w:val="004B776E"/>
    <w:rsid w:val="004C7169"/>
    <w:rsid w:val="004D29A3"/>
    <w:rsid w:val="004D45C7"/>
    <w:rsid w:val="004D64B0"/>
    <w:rsid w:val="0050027A"/>
    <w:rsid w:val="00501B95"/>
    <w:rsid w:val="00503165"/>
    <w:rsid w:val="0055792C"/>
    <w:rsid w:val="00594789"/>
    <w:rsid w:val="005953C0"/>
    <w:rsid w:val="00596FC3"/>
    <w:rsid w:val="005A6EEF"/>
    <w:rsid w:val="005B7133"/>
    <w:rsid w:val="005C5D12"/>
    <w:rsid w:val="005D7DE5"/>
    <w:rsid w:val="005E3284"/>
    <w:rsid w:val="005E6752"/>
    <w:rsid w:val="005E7C2E"/>
    <w:rsid w:val="00610CD2"/>
    <w:rsid w:val="00644FCD"/>
    <w:rsid w:val="0064724B"/>
    <w:rsid w:val="006604B7"/>
    <w:rsid w:val="00676B8A"/>
    <w:rsid w:val="006A4BC3"/>
    <w:rsid w:val="006C1E6A"/>
    <w:rsid w:val="006C6573"/>
    <w:rsid w:val="006D794E"/>
    <w:rsid w:val="006E2F0B"/>
    <w:rsid w:val="006E4CDF"/>
    <w:rsid w:val="007071BF"/>
    <w:rsid w:val="00753C71"/>
    <w:rsid w:val="00755B0A"/>
    <w:rsid w:val="00766DB3"/>
    <w:rsid w:val="00790BDF"/>
    <w:rsid w:val="007A4C6D"/>
    <w:rsid w:val="007A763A"/>
    <w:rsid w:val="007D7A0B"/>
    <w:rsid w:val="007F7EE3"/>
    <w:rsid w:val="00807468"/>
    <w:rsid w:val="008121CD"/>
    <w:rsid w:val="00837734"/>
    <w:rsid w:val="0084765D"/>
    <w:rsid w:val="00851A08"/>
    <w:rsid w:val="00854E00"/>
    <w:rsid w:val="00864071"/>
    <w:rsid w:val="008676DF"/>
    <w:rsid w:val="00890536"/>
    <w:rsid w:val="00897EFE"/>
    <w:rsid w:val="008A1EC3"/>
    <w:rsid w:val="008B1266"/>
    <w:rsid w:val="008B79BC"/>
    <w:rsid w:val="008C0D8B"/>
    <w:rsid w:val="008D2D94"/>
    <w:rsid w:val="008D42A2"/>
    <w:rsid w:val="008E6B05"/>
    <w:rsid w:val="008F2124"/>
    <w:rsid w:val="008F2BD0"/>
    <w:rsid w:val="008F76C9"/>
    <w:rsid w:val="0092035A"/>
    <w:rsid w:val="00924C2E"/>
    <w:rsid w:val="00930B37"/>
    <w:rsid w:val="0094009B"/>
    <w:rsid w:val="00942C29"/>
    <w:rsid w:val="00951A43"/>
    <w:rsid w:val="009A234F"/>
    <w:rsid w:val="009A6585"/>
    <w:rsid w:val="009B1C06"/>
    <w:rsid w:val="009C0A63"/>
    <w:rsid w:val="009D37FD"/>
    <w:rsid w:val="009E6F1B"/>
    <w:rsid w:val="00A04457"/>
    <w:rsid w:val="00A15A85"/>
    <w:rsid w:val="00A22386"/>
    <w:rsid w:val="00A23CFE"/>
    <w:rsid w:val="00A30D0F"/>
    <w:rsid w:val="00A3750A"/>
    <w:rsid w:val="00A41813"/>
    <w:rsid w:val="00A513B7"/>
    <w:rsid w:val="00A56153"/>
    <w:rsid w:val="00A57D22"/>
    <w:rsid w:val="00A86033"/>
    <w:rsid w:val="00AA682D"/>
    <w:rsid w:val="00AF740B"/>
    <w:rsid w:val="00AF7E04"/>
    <w:rsid w:val="00B13E94"/>
    <w:rsid w:val="00B32AA7"/>
    <w:rsid w:val="00B424CF"/>
    <w:rsid w:val="00B425FB"/>
    <w:rsid w:val="00B53FF0"/>
    <w:rsid w:val="00B652E0"/>
    <w:rsid w:val="00B72C04"/>
    <w:rsid w:val="00B8709C"/>
    <w:rsid w:val="00BB09A4"/>
    <w:rsid w:val="00BB3A32"/>
    <w:rsid w:val="00BB7413"/>
    <w:rsid w:val="00BC5524"/>
    <w:rsid w:val="00BD1254"/>
    <w:rsid w:val="00BD32AF"/>
    <w:rsid w:val="00BD38AD"/>
    <w:rsid w:val="00C1285A"/>
    <w:rsid w:val="00C2061F"/>
    <w:rsid w:val="00C37362"/>
    <w:rsid w:val="00C45118"/>
    <w:rsid w:val="00C57B34"/>
    <w:rsid w:val="00C73F4A"/>
    <w:rsid w:val="00C9244D"/>
    <w:rsid w:val="00CA389C"/>
    <w:rsid w:val="00CB64A0"/>
    <w:rsid w:val="00CF40B2"/>
    <w:rsid w:val="00D06AB6"/>
    <w:rsid w:val="00D06ACF"/>
    <w:rsid w:val="00D112BE"/>
    <w:rsid w:val="00D11A2E"/>
    <w:rsid w:val="00D17B0B"/>
    <w:rsid w:val="00D51C5C"/>
    <w:rsid w:val="00D60B8D"/>
    <w:rsid w:val="00D66CCD"/>
    <w:rsid w:val="00D74401"/>
    <w:rsid w:val="00D842DA"/>
    <w:rsid w:val="00D922CF"/>
    <w:rsid w:val="00DA1D2D"/>
    <w:rsid w:val="00DA3F13"/>
    <w:rsid w:val="00DB4E3F"/>
    <w:rsid w:val="00DF4A5A"/>
    <w:rsid w:val="00DF51BC"/>
    <w:rsid w:val="00DF539E"/>
    <w:rsid w:val="00E03D28"/>
    <w:rsid w:val="00E47574"/>
    <w:rsid w:val="00E87534"/>
    <w:rsid w:val="00EB57C4"/>
    <w:rsid w:val="00EC60AB"/>
    <w:rsid w:val="00ED3150"/>
    <w:rsid w:val="00EF0560"/>
    <w:rsid w:val="00EF1298"/>
    <w:rsid w:val="00F30E4C"/>
    <w:rsid w:val="00F33E9F"/>
    <w:rsid w:val="00F441A0"/>
    <w:rsid w:val="00F669B1"/>
    <w:rsid w:val="00FC4E1B"/>
    <w:rsid w:val="00FF3E9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A84C6"/>
  <w15:docId w15:val="{81D8220B-F1AD-4673-BD2C-45710C361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D29A3"/>
    <w:pPr>
      <w:spacing w:after="0" w:line="360" w:lineRule="auto"/>
    </w:pPr>
  </w:style>
  <w:style w:type="paragraph" w:styleId="Nagwek1">
    <w:name w:val="heading 1"/>
    <w:basedOn w:val="Normalny"/>
    <w:next w:val="Normalny"/>
    <w:link w:val="Nagwek1Znak"/>
    <w:autoRedefine/>
    <w:uiPriority w:val="9"/>
    <w:qFormat/>
    <w:rsid w:val="00FF3E93"/>
    <w:pPr>
      <w:keepNext/>
      <w:keepLines/>
      <w:numPr>
        <w:numId w:val="1"/>
      </w:numPr>
      <w:spacing w:before="120" w:after="120"/>
      <w:ind w:left="714" w:hanging="357"/>
      <w:jc w:val="both"/>
      <w:outlineLvl w:val="0"/>
    </w:pPr>
    <w:rPr>
      <w:rFonts w:ascii="Times New Roman" w:eastAsiaTheme="majorEastAsia" w:hAnsi="Times New Roman" w:cs="Times New Roman"/>
      <w:b/>
      <w:i/>
      <w:sz w:val="28"/>
      <w:szCs w:val="28"/>
    </w:rPr>
  </w:style>
  <w:style w:type="paragraph" w:styleId="Nagwek2">
    <w:name w:val="heading 2"/>
    <w:basedOn w:val="Normalny"/>
    <w:next w:val="Normalny"/>
    <w:link w:val="Nagwek2Znak"/>
    <w:uiPriority w:val="9"/>
    <w:unhideWhenUsed/>
    <w:qFormat/>
    <w:rsid w:val="00386011"/>
    <w:pPr>
      <w:keepNext/>
      <w:keepLines/>
      <w:spacing w:before="120" w:after="120"/>
      <w:outlineLvl w:val="1"/>
    </w:pPr>
    <w:rPr>
      <w:rFonts w:ascii="Times New Roman" w:eastAsiaTheme="majorEastAsia" w:hAnsi="Times New Roman"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F3E93"/>
    <w:rPr>
      <w:rFonts w:ascii="Times New Roman" w:eastAsiaTheme="majorEastAsia" w:hAnsi="Times New Roman" w:cs="Times New Roman"/>
      <w:b/>
      <w:i/>
      <w:sz w:val="28"/>
      <w:szCs w:val="28"/>
    </w:rPr>
  </w:style>
  <w:style w:type="paragraph" w:styleId="Nagwekspisutreci">
    <w:name w:val="TOC Heading"/>
    <w:basedOn w:val="Nagwek1"/>
    <w:next w:val="Normalny"/>
    <w:uiPriority w:val="39"/>
    <w:unhideWhenUsed/>
    <w:qFormat/>
    <w:rsid w:val="00D74401"/>
    <w:pPr>
      <w:outlineLvl w:val="9"/>
    </w:pPr>
    <w:rPr>
      <w:lang w:eastAsia="pl-PL"/>
    </w:rPr>
  </w:style>
  <w:style w:type="paragraph" w:styleId="Nagwek">
    <w:name w:val="header"/>
    <w:basedOn w:val="Normalny"/>
    <w:link w:val="NagwekZnak"/>
    <w:uiPriority w:val="99"/>
    <w:unhideWhenUsed/>
    <w:rsid w:val="00D74401"/>
    <w:pPr>
      <w:tabs>
        <w:tab w:val="center" w:pos="4536"/>
        <w:tab w:val="right" w:pos="9072"/>
      </w:tabs>
      <w:spacing w:line="240" w:lineRule="auto"/>
    </w:pPr>
  </w:style>
  <w:style w:type="character" w:customStyle="1" w:styleId="NagwekZnak">
    <w:name w:val="Nagłówek Znak"/>
    <w:basedOn w:val="Domylnaczcionkaakapitu"/>
    <w:link w:val="Nagwek"/>
    <w:uiPriority w:val="99"/>
    <w:rsid w:val="00D74401"/>
  </w:style>
  <w:style w:type="paragraph" w:styleId="Stopka">
    <w:name w:val="footer"/>
    <w:basedOn w:val="Normalny"/>
    <w:link w:val="StopkaZnak"/>
    <w:uiPriority w:val="99"/>
    <w:unhideWhenUsed/>
    <w:rsid w:val="00D74401"/>
    <w:pPr>
      <w:tabs>
        <w:tab w:val="center" w:pos="4536"/>
        <w:tab w:val="right" w:pos="9072"/>
      </w:tabs>
      <w:spacing w:line="240" w:lineRule="auto"/>
    </w:pPr>
  </w:style>
  <w:style w:type="character" w:customStyle="1" w:styleId="StopkaZnak">
    <w:name w:val="Stopka Znak"/>
    <w:basedOn w:val="Domylnaczcionkaakapitu"/>
    <w:link w:val="Stopka"/>
    <w:uiPriority w:val="99"/>
    <w:rsid w:val="00D74401"/>
  </w:style>
  <w:style w:type="paragraph" w:styleId="Spistreci1">
    <w:name w:val="toc 1"/>
    <w:basedOn w:val="Normalny"/>
    <w:next w:val="Normalny"/>
    <w:autoRedefine/>
    <w:uiPriority w:val="39"/>
    <w:unhideWhenUsed/>
    <w:rsid w:val="003C6227"/>
    <w:pPr>
      <w:tabs>
        <w:tab w:val="left" w:pos="440"/>
        <w:tab w:val="right" w:leader="dot" w:pos="9062"/>
      </w:tabs>
      <w:spacing w:after="100"/>
      <w:jc w:val="both"/>
    </w:pPr>
  </w:style>
  <w:style w:type="character" w:styleId="Hipercze">
    <w:name w:val="Hyperlink"/>
    <w:basedOn w:val="Domylnaczcionkaakapitu"/>
    <w:uiPriority w:val="99"/>
    <w:unhideWhenUsed/>
    <w:rsid w:val="00D74401"/>
    <w:rPr>
      <w:color w:val="0563C1" w:themeColor="hyperlink"/>
      <w:u w:val="single"/>
    </w:rPr>
  </w:style>
  <w:style w:type="character" w:customStyle="1" w:styleId="Nagwek2Znak">
    <w:name w:val="Nagłówek 2 Znak"/>
    <w:basedOn w:val="Domylnaczcionkaakapitu"/>
    <w:link w:val="Nagwek2"/>
    <w:uiPriority w:val="9"/>
    <w:rsid w:val="00386011"/>
    <w:rPr>
      <w:rFonts w:ascii="Times New Roman" w:eastAsiaTheme="majorEastAsia" w:hAnsi="Times New Roman" w:cstheme="majorBidi"/>
      <w:color w:val="2E74B5" w:themeColor="accent1" w:themeShade="BF"/>
      <w:sz w:val="26"/>
      <w:szCs w:val="26"/>
    </w:rPr>
  </w:style>
  <w:style w:type="paragraph" w:styleId="Legenda">
    <w:name w:val="caption"/>
    <w:basedOn w:val="Normalny"/>
    <w:qFormat/>
    <w:rsid w:val="00386011"/>
    <w:pPr>
      <w:suppressLineNumbers/>
      <w:spacing w:before="120" w:after="120" w:line="240" w:lineRule="auto"/>
    </w:pPr>
    <w:rPr>
      <w:rFonts w:ascii="Arial" w:hAnsi="Arial" w:cs="Mangal"/>
      <w:i/>
      <w:iCs/>
      <w:color w:val="00000A"/>
      <w:sz w:val="20"/>
      <w:szCs w:val="24"/>
    </w:rPr>
  </w:style>
  <w:style w:type="paragraph" w:styleId="Akapitzlist">
    <w:name w:val="List Paragraph"/>
    <w:basedOn w:val="Normalny"/>
    <w:uiPriority w:val="1"/>
    <w:qFormat/>
    <w:rsid w:val="00EF1298"/>
    <w:pPr>
      <w:spacing w:line="240" w:lineRule="auto"/>
      <w:ind w:left="720"/>
      <w:contextualSpacing/>
    </w:pPr>
    <w:rPr>
      <w:color w:val="00000A"/>
    </w:rPr>
  </w:style>
  <w:style w:type="paragraph" w:styleId="NormalnyWeb">
    <w:name w:val="Normal (Web)"/>
    <w:basedOn w:val="Normalny"/>
    <w:uiPriority w:val="99"/>
    <w:unhideWhenUsed/>
    <w:rsid w:val="00BB741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BB7413"/>
    <w:rPr>
      <w:b/>
      <w:bCs/>
    </w:rPr>
  </w:style>
  <w:style w:type="character" w:styleId="Uwydatnienie">
    <w:name w:val="Emphasis"/>
    <w:basedOn w:val="Domylnaczcionkaakapitu"/>
    <w:uiPriority w:val="20"/>
    <w:qFormat/>
    <w:rsid w:val="006E2F0B"/>
    <w:rPr>
      <w:i/>
      <w:iCs/>
    </w:rPr>
  </w:style>
  <w:style w:type="paragraph" w:customStyle="1" w:styleId="GOMnormal">
    <w:name w:val="GOM_normal"/>
    <w:basedOn w:val="Normalny"/>
    <w:qFormat/>
    <w:rsid w:val="00C1285A"/>
    <w:pPr>
      <w:spacing w:before="120" w:after="120" w:line="240" w:lineRule="auto"/>
      <w:jc w:val="both"/>
    </w:pPr>
    <w:rPr>
      <w:rFonts w:ascii="Calibri" w:eastAsia="Times New Roman" w:hAnsi="Calibri" w:cs="Times New Roman"/>
      <w:color w:val="00000A"/>
      <w:sz w:val="20"/>
      <w:szCs w:val="20"/>
      <w:lang w:eastAsia="zh-CN"/>
    </w:rPr>
  </w:style>
  <w:style w:type="paragraph" w:customStyle="1" w:styleId="NormalnyWeb1">
    <w:name w:val="Normalny (Web)1"/>
    <w:basedOn w:val="Normalny"/>
    <w:rsid w:val="00C1285A"/>
    <w:pPr>
      <w:suppressAutoHyphens/>
      <w:spacing w:before="280" w:after="280" w:line="240" w:lineRule="auto"/>
    </w:pPr>
    <w:rPr>
      <w:rFonts w:ascii="Times New Roman" w:eastAsia="Times New Roman" w:hAnsi="Times New Roman" w:cs="Times New Roman"/>
      <w:color w:val="00000A"/>
      <w:kern w:val="1"/>
      <w:sz w:val="24"/>
      <w:szCs w:val="24"/>
      <w:lang w:eastAsia="pl-PL"/>
    </w:rPr>
  </w:style>
  <w:style w:type="paragraph" w:customStyle="1" w:styleId="Normalny2">
    <w:name w:val="Normalny2"/>
    <w:rsid w:val="00C1285A"/>
    <w:pPr>
      <w:suppressAutoHyphens/>
      <w:spacing w:before="120" w:after="320" w:line="360" w:lineRule="auto"/>
      <w:jc w:val="both"/>
    </w:pPr>
    <w:rPr>
      <w:rFonts w:ascii="Arial" w:eastAsia="Helvetica" w:hAnsi="Arial" w:cs="Arial"/>
      <w:kern w:val="2"/>
      <w:sz w:val="20"/>
      <w:lang w:eastAsia="zh-CN"/>
    </w:rPr>
  </w:style>
  <w:style w:type="character" w:customStyle="1" w:styleId="Domylnaczcionkaakapitu1">
    <w:name w:val="Domyślna czcionka akapitu1"/>
    <w:rsid w:val="00C1285A"/>
  </w:style>
  <w:style w:type="paragraph" w:customStyle="1" w:styleId="NormalnyWeb2">
    <w:name w:val="Normalny (Web)2"/>
    <w:basedOn w:val="Normalny"/>
    <w:rsid w:val="004D64B0"/>
    <w:pPr>
      <w:suppressAutoHyphens/>
      <w:spacing w:before="280" w:after="280" w:line="240" w:lineRule="auto"/>
    </w:pPr>
    <w:rPr>
      <w:rFonts w:ascii="Times New Roman" w:eastAsia="Times New Roman" w:hAnsi="Times New Roman" w:cs="Times New Roman"/>
      <w:color w:val="00000A"/>
      <w:kern w:val="1"/>
      <w:sz w:val="24"/>
      <w:szCs w:val="24"/>
      <w:lang w:eastAsia="pl-PL"/>
    </w:rPr>
  </w:style>
  <w:style w:type="paragraph" w:styleId="Spistreci2">
    <w:name w:val="toc 2"/>
    <w:basedOn w:val="Normalny"/>
    <w:next w:val="Normalny"/>
    <w:autoRedefine/>
    <w:uiPriority w:val="39"/>
    <w:unhideWhenUsed/>
    <w:rsid w:val="00CF40B2"/>
    <w:pPr>
      <w:spacing w:after="100"/>
      <w:ind w:left="220"/>
    </w:pPr>
  </w:style>
  <w:style w:type="paragraph" w:styleId="Spisilustracji">
    <w:name w:val="table of figures"/>
    <w:basedOn w:val="Normalny"/>
    <w:next w:val="Normalny"/>
    <w:uiPriority w:val="99"/>
    <w:unhideWhenUsed/>
    <w:rsid w:val="00CF40B2"/>
  </w:style>
  <w:style w:type="paragraph" w:styleId="Tekstdymka">
    <w:name w:val="Balloon Text"/>
    <w:basedOn w:val="Normalny"/>
    <w:link w:val="TekstdymkaZnak"/>
    <w:uiPriority w:val="99"/>
    <w:semiHidden/>
    <w:unhideWhenUsed/>
    <w:rsid w:val="00D51C5C"/>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51C5C"/>
    <w:rPr>
      <w:rFonts w:ascii="Tahoma" w:hAnsi="Tahoma" w:cs="Tahoma"/>
      <w:sz w:val="16"/>
      <w:szCs w:val="16"/>
    </w:rPr>
  </w:style>
  <w:style w:type="character" w:styleId="Odwoaniedokomentarza">
    <w:name w:val="annotation reference"/>
    <w:basedOn w:val="Domylnaczcionkaakapitu"/>
    <w:uiPriority w:val="99"/>
    <w:semiHidden/>
    <w:unhideWhenUsed/>
    <w:rsid w:val="00D51C5C"/>
    <w:rPr>
      <w:sz w:val="16"/>
      <w:szCs w:val="16"/>
    </w:rPr>
  </w:style>
  <w:style w:type="paragraph" w:styleId="Tekstkomentarza">
    <w:name w:val="annotation text"/>
    <w:basedOn w:val="Normalny"/>
    <w:link w:val="TekstkomentarzaZnak"/>
    <w:uiPriority w:val="99"/>
    <w:semiHidden/>
    <w:unhideWhenUsed/>
    <w:rsid w:val="00D51C5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51C5C"/>
    <w:rPr>
      <w:sz w:val="20"/>
      <w:szCs w:val="20"/>
    </w:rPr>
  </w:style>
  <w:style w:type="paragraph" w:styleId="Tematkomentarza">
    <w:name w:val="annotation subject"/>
    <w:basedOn w:val="Tekstkomentarza"/>
    <w:next w:val="Tekstkomentarza"/>
    <w:link w:val="TematkomentarzaZnak"/>
    <w:uiPriority w:val="99"/>
    <w:semiHidden/>
    <w:unhideWhenUsed/>
    <w:rsid w:val="00D51C5C"/>
    <w:rPr>
      <w:b/>
      <w:bCs/>
    </w:rPr>
  </w:style>
  <w:style w:type="character" w:customStyle="1" w:styleId="TematkomentarzaZnak">
    <w:name w:val="Temat komentarza Znak"/>
    <w:basedOn w:val="TekstkomentarzaZnak"/>
    <w:link w:val="Tematkomentarza"/>
    <w:uiPriority w:val="99"/>
    <w:semiHidden/>
    <w:rsid w:val="00D51C5C"/>
    <w:rPr>
      <w:b/>
      <w:bCs/>
      <w:sz w:val="20"/>
      <w:szCs w:val="20"/>
    </w:rPr>
  </w:style>
  <w:style w:type="paragraph" w:customStyle="1" w:styleId="Standard">
    <w:name w:val="Standard"/>
    <w:rsid w:val="005E6752"/>
    <w:pPr>
      <w:suppressAutoHyphens/>
      <w:autoSpaceDN w:val="0"/>
      <w:spacing w:after="0" w:line="240" w:lineRule="auto"/>
    </w:pPr>
    <w:rPr>
      <w:rFonts w:ascii="Liberation Serif" w:eastAsia="Noto Serif CJK SC" w:hAnsi="Liberation Serif" w:cs="Lohit Devanagari"/>
      <w:kern w:val="3"/>
      <w:sz w:val="24"/>
      <w:szCs w:val="24"/>
      <w:lang w:eastAsia="zh-CN" w:bidi="hi-IN"/>
    </w:rPr>
  </w:style>
  <w:style w:type="paragraph" w:customStyle="1" w:styleId="Akapitzlist1">
    <w:name w:val="Akapit z listą1"/>
    <w:basedOn w:val="Normalny"/>
    <w:rsid w:val="00F30E4C"/>
    <w:pPr>
      <w:suppressAutoHyphens/>
      <w:spacing w:line="240" w:lineRule="auto"/>
      <w:ind w:left="720"/>
      <w:contextualSpacing/>
    </w:pPr>
    <w:rPr>
      <w:rFonts w:ascii="Calibri" w:eastAsia="Calibri" w:hAnsi="Calibri" w:cs="font284"/>
      <w:color w:val="00000A"/>
      <w:kern w:val="1"/>
    </w:rPr>
  </w:style>
  <w:style w:type="paragraph" w:customStyle="1" w:styleId="TableContents">
    <w:name w:val="Table Contents"/>
    <w:basedOn w:val="Standard"/>
    <w:rsid w:val="00A15A85"/>
    <w:pPr>
      <w:suppressLineNumbers/>
      <w:textAlignment w:val="baseline"/>
    </w:pPr>
    <w:rPr>
      <w:rFonts w:eastAsia="WenQuanYi Micro He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65725">
      <w:bodyDiv w:val="1"/>
      <w:marLeft w:val="0"/>
      <w:marRight w:val="0"/>
      <w:marTop w:val="0"/>
      <w:marBottom w:val="0"/>
      <w:divBdr>
        <w:top w:val="none" w:sz="0" w:space="0" w:color="auto"/>
        <w:left w:val="none" w:sz="0" w:space="0" w:color="auto"/>
        <w:bottom w:val="none" w:sz="0" w:space="0" w:color="auto"/>
        <w:right w:val="none" w:sz="0" w:space="0" w:color="auto"/>
      </w:divBdr>
    </w:div>
    <w:div w:id="369888864">
      <w:bodyDiv w:val="1"/>
      <w:marLeft w:val="0"/>
      <w:marRight w:val="0"/>
      <w:marTop w:val="0"/>
      <w:marBottom w:val="0"/>
      <w:divBdr>
        <w:top w:val="none" w:sz="0" w:space="0" w:color="auto"/>
        <w:left w:val="none" w:sz="0" w:space="0" w:color="auto"/>
        <w:bottom w:val="none" w:sz="0" w:space="0" w:color="auto"/>
        <w:right w:val="none" w:sz="0" w:space="0" w:color="auto"/>
      </w:divBdr>
    </w:div>
    <w:div w:id="1098670713">
      <w:bodyDiv w:val="1"/>
      <w:marLeft w:val="0"/>
      <w:marRight w:val="0"/>
      <w:marTop w:val="0"/>
      <w:marBottom w:val="0"/>
      <w:divBdr>
        <w:top w:val="none" w:sz="0" w:space="0" w:color="auto"/>
        <w:left w:val="none" w:sz="0" w:space="0" w:color="auto"/>
        <w:bottom w:val="none" w:sz="0" w:space="0" w:color="auto"/>
        <w:right w:val="none" w:sz="0" w:space="0" w:color="auto"/>
      </w:divBdr>
    </w:div>
    <w:div w:id="1331368134">
      <w:bodyDiv w:val="1"/>
      <w:marLeft w:val="0"/>
      <w:marRight w:val="0"/>
      <w:marTop w:val="0"/>
      <w:marBottom w:val="0"/>
      <w:divBdr>
        <w:top w:val="none" w:sz="0" w:space="0" w:color="auto"/>
        <w:left w:val="none" w:sz="0" w:space="0" w:color="auto"/>
        <w:bottom w:val="none" w:sz="0" w:space="0" w:color="auto"/>
        <w:right w:val="none" w:sz="0" w:space="0" w:color="auto"/>
      </w:divBdr>
    </w:div>
    <w:div w:id="1342195948">
      <w:bodyDiv w:val="1"/>
      <w:marLeft w:val="0"/>
      <w:marRight w:val="0"/>
      <w:marTop w:val="0"/>
      <w:marBottom w:val="0"/>
      <w:divBdr>
        <w:top w:val="none" w:sz="0" w:space="0" w:color="auto"/>
        <w:left w:val="none" w:sz="0" w:space="0" w:color="auto"/>
        <w:bottom w:val="none" w:sz="0" w:space="0" w:color="auto"/>
        <w:right w:val="none" w:sz="0" w:space="0" w:color="auto"/>
      </w:divBdr>
    </w:div>
    <w:div w:id="1489634673">
      <w:bodyDiv w:val="1"/>
      <w:marLeft w:val="0"/>
      <w:marRight w:val="0"/>
      <w:marTop w:val="0"/>
      <w:marBottom w:val="0"/>
      <w:divBdr>
        <w:top w:val="none" w:sz="0" w:space="0" w:color="auto"/>
        <w:left w:val="none" w:sz="0" w:space="0" w:color="auto"/>
        <w:bottom w:val="none" w:sz="0" w:space="0" w:color="auto"/>
        <w:right w:val="none" w:sz="0" w:space="0" w:color="auto"/>
      </w:divBdr>
    </w:div>
    <w:div w:id="1529903334">
      <w:bodyDiv w:val="1"/>
      <w:marLeft w:val="0"/>
      <w:marRight w:val="0"/>
      <w:marTop w:val="0"/>
      <w:marBottom w:val="0"/>
      <w:divBdr>
        <w:top w:val="none" w:sz="0" w:space="0" w:color="auto"/>
        <w:left w:val="none" w:sz="0" w:space="0" w:color="auto"/>
        <w:bottom w:val="none" w:sz="0" w:space="0" w:color="auto"/>
        <w:right w:val="none" w:sz="0" w:space="0" w:color="auto"/>
      </w:divBdr>
    </w:div>
    <w:div w:id="1687318886">
      <w:bodyDiv w:val="1"/>
      <w:marLeft w:val="0"/>
      <w:marRight w:val="0"/>
      <w:marTop w:val="0"/>
      <w:marBottom w:val="0"/>
      <w:divBdr>
        <w:top w:val="none" w:sz="0" w:space="0" w:color="auto"/>
        <w:left w:val="none" w:sz="0" w:space="0" w:color="auto"/>
        <w:bottom w:val="none" w:sz="0" w:space="0" w:color="auto"/>
        <w:right w:val="none" w:sz="0" w:space="0" w:color="auto"/>
      </w:divBdr>
    </w:div>
    <w:div w:id="207738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CA498-B28D-4260-9CDD-4F78F9EE4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26415</Words>
  <Characters>158496</Characters>
  <Application>Microsoft Office Word</Application>
  <DocSecurity>0</DocSecurity>
  <Lines>1320</Lines>
  <Paragraphs>369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Andrzej Gajda</cp:lastModifiedBy>
  <cp:revision>2</cp:revision>
  <cp:lastPrinted>2021-05-18T08:38:00Z</cp:lastPrinted>
  <dcterms:created xsi:type="dcterms:W3CDTF">2022-04-21T13:21:00Z</dcterms:created>
  <dcterms:modified xsi:type="dcterms:W3CDTF">2022-04-21T13:21:00Z</dcterms:modified>
</cp:coreProperties>
</file>