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BB" w:rsidRPr="00336ABC" w:rsidRDefault="006C6589" w:rsidP="00005A57">
      <w:pPr>
        <w:jc w:val="both"/>
        <w:rPr>
          <w:rFonts w:ascii="Tahoma" w:hAnsi="Tahoma" w:cs="Tahoma"/>
          <w:sz w:val="20"/>
          <w:szCs w:val="20"/>
        </w:rPr>
      </w:pPr>
      <w:r>
        <w:t>OB.271.4.2016</w:t>
      </w:r>
    </w:p>
    <w:p w:rsidR="009928BB" w:rsidRPr="00336ABC" w:rsidRDefault="009928BB" w:rsidP="00005A57">
      <w:pPr>
        <w:jc w:val="center"/>
        <w:rPr>
          <w:rFonts w:ascii="Tahoma" w:hAnsi="Tahoma" w:cs="Tahoma"/>
          <w:b/>
          <w:sz w:val="20"/>
          <w:szCs w:val="20"/>
        </w:rPr>
      </w:pPr>
      <w:r w:rsidRPr="00336ABC">
        <w:rPr>
          <w:rFonts w:ascii="Tahoma" w:hAnsi="Tahoma" w:cs="Tahoma"/>
          <w:b/>
          <w:sz w:val="20"/>
          <w:szCs w:val="20"/>
        </w:rPr>
        <w:t>Burmistrz Miasta i Gminy Pińczów                                                                                                                                 Zaprasza</w:t>
      </w:r>
    </w:p>
    <w:p w:rsidR="009928BB" w:rsidRPr="00336ABC" w:rsidRDefault="009928BB" w:rsidP="00005A57">
      <w:pPr>
        <w:jc w:val="center"/>
        <w:rPr>
          <w:rFonts w:ascii="Tahoma" w:hAnsi="Tahoma" w:cs="Tahoma"/>
          <w:b/>
          <w:sz w:val="20"/>
          <w:szCs w:val="20"/>
        </w:rPr>
      </w:pPr>
      <w:r w:rsidRPr="00336ABC">
        <w:rPr>
          <w:rFonts w:ascii="Tahoma" w:hAnsi="Tahoma" w:cs="Tahoma"/>
          <w:b/>
          <w:sz w:val="20"/>
          <w:szCs w:val="20"/>
        </w:rPr>
        <w:t>do składania  ofert na zadanie                                                                                                                                                   pn.</w:t>
      </w:r>
    </w:p>
    <w:p w:rsidR="009434D0" w:rsidRPr="00336ABC" w:rsidRDefault="00EC267B" w:rsidP="009434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hAnsi="Tahoma" w:cs="Tahoma"/>
          <w:b/>
          <w:sz w:val="20"/>
          <w:szCs w:val="20"/>
        </w:rPr>
        <w:t>Dostawa materiałów biurowych i eksploatacyjnych dla</w:t>
      </w:r>
      <w:r w:rsidR="00C45BB6" w:rsidRPr="00336ABC">
        <w:rPr>
          <w:rFonts w:ascii="Tahoma" w:hAnsi="Tahoma" w:cs="Tahoma"/>
          <w:b/>
          <w:sz w:val="20"/>
          <w:szCs w:val="20"/>
        </w:rPr>
        <w:t xml:space="preserve"> potrzeb </w:t>
      </w:r>
      <w:r w:rsidRPr="00336ABC">
        <w:rPr>
          <w:rFonts w:ascii="Tahoma" w:hAnsi="Tahoma" w:cs="Tahoma"/>
          <w:b/>
          <w:sz w:val="20"/>
          <w:szCs w:val="20"/>
        </w:rPr>
        <w:t>Urzędu Miejskiego w Pińczowie</w:t>
      </w:r>
      <w:r w:rsidR="009434D0" w:rsidRPr="00336ABC">
        <w:rPr>
          <w:rFonts w:ascii="Tahoma" w:eastAsia="Times New Roman" w:hAnsi="Tahoma" w:cs="Tahoma"/>
          <w:b/>
          <w:sz w:val="20"/>
          <w:szCs w:val="20"/>
        </w:rPr>
        <w:t>.</w:t>
      </w: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I.Nazwa i adres Zamawiającego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Gmina Pińczów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ul. 3 Maja 10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28-400 Pińczów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tel:  (0-41) 35 738 71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fax: (0-41) 35 726 45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NIP 662-176-15-14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Regon 291009840</w:t>
      </w:r>
    </w:p>
    <w:p w:rsidR="009434D0" w:rsidRPr="00336ABC" w:rsidRDefault="009434D0" w:rsidP="009434D0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II. Tryb udzielenia zamówienia</w:t>
      </w:r>
    </w:p>
    <w:p w:rsidR="00F72FD2" w:rsidRPr="00F72FD2" w:rsidRDefault="00F72FD2" w:rsidP="00F72FD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72FD2">
        <w:rPr>
          <w:rFonts w:ascii="Tahoma" w:eastAsia="Times New Roman" w:hAnsi="Tahoma" w:cs="Tahoma"/>
          <w:sz w:val="20"/>
          <w:szCs w:val="20"/>
        </w:rPr>
        <w:t>Niniejsze postępowanie nie podlega ustawie z dnia 29 stycznia 2004 roku- Prawo Zamówień Publicznych( Dz.U. z 2013 r,poz.907 ze zm.) ,wartość zamówienia nie przekracza równowartości  kwoty  30 000 euro.</w:t>
      </w:r>
    </w:p>
    <w:p w:rsidR="00F72FD2" w:rsidRPr="00336ABC" w:rsidRDefault="00F72FD2" w:rsidP="009434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9434D0" w:rsidRPr="00336ABC" w:rsidRDefault="009434D0" w:rsidP="009434D0">
      <w:pPr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Calibri" w:hAnsi="Tahoma" w:cs="Tahoma"/>
          <w:b/>
          <w:sz w:val="20"/>
          <w:szCs w:val="20"/>
          <w:lang w:eastAsia="en-US"/>
        </w:rPr>
        <w:t xml:space="preserve">III. Opis przedmiotu zamówienia                                                                                                                                                                                 </w:t>
      </w:r>
      <w:r w:rsidRPr="00336ABC">
        <w:rPr>
          <w:rFonts w:ascii="Tahoma" w:eastAsia="Calibri" w:hAnsi="Tahoma" w:cs="Tahoma"/>
          <w:sz w:val="20"/>
          <w:szCs w:val="20"/>
          <w:lang w:eastAsia="en-US"/>
        </w:rPr>
        <w:t>1.Przedmiotem zamówienia jest dostawa materiałów biurowych i materiałów eksploatacyjnych do drukarek, kserokopiarek  ,urządzeń wielofunkcyjnych  dla Urzę</w:t>
      </w:r>
      <w:r w:rsidR="005B4D62">
        <w:rPr>
          <w:rFonts w:ascii="Tahoma" w:eastAsia="Calibri" w:hAnsi="Tahoma" w:cs="Tahoma"/>
          <w:sz w:val="20"/>
          <w:szCs w:val="20"/>
          <w:lang w:eastAsia="en-US"/>
        </w:rPr>
        <w:t>du Miejskiego w Pińczowie w 2017</w:t>
      </w:r>
      <w:r w:rsidRPr="00336ABC">
        <w:rPr>
          <w:rFonts w:ascii="Tahoma" w:eastAsia="Calibri" w:hAnsi="Tahoma" w:cs="Tahoma"/>
          <w:sz w:val="20"/>
          <w:szCs w:val="20"/>
          <w:lang w:eastAsia="en-US"/>
        </w:rPr>
        <w:t xml:space="preserve"> roku do siedziby Zamawiającego ujętą w dwóch zadaniach. Szczegółowy opis i zakres dostawy materiałów biurowych  określa formularz cenow</w:t>
      </w:r>
      <w:r w:rsidR="00541BC8">
        <w:rPr>
          <w:rFonts w:ascii="Tahoma" w:eastAsia="Calibri" w:hAnsi="Tahoma" w:cs="Tahoma"/>
          <w:sz w:val="20"/>
          <w:szCs w:val="20"/>
          <w:lang w:eastAsia="en-US"/>
        </w:rPr>
        <w:t>y  stanowiący zał. Nr 2  do zapytania</w:t>
      </w:r>
      <w:r w:rsidR="00EF4C18">
        <w:rPr>
          <w:rFonts w:ascii="Tahoma" w:eastAsia="Calibri" w:hAnsi="Tahoma" w:cs="Tahoma"/>
          <w:sz w:val="20"/>
          <w:szCs w:val="20"/>
          <w:lang w:eastAsia="en-US"/>
        </w:rPr>
        <w:t xml:space="preserve"> ofertowego </w:t>
      </w:r>
      <w:r w:rsidR="00541BC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336ABC">
        <w:rPr>
          <w:rFonts w:ascii="Tahoma" w:eastAsia="Calibri" w:hAnsi="Tahoma" w:cs="Tahoma"/>
          <w:sz w:val="20"/>
          <w:szCs w:val="20"/>
          <w:lang w:eastAsia="en-US"/>
        </w:rPr>
        <w:t>( ZADANIE 1). Szczegółowy  opis i zakres  materiałów eksploatacyjnych do urządzeń biurowych wraz z odbiorem zużytych tonerów i tuszy-  określa formularz  cenowy st</w:t>
      </w:r>
      <w:r w:rsidR="00541BC8">
        <w:rPr>
          <w:rFonts w:ascii="Tahoma" w:eastAsia="Calibri" w:hAnsi="Tahoma" w:cs="Tahoma"/>
          <w:sz w:val="20"/>
          <w:szCs w:val="20"/>
          <w:lang w:eastAsia="en-US"/>
        </w:rPr>
        <w:t xml:space="preserve">anowiący załącznik nr 3 do zapytania ofertowego </w:t>
      </w:r>
      <w:r w:rsidRPr="00336ABC">
        <w:rPr>
          <w:rFonts w:ascii="Tahoma" w:eastAsia="Calibri" w:hAnsi="Tahoma" w:cs="Tahoma"/>
          <w:sz w:val="20"/>
          <w:szCs w:val="20"/>
          <w:lang w:eastAsia="en-US"/>
        </w:rPr>
        <w:t xml:space="preserve">( ZADANIE 2)                                                                                                                                       </w:t>
      </w:r>
      <w:r w:rsidRPr="00336AB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F4C18">
        <w:rPr>
          <w:rFonts w:ascii="Tahoma" w:eastAsia="Times New Roman" w:hAnsi="Tahoma" w:cs="Tahoma"/>
          <w:b/>
          <w:sz w:val="20"/>
          <w:szCs w:val="20"/>
        </w:rPr>
        <w:t xml:space="preserve">2. </w:t>
      </w:r>
      <w:r w:rsidRPr="00336ABC">
        <w:rPr>
          <w:rFonts w:ascii="Tahoma" w:eastAsia="Times New Roman" w:hAnsi="Tahoma" w:cs="Tahoma"/>
          <w:sz w:val="20"/>
          <w:szCs w:val="20"/>
        </w:rPr>
        <w:t>Wymagania dotyczące materiałów eksploatacyjnych:</w:t>
      </w:r>
      <w:r w:rsidRPr="00336ABC">
        <w:rPr>
          <w:rFonts w:ascii="Tahoma" w:eastAsia="Calibri" w:hAnsi="Tahoma" w:cs="Tahoma"/>
          <w:sz w:val="20"/>
          <w:szCs w:val="20"/>
          <w:lang w:eastAsia="en-US"/>
        </w:rPr>
        <w:t xml:space="preserve">   </w:t>
      </w:r>
    </w:p>
    <w:p w:rsidR="009434D0" w:rsidRPr="00336ABC" w:rsidRDefault="009434D0" w:rsidP="009434D0">
      <w:pPr>
        <w:numPr>
          <w:ilvl w:val="0"/>
          <w:numId w:val="9"/>
        </w:numPr>
        <w:rPr>
          <w:rFonts w:ascii="Tahoma" w:eastAsia="Calibri" w:hAnsi="Tahoma" w:cs="Tahoma"/>
          <w:sz w:val="20"/>
          <w:szCs w:val="20"/>
          <w:lang w:eastAsia="en-US"/>
        </w:rPr>
      </w:pPr>
      <w:r w:rsidRPr="00336ABC">
        <w:rPr>
          <w:rFonts w:ascii="Tahoma" w:eastAsia="Times New Roman" w:hAnsi="Tahoma" w:cs="Tahoma"/>
          <w:sz w:val="20"/>
          <w:szCs w:val="20"/>
        </w:rPr>
        <w:t>Materiały eksploatacyjne muszą być w całości fabrycznie nowe, nieregenerowane, przeznaczone do zastosowania w danym urządzeniu.  Mają być zapakowane przez producenta w oryginalne, szczelne  i hermetyczne opakowanie, zabezpieczające przed wpływami otoczenia, zwłaszcza światłem i wilgocią.</w:t>
      </w:r>
    </w:p>
    <w:p w:rsidR="009434D0" w:rsidRPr="00336ABC" w:rsidRDefault="009434D0" w:rsidP="009434D0">
      <w:pPr>
        <w:numPr>
          <w:ilvl w:val="0"/>
          <w:numId w:val="9"/>
        </w:numPr>
        <w:rPr>
          <w:rFonts w:ascii="Tahoma" w:eastAsia="Calibri" w:hAnsi="Tahoma" w:cs="Tahoma"/>
          <w:sz w:val="20"/>
          <w:szCs w:val="20"/>
          <w:lang w:eastAsia="en-US"/>
        </w:rPr>
      </w:pPr>
      <w:r w:rsidRPr="00336ABC">
        <w:rPr>
          <w:rFonts w:ascii="Tahoma" w:eastAsia="Times New Roman" w:hAnsi="Tahoma" w:cs="Tahoma"/>
          <w:sz w:val="20"/>
          <w:szCs w:val="20"/>
        </w:rPr>
        <w:t>Niedopuszczalne jest zaoferowanie materiałów regenerowanych, tzn. poddawanych procesowi ponownego napełniania, wykorzystujących oryginalne materiały używane.</w:t>
      </w:r>
      <w:r w:rsidRPr="00336ABC">
        <w:rPr>
          <w:rFonts w:ascii="Tahoma" w:eastAsia="Times New Roman" w:hAnsi="Tahoma" w:cs="Tahoma"/>
          <w:iCs/>
          <w:sz w:val="20"/>
          <w:szCs w:val="20"/>
        </w:rPr>
        <w:t xml:space="preserve">                                                                    </w:t>
      </w:r>
    </w:p>
    <w:p w:rsidR="009434D0" w:rsidRPr="00336ABC" w:rsidRDefault="009434D0" w:rsidP="009434D0">
      <w:pPr>
        <w:numPr>
          <w:ilvl w:val="0"/>
          <w:numId w:val="9"/>
        </w:numPr>
        <w:rPr>
          <w:rFonts w:ascii="Tahoma" w:eastAsia="Calibri" w:hAnsi="Tahoma" w:cs="Tahoma"/>
          <w:sz w:val="20"/>
          <w:szCs w:val="20"/>
          <w:lang w:eastAsia="en-US"/>
        </w:rPr>
      </w:pPr>
      <w:r w:rsidRPr="00336ABC">
        <w:rPr>
          <w:rFonts w:ascii="Tahoma" w:eastAsia="Times New Roman" w:hAnsi="Tahoma" w:cs="Tahoma"/>
          <w:sz w:val="20"/>
          <w:szCs w:val="20"/>
        </w:rPr>
        <w:t>Zamawiający zastrzega sobie prawo do zamówienia ilości poszczególnych elementów dostawy większej lub mniejszej w poszczególnych pozycjach asortymentowych, niż ilość oszacowan</w:t>
      </w:r>
      <w:r w:rsidR="000B3E4B">
        <w:rPr>
          <w:rFonts w:ascii="Tahoma" w:eastAsia="Times New Roman" w:hAnsi="Tahoma" w:cs="Tahoma"/>
          <w:sz w:val="20"/>
          <w:szCs w:val="20"/>
        </w:rPr>
        <w:t>a w Załączniku nr 2 i 3  do zapytania ofertowego</w:t>
      </w:r>
      <w:r w:rsidRPr="00336ABC">
        <w:rPr>
          <w:rFonts w:ascii="Tahoma" w:eastAsia="Times New Roman" w:hAnsi="Tahoma" w:cs="Tahoma"/>
          <w:sz w:val="20"/>
          <w:szCs w:val="20"/>
        </w:rPr>
        <w:t>. Podane w formularzu ofertowym ilości są ilościami orientacyjnymi Zamawiający może zmniejszyć faktyczne zamawiane ilości w stosunku do podanych.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wykonawca gwarantuje, że dostarczone tonery i tusze  będą wysokiej jakości oraz zapewniają kompatybilność pracy z urządzeniami zamawiającego, zapewniają należyte bezpieczeństwo oraz posiadają właściwe opakowanie i oznakowanie.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Wykonawca gwarantuje, że zamontowanie i używanie dostarczonych przez niego wkładów drukujących (tonery, tusze) nie spowoduje utraty praw gwarancji producenta urządzenia, do którego są przeznaczone.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lastRenderedPageBreak/>
        <w:t>Jeżeli w trakcie umowy zamawiający stwierdzi, że wydajność, jakość lub niezawodność dostarczonych produktów niekorzystnie odbiega od wymagań producenta drukarek, wykonawca zobowiązuje się do wymiany produktu na nowy, wolny od wad w terminie 5 dni roboczych od momentu zgłoszenia przez zamawiającego o wadliwym produkcie (mailem lub faksem). Wymiana nastąpi w siedzibie zamawiającego na koszt i ryzyko wykonawcy w razie stwierdzenia wad produktu.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Wykonawca zobowiązuje się do pokrycia kosztów naprawy drukarki, gdy jej uszkodzenie powstało w wyniku stosowania tonerów lub tuszu dostarczonego przez wykonawcę. Za podstawę żądania przez zamawiającego naprawy drukarki (włączając w to wymianę bębna lub głowicy) uważa się pisemną opinie autoryzowanego serwisu producenta drukarki. Naprawa drukarki wykonana zostanie w autoryzowanym serwisie producenta drukarki w ciągu 3 dni od momentu zgłoszenia (faksem) wykonawcy przez zamawiającego konieczności wykonania naprawy. W sytuacji, gdy Zamawiający w wyniku zastosowania dostarczonych materiałów eksploatacyjnych utraci gwarancję producenta urządzeń, Wykonawca przejmie wszelkie obowiązki gwarancyjne dotyczące urządzeń,</w:t>
      </w:r>
    </w:p>
    <w:p w:rsidR="009434D0" w:rsidRPr="00336ABC" w:rsidRDefault="009434D0" w:rsidP="009434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 xml:space="preserve">w przypadku konieczności sporządzenia ekspertyzy technicznej dotyczącej dostarczonych </w:t>
      </w:r>
      <w:r w:rsidR="00320899">
        <w:rPr>
          <w:rFonts w:ascii="Tahoma" w:eastAsia="Times New Roman" w:hAnsi="Tahoma" w:cs="Tahoma"/>
          <w:sz w:val="20"/>
          <w:szCs w:val="20"/>
        </w:rPr>
        <w:t xml:space="preserve">   </w:t>
      </w:r>
      <w:r w:rsidRPr="00336ABC">
        <w:rPr>
          <w:rFonts w:ascii="Tahoma" w:eastAsia="Times New Roman" w:hAnsi="Tahoma" w:cs="Tahoma"/>
          <w:sz w:val="20"/>
          <w:szCs w:val="20"/>
        </w:rPr>
        <w:t>materiałów eksploatacyjnych, koszty wykonania ekspertyzy poniesie Wykonawca.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Dostarczone materiały eksploatacyjne muszą posiadać na opakowaniach zewnętrznych logo producenta, nazwę (typ, symbol) materiału, numer katalogowy, opis zawartości, termin przydatności do użycia.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Wymaga się, aby oferowane materiały eksploatacyjne posiadały gwarancję na minimum 12 miesięcy od dnia dostawy.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Zamówienia realizowane będą sukcesywnie wg potrzeb Zamawiającego na podstawie pisemnych zamówień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 xml:space="preserve"> odbiór towarów odbywać się będzie w siedzibie Zamawiającego, w dniu określonym każdorazowo przez Zamawiającego w zamówieniu.</w:t>
      </w:r>
    </w:p>
    <w:p w:rsidR="009434D0" w:rsidRPr="00336ABC" w:rsidRDefault="009434D0" w:rsidP="009434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dostawa materiałów do zamawiającego w tym transport, rozładunek oraz złożenie we wskazanym miejscu przez Zamawiającego</w:t>
      </w:r>
    </w:p>
    <w:p w:rsidR="009434D0" w:rsidRPr="00336ABC" w:rsidRDefault="009434D0" w:rsidP="009434D0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Poszczególne partie materiałów eksploatacyjnych Wykonawca będzie dostarczał w terminie nie później niż 2 dni roboczych  licząc od dnia zgłoszenia zapotrzebowania przez upoważnionego przedstawiciela Zamawiającego dokonanego e-mailem lub faksem, w godzinach pracy zamawiającego: poniedziałek – piątek w godz. od 7.3</w:t>
      </w:r>
      <w:r w:rsidRPr="00336ABC">
        <w:rPr>
          <w:rFonts w:ascii="Tahoma" w:eastAsia="Times New Roman" w:hAnsi="Tahoma" w:cs="Tahoma"/>
          <w:sz w:val="20"/>
          <w:szCs w:val="20"/>
          <w:vertAlign w:val="superscript"/>
        </w:rPr>
        <w:t>0</w:t>
      </w:r>
      <w:r w:rsidRPr="00336ABC">
        <w:rPr>
          <w:rFonts w:ascii="Tahoma" w:eastAsia="Times New Roman" w:hAnsi="Tahoma" w:cs="Tahoma"/>
          <w:sz w:val="20"/>
          <w:szCs w:val="20"/>
        </w:rPr>
        <w:t xml:space="preserve"> – 15.30.</w:t>
      </w:r>
    </w:p>
    <w:p w:rsidR="009434D0" w:rsidRPr="00336ABC" w:rsidRDefault="009434D0" w:rsidP="009434D0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36ABC">
        <w:rPr>
          <w:rFonts w:ascii="Tahoma" w:eastAsia="Times New Roman" w:hAnsi="Tahoma" w:cs="Tahoma"/>
          <w:bCs/>
          <w:sz w:val="20"/>
          <w:szCs w:val="20"/>
        </w:rPr>
        <w:t>Wykonawca zobowiązuje się odbierać zużyte atramenty i tonery w celu ich utylizacji przez cały okres obowiązywania umowy. Wykonawca odbierze zużyte  tonery, na własny koszt.</w:t>
      </w:r>
    </w:p>
    <w:p w:rsidR="009434D0" w:rsidRDefault="009434D0" w:rsidP="009434D0">
      <w:pPr>
        <w:numPr>
          <w:ilvl w:val="0"/>
          <w:numId w:val="10"/>
        </w:numPr>
        <w:tabs>
          <w:tab w:val="left" w:pos="708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36ABC">
        <w:rPr>
          <w:rFonts w:ascii="Tahoma" w:eastAsia="Calibri" w:hAnsi="Tahoma" w:cs="Tahoma"/>
          <w:sz w:val="20"/>
          <w:szCs w:val="20"/>
          <w:lang w:eastAsia="en-US"/>
        </w:rPr>
        <w:t>Nie przewiduje się udzielania zaliczek na poczet wykonania zamówienia.</w:t>
      </w:r>
    </w:p>
    <w:p w:rsidR="00320899" w:rsidRDefault="00320899" w:rsidP="009434D0">
      <w:pPr>
        <w:tabs>
          <w:tab w:val="left" w:pos="3780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</w:p>
    <w:p w:rsidR="009434D0" w:rsidRPr="00336ABC" w:rsidRDefault="009434D0" w:rsidP="009434D0">
      <w:pPr>
        <w:tabs>
          <w:tab w:val="left" w:pos="3780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36ABC"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Pr="00336ABC">
        <w:rPr>
          <w:rFonts w:ascii="Tahoma" w:eastAsia="Times New Roman" w:hAnsi="Tahoma" w:cs="Tahoma"/>
          <w:b/>
          <w:sz w:val="20"/>
          <w:szCs w:val="20"/>
        </w:rPr>
        <w:t xml:space="preserve">IV. Termin wykonania zamówienia </w:t>
      </w:r>
    </w:p>
    <w:p w:rsidR="009434D0" w:rsidRPr="00320899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Termin reali</w:t>
      </w:r>
      <w:r w:rsidR="00F72FD2" w:rsidRPr="00336ABC">
        <w:rPr>
          <w:rFonts w:ascii="Tahoma" w:eastAsia="Times New Roman" w:hAnsi="Tahoma" w:cs="Tahoma"/>
          <w:sz w:val="20"/>
          <w:szCs w:val="20"/>
        </w:rPr>
        <w:t xml:space="preserve">zacji zamówienia – </w:t>
      </w:r>
      <w:r w:rsidR="00D12ED4">
        <w:rPr>
          <w:rFonts w:ascii="Tahoma" w:eastAsia="Times New Roman" w:hAnsi="Tahoma" w:cs="Tahoma"/>
          <w:b/>
          <w:sz w:val="20"/>
          <w:szCs w:val="20"/>
        </w:rPr>
        <w:t>od 04</w:t>
      </w:r>
      <w:r w:rsidR="00320899">
        <w:rPr>
          <w:rFonts w:ascii="Tahoma" w:eastAsia="Times New Roman" w:hAnsi="Tahoma" w:cs="Tahoma"/>
          <w:b/>
          <w:sz w:val="20"/>
          <w:szCs w:val="20"/>
        </w:rPr>
        <w:t xml:space="preserve">.01.2017 </w:t>
      </w:r>
      <w:r w:rsidR="00D12ED4">
        <w:rPr>
          <w:rFonts w:ascii="Tahoma" w:eastAsia="Times New Roman" w:hAnsi="Tahoma" w:cs="Tahoma"/>
          <w:b/>
          <w:sz w:val="20"/>
          <w:szCs w:val="20"/>
        </w:rPr>
        <w:t>do 04.01.2018</w:t>
      </w:r>
      <w:r w:rsidR="00320899">
        <w:rPr>
          <w:rFonts w:ascii="Tahoma" w:eastAsia="Times New Roman" w:hAnsi="Tahoma" w:cs="Tahoma"/>
          <w:b/>
          <w:sz w:val="20"/>
          <w:szCs w:val="20"/>
        </w:rPr>
        <w:t xml:space="preserve"> roku</w:t>
      </w: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A2C5E" w:rsidRPr="00336ABC" w:rsidRDefault="009434D0" w:rsidP="000A2C5E">
      <w:pPr>
        <w:spacing w:line="240" w:lineRule="auto"/>
        <w:rPr>
          <w:rFonts w:ascii="Tahoma" w:hAnsi="Tahoma" w:cs="Tahoma"/>
          <w:b/>
          <w:bCs/>
          <w:color w:val="000000"/>
          <w:spacing w:val="-14"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>VI. Wykaz oświadczeń lub dokumentów, jakie mają dostarczyć wykonawcy w celu potwierdzenia spełnienia warunków udziału w postępowaniu</w:t>
      </w:r>
    </w:p>
    <w:p w:rsidR="00584EC3" w:rsidRPr="00584EC3" w:rsidRDefault="00584EC3" w:rsidP="004A01E0">
      <w:pPr>
        <w:pStyle w:val="Akapitzlist"/>
        <w:numPr>
          <w:ilvl w:val="0"/>
          <w:numId w:val="22"/>
        </w:num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584EC3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="004A01E0" w:rsidRPr="00584EC3">
        <w:rPr>
          <w:rFonts w:ascii="Tahoma" w:eastAsia="Times New Roman" w:hAnsi="Tahoma" w:cs="Tahoma"/>
          <w:sz w:val="20"/>
          <w:szCs w:val="20"/>
          <w:lang w:eastAsia="ar-SA"/>
        </w:rPr>
        <w:t xml:space="preserve">ktualny odpis z właściwego rejestru, jeżeli odrębne przepisy wymagają wpisu do rejestru w celu wykazania braku podstaw do wykluczenia w oparciu o art. 24 ust. 1 pkt 2 ustawy, wystawiony nie wcześniej niż 6 miesięcy przed upływem terminu składania ofert, a w stosunku do osób fizycznych oświadczenie w zakresie art. 24 ust. 1 pkt 2 ustawy Pzp </w:t>
      </w:r>
    </w:p>
    <w:p w:rsidR="00D91BCA" w:rsidRPr="00D91BCA" w:rsidRDefault="00584EC3" w:rsidP="004A01E0">
      <w:pPr>
        <w:pStyle w:val="Akapitzlist"/>
        <w:numPr>
          <w:ilvl w:val="0"/>
          <w:numId w:val="22"/>
        </w:num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pacing w:val="-15"/>
          <w:sz w:val="20"/>
          <w:szCs w:val="20"/>
        </w:rPr>
        <w:t xml:space="preserve">  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Na ofertę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sk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ł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adaj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ą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si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ę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nast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ę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puj</w:t>
      </w:r>
      <w:r w:rsidR="004A01E0" w:rsidRPr="00584EC3">
        <w:rPr>
          <w:rFonts w:ascii="Tahoma" w:hAnsi="Tahoma" w:cs="Tahoma"/>
          <w:b/>
          <w:bCs/>
          <w:color w:val="000000"/>
          <w:sz w:val="20"/>
          <w:szCs w:val="20"/>
        </w:rPr>
        <w:t>ą</w:t>
      </w:r>
      <w:r w:rsidR="004A01E0" w:rsidRPr="00584EC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ce dokumenty</w:t>
      </w:r>
      <w:r w:rsidR="004A01E0" w:rsidRPr="00584EC3">
        <w:rPr>
          <w:rFonts w:ascii="Tahoma" w:hAnsi="Tahoma" w:cs="Tahoma"/>
          <w:sz w:val="20"/>
          <w:szCs w:val="20"/>
        </w:rPr>
        <w:t xml:space="preserve"> </w:t>
      </w:r>
      <w:r w:rsidR="000A2C5E" w:rsidRPr="00584EC3">
        <w:rPr>
          <w:rFonts w:ascii="Tahoma" w:hAnsi="Tahoma" w:cs="Tahoma"/>
          <w:sz w:val="20"/>
          <w:szCs w:val="20"/>
        </w:rPr>
        <w:t>:</w:t>
      </w:r>
      <w:r w:rsidR="004A01E0" w:rsidRPr="00584EC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1.</w:t>
      </w:r>
      <w:r w:rsidR="004A01E0" w:rsidRPr="00584EC3">
        <w:rPr>
          <w:rFonts w:ascii="Tahoma" w:hAnsi="Tahoma" w:cs="Tahoma"/>
          <w:color w:val="000000"/>
          <w:sz w:val="20"/>
          <w:szCs w:val="20"/>
        </w:rPr>
        <w:t>wypeł</w:t>
      </w:r>
      <w:r w:rsidR="004A01E0" w:rsidRPr="00584EC3">
        <w:rPr>
          <w:rFonts w:ascii="Tahoma" w:eastAsia="Times New Roman" w:hAnsi="Tahoma" w:cs="Tahoma"/>
          <w:color w:val="000000"/>
          <w:sz w:val="20"/>
          <w:szCs w:val="20"/>
        </w:rPr>
        <w:t>niony formularz oferty wg za</w:t>
      </w:r>
      <w:r w:rsidR="004A01E0" w:rsidRPr="00584EC3">
        <w:rPr>
          <w:rFonts w:ascii="Tahoma" w:hAnsi="Tahoma" w:cs="Tahoma"/>
          <w:color w:val="000000"/>
          <w:sz w:val="20"/>
          <w:szCs w:val="20"/>
        </w:rPr>
        <w:t>łą</w:t>
      </w:r>
      <w:r w:rsidR="004A01E0" w:rsidRPr="00584EC3">
        <w:rPr>
          <w:rFonts w:ascii="Tahoma" w:eastAsia="Times New Roman" w:hAnsi="Tahoma" w:cs="Tahoma"/>
          <w:color w:val="000000"/>
          <w:sz w:val="20"/>
          <w:szCs w:val="20"/>
        </w:rPr>
        <w:t xml:space="preserve">czonego wzoru - </w:t>
      </w:r>
      <w:r w:rsidR="004A01E0" w:rsidRPr="00584EC3">
        <w:rPr>
          <w:rFonts w:ascii="Tahoma" w:eastAsia="Times New Roman" w:hAnsi="Tahoma" w:cs="Tahoma"/>
          <w:iCs/>
          <w:color w:val="000000"/>
          <w:sz w:val="20"/>
          <w:szCs w:val="20"/>
        </w:rPr>
        <w:t>za</w:t>
      </w:r>
      <w:r w:rsidR="004A01E0" w:rsidRPr="00584EC3">
        <w:rPr>
          <w:rFonts w:ascii="Tahoma" w:hAnsi="Tahoma" w:cs="Tahoma"/>
          <w:iCs/>
          <w:color w:val="000000"/>
          <w:sz w:val="20"/>
          <w:szCs w:val="20"/>
        </w:rPr>
        <w:t>łą</w:t>
      </w:r>
      <w:r w:rsidR="004A01E0" w:rsidRPr="00584EC3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cznik nr 1.                                                                                                       2.Wypełniony formularz cenowy </w:t>
      </w:r>
      <w:r w:rsidR="00D91BCA">
        <w:rPr>
          <w:rFonts w:ascii="Tahoma" w:eastAsia="Times New Roman" w:hAnsi="Tahoma" w:cs="Tahoma"/>
          <w:iCs/>
          <w:color w:val="000000"/>
          <w:sz w:val="20"/>
          <w:szCs w:val="20"/>
        </w:rPr>
        <w:t>na dostawę materiałów biurowych Zal. Nr 2</w:t>
      </w:r>
      <w:r w:rsidR="004A01E0" w:rsidRPr="00584EC3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 </w:t>
      </w:r>
    </w:p>
    <w:p w:rsidR="00D91BCA" w:rsidRPr="00D91BCA" w:rsidRDefault="00D91BCA" w:rsidP="00D91BCA">
      <w:pPr>
        <w:pStyle w:val="Akapitzlist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91BCA">
        <w:rPr>
          <w:rFonts w:ascii="Tahoma" w:hAnsi="Tahoma" w:cs="Tahoma"/>
          <w:bCs/>
          <w:color w:val="000000"/>
          <w:spacing w:val="-15"/>
          <w:sz w:val="20"/>
          <w:szCs w:val="20"/>
        </w:rPr>
        <w:t>3.Wypełniony formularz  cenowy  na dostawę materiałów eksploatacyjnych – zał.nr 3</w:t>
      </w:r>
    </w:p>
    <w:p w:rsidR="004A01E0" w:rsidRPr="00584EC3" w:rsidRDefault="00D91BCA" w:rsidP="00D91BCA">
      <w:pPr>
        <w:pStyle w:val="Akapitzlist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</w:rPr>
        <w:t>4.</w:t>
      </w:r>
      <w:r w:rsidR="004A01E0" w:rsidRPr="00584EC3">
        <w:rPr>
          <w:rFonts w:ascii="Tahoma" w:hAnsi="Tahoma" w:cs="Tahoma"/>
          <w:color w:val="000000"/>
          <w:sz w:val="20"/>
          <w:szCs w:val="20"/>
        </w:rPr>
        <w:t>zaakceptowany wz</w:t>
      </w:r>
      <w:r w:rsidR="004A01E0" w:rsidRPr="00584EC3">
        <w:rPr>
          <w:rFonts w:ascii="Tahoma" w:eastAsia="Times New Roman" w:hAnsi="Tahoma" w:cs="Tahoma"/>
          <w:color w:val="000000"/>
          <w:sz w:val="20"/>
          <w:szCs w:val="20"/>
        </w:rPr>
        <w:t xml:space="preserve">ór umowy - </w:t>
      </w:r>
      <w:r w:rsidR="004A01E0" w:rsidRPr="00584EC3">
        <w:rPr>
          <w:rFonts w:ascii="Tahoma" w:eastAsia="Times New Roman" w:hAnsi="Tahoma" w:cs="Tahoma"/>
          <w:iCs/>
          <w:color w:val="000000"/>
          <w:sz w:val="20"/>
          <w:szCs w:val="20"/>
        </w:rPr>
        <w:t>za</w:t>
      </w:r>
      <w:r w:rsidR="004A01E0" w:rsidRPr="00584EC3">
        <w:rPr>
          <w:rFonts w:ascii="Tahoma" w:hAnsi="Tahoma" w:cs="Tahoma"/>
          <w:iCs/>
          <w:color w:val="000000"/>
          <w:sz w:val="20"/>
          <w:szCs w:val="20"/>
        </w:rPr>
        <w:t>łą</w:t>
      </w:r>
      <w:r w:rsidR="004A01E0" w:rsidRPr="00584EC3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cznik nr </w:t>
      </w:r>
      <w:r w:rsidR="004A01E0" w:rsidRPr="00584EC3">
        <w:rPr>
          <w:rFonts w:ascii="Tahoma" w:eastAsia="Times New Roman" w:hAnsi="Tahoma" w:cs="Tahoma"/>
          <w:b/>
          <w:bCs/>
          <w:iCs/>
          <w:color w:val="000000"/>
          <w:sz w:val="20"/>
          <w:szCs w:val="20"/>
        </w:rPr>
        <w:t>4.</w:t>
      </w:r>
    </w:p>
    <w:p w:rsidR="00DA0586" w:rsidRPr="00336ABC" w:rsidRDefault="009434D0" w:rsidP="000A2C5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 xml:space="preserve">VII. Informacja o sposobie porozumiewania się  Zamawiającego </w:t>
      </w:r>
    </w:p>
    <w:p w:rsidR="009434D0" w:rsidRPr="00336ABC" w:rsidRDefault="00DA0586" w:rsidP="00DA0586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b/>
          <w:sz w:val="20"/>
          <w:szCs w:val="20"/>
        </w:rPr>
        <w:t xml:space="preserve">         1.</w:t>
      </w:r>
      <w:r w:rsidR="009434D0" w:rsidRPr="00336ABC">
        <w:rPr>
          <w:rFonts w:ascii="Tahoma" w:eastAsia="Times New Roman" w:hAnsi="Tahoma" w:cs="Tahoma"/>
          <w:sz w:val="20"/>
          <w:szCs w:val="20"/>
        </w:rPr>
        <w:t xml:space="preserve">Osobą uprawnioną do kontaktu z Wykonawcami jest:  </w:t>
      </w:r>
    </w:p>
    <w:p w:rsidR="009434D0" w:rsidRPr="00336ABC" w:rsidRDefault="009434D0" w:rsidP="009434D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mgr Anna Sokołowska Toboła – podinspektor w Wydziale Organizacyjno- Obywatelskim Urzędu Miejskiego w Pińczowie, tel. 41 35738-71 wew.215</w:t>
      </w:r>
    </w:p>
    <w:p w:rsidR="000A2C5E" w:rsidRPr="00336ABC" w:rsidRDefault="000A2C5E" w:rsidP="009434D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0A2C5E" w:rsidRPr="00336ABC" w:rsidRDefault="000A2C5E" w:rsidP="009434D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0A2C5E" w:rsidRPr="00336ABC" w:rsidRDefault="000A2C5E" w:rsidP="009434D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9434D0" w:rsidRPr="00336ABC" w:rsidRDefault="009434D0" w:rsidP="009434D0">
      <w:pPr>
        <w:spacing w:after="0" w:line="240" w:lineRule="auto"/>
        <w:ind w:firstLine="150"/>
        <w:jc w:val="both"/>
        <w:rPr>
          <w:rFonts w:ascii="Tahoma" w:eastAsia="Times New Roman" w:hAnsi="Tahoma" w:cs="Tahoma"/>
          <w:sz w:val="20"/>
          <w:szCs w:val="20"/>
        </w:rPr>
      </w:pPr>
    </w:p>
    <w:p w:rsidR="009434D0" w:rsidRPr="00336ABC" w:rsidRDefault="00DA0586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VII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I. Opis sposobu przygotowania ofert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32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Oferta winna być sporządzona z zachowaniem formy p</w:t>
      </w:r>
      <w:r w:rsidR="000A2C5E" w:rsidRPr="00336ABC">
        <w:rPr>
          <w:rFonts w:ascii="Tahoma" w:eastAsia="Times New Roman" w:hAnsi="Tahoma" w:cs="Tahoma"/>
          <w:sz w:val="20"/>
          <w:szCs w:val="20"/>
        </w:rPr>
        <w:t>isemnej 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32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Oferta wraz z załącznikami musi być czytelna.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Oferta wraz z załącznikami winna być podpisana przez osobę upoważnioną</w:t>
      </w:r>
      <w:r w:rsidR="00F61F8F">
        <w:rPr>
          <w:rFonts w:ascii="Tahoma" w:eastAsia="Times New Roman" w:hAnsi="Tahoma" w:cs="Tahoma"/>
          <w:sz w:val="20"/>
          <w:szCs w:val="20"/>
        </w:rPr>
        <w:t xml:space="preserve"> do</w:t>
      </w:r>
      <w:r w:rsidR="008B2FC0">
        <w:rPr>
          <w:rFonts w:ascii="Tahoma" w:eastAsia="Times New Roman" w:hAnsi="Tahoma" w:cs="Tahoma"/>
          <w:sz w:val="20"/>
          <w:szCs w:val="20"/>
        </w:rPr>
        <w:t xml:space="preserve"> </w:t>
      </w:r>
      <w:r w:rsidRPr="00336ABC">
        <w:rPr>
          <w:rFonts w:ascii="Tahoma" w:eastAsia="Times New Roman" w:hAnsi="Tahoma" w:cs="Tahoma"/>
          <w:sz w:val="20"/>
          <w:szCs w:val="20"/>
        </w:rPr>
        <w:t>reprezentowania wykonawcy.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 xml:space="preserve">Jeżeli osoba  podpisująca ofertę działa na podstawie pełnomocnictwa, to pełnomocnictwo to musi w swej treści jednoznacznie wskazywać uprawnienie do podpisania oferty. Pełnomocnictwo to musi być złożone w oryginale lub </w:t>
      </w:r>
      <w:r w:rsidR="000A2C5E" w:rsidRPr="00336ABC">
        <w:rPr>
          <w:rFonts w:ascii="Tahoma" w:eastAsia="Times New Roman" w:hAnsi="Tahoma" w:cs="Tahoma"/>
          <w:sz w:val="20"/>
          <w:szCs w:val="20"/>
        </w:rPr>
        <w:t xml:space="preserve">kopii poświadczonej </w:t>
      </w:r>
      <w:r w:rsidRPr="00336ABC">
        <w:rPr>
          <w:rFonts w:ascii="Tahoma" w:eastAsia="Times New Roman" w:hAnsi="Tahoma" w:cs="Tahoma"/>
          <w:sz w:val="20"/>
          <w:szCs w:val="20"/>
        </w:rPr>
        <w:t>za zgodność z oryginałem.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 powinny być parafowane przez wykonawcę.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Zaleca się, aby strony oferty były trwale ze sobą połączone i kolejno ponumerowane.</w:t>
      </w:r>
      <w:r w:rsidRPr="00336ABC">
        <w:rPr>
          <w:rFonts w:ascii="Tahoma" w:eastAsia="Times New Roman" w:hAnsi="Tahoma" w:cs="Tahoma"/>
          <w:sz w:val="20"/>
          <w:szCs w:val="20"/>
        </w:rPr>
        <w:br/>
        <w:t>W treści oferty winna być umieszczona informacja o ilości stron.</w:t>
      </w:r>
    </w:p>
    <w:p w:rsidR="009434D0" w:rsidRPr="00336ABC" w:rsidRDefault="009434D0" w:rsidP="000A2C5E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Wykonawca ponosi wszelkie koszty związane z przygotowaniem i złożeniem oferty.</w:t>
      </w:r>
    </w:p>
    <w:p w:rsidR="009434D0" w:rsidRPr="00336ABC" w:rsidRDefault="005C22A3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IX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. Miejsce i termin składania ofert</w:t>
      </w: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ind w:left="240" w:hanging="24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1. Ofertę należy złożyć w  siedzibie Zamawiającego przy ul.3 –go Maja 10 ,28-400 Pińczów w Kancelarii Urzędu Miejskiego w Pińczowie  - pok.29.  Termin składania ofert upływa w dniu </w:t>
      </w:r>
      <w:r w:rsidR="005C22A3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04.01.2017</w:t>
      </w: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r. 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do  godz. </w:t>
      </w: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10:00</w:t>
      </w:r>
    </w:p>
    <w:p w:rsidR="009434D0" w:rsidRPr="00336ABC" w:rsidRDefault="009434D0" w:rsidP="009434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 xml:space="preserve">2. Ofertę należy umieścić w zamkniętym opakowaniu, uniemożliwiającym odczytanie zawartości bez uszkodzenia tego opakowania. Opakowanie winno być oznaczone nazwą (firmą) i adresem Wykonawcy, zaadresowane na adres: Urząd Miejski w Pińczowie,ul.3 go Maja 10,28-400 Pińczów oraz opatrzone nazwą zamówienia: </w:t>
      </w:r>
    </w:p>
    <w:p w:rsidR="009434D0" w:rsidRPr="00336ABC" w:rsidRDefault="009434D0" w:rsidP="009434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434D0" w:rsidRPr="00336ABC" w:rsidRDefault="009434D0" w:rsidP="009434D0">
      <w:pPr>
        <w:autoSpaceDE w:val="0"/>
        <w:autoSpaceDN w:val="0"/>
        <w:adjustRightInd w:val="0"/>
        <w:spacing w:after="0" w:line="312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336ABC">
        <w:rPr>
          <w:rFonts w:ascii="Tahoma" w:eastAsia="Times New Roman" w:hAnsi="Tahoma" w:cs="Tahoma"/>
          <w:b/>
          <w:color w:val="000000"/>
          <w:sz w:val="20"/>
          <w:szCs w:val="20"/>
        </w:rPr>
        <w:t>DOSTAWA MATERIAŁÓW BIUROWYCH I MATERIAŁÓW EKSPLOATACYJNYCH DO</w:t>
      </w:r>
      <w:r w:rsidR="005B2D56" w:rsidRPr="00336AB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336ABC">
        <w:rPr>
          <w:rFonts w:ascii="Tahoma" w:eastAsia="Times New Roman" w:hAnsi="Tahoma" w:cs="Tahoma"/>
          <w:b/>
          <w:color w:val="000000"/>
          <w:sz w:val="20"/>
          <w:szCs w:val="20"/>
        </w:rPr>
        <w:t>URZĄDZEŃ BIUROWYCH NA  POTRZEBY URZĘDU  MIEJSKIEGO W PINCZOWIE</w:t>
      </w:r>
    </w:p>
    <w:p w:rsidR="009434D0" w:rsidRPr="00336ABC" w:rsidRDefault="00695FD7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X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. Miejsce i termin otwarcia ofert</w:t>
      </w:r>
    </w:p>
    <w:p w:rsidR="009434D0" w:rsidRPr="00336ABC" w:rsidRDefault="009434D0" w:rsidP="00695FD7">
      <w:pPr>
        <w:widowControl w:val="0"/>
        <w:tabs>
          <w:tab w:val="left" w:pos="2280"/>
          <w:tab w:val="left" w:pos="23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1.  Otwarcie ofert nastąpi  w siedzibie Zamawiającego  w dniu  </w:t>
      </w:r>
      <w:r w:rsidR="00695FD7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04.01.2017 </w:t>
      </w: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r. 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o godz. </w:t>
      </w: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10.15 </w:t>
      </w:r>
      <w:r w:rsidR="00695FD7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w siedzibie zamawiającego .</w:t>
      </w:r>
    </w:p>
    <w:p w:rsidR="009434D0" w:rsidRPr="00336ABC" w:rsidRDefault="00695FD7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XI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. Opis sposobu obliczenia ceny</w:t>
      </w:r>
    </w:p>
    <w:p w:rsidR="009434D0" w:rsidRPr="00336ABC" w:rsidRDefault="009434D0" w:rsidP="009434D0">
      <w:pPr>
        <w:numPr>
          <w:ilvl w:val="0"/>
          <w:numId w:val="20"/>
        </w:numPr>
        <w:tabs>
          <w:tab w:val="num" w:pos="288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Cena oferty zostanie przedstawiona przez Wykonawcę w Formularzu ofertow</w:t>
      </w:r>
      <w:r w:rsidR="00695FD7" w:rsidRPr="00336ABC">
        <w:rPr>
          <w:rFonts w:ascii="Tahoma" w:eastAsia="Times New Roman" w:hAnsi="Tahoma" w:cs="Tahoma"/>
          <w:sz w:val="20"/>
          <w:szCs w:val="20"/>
        </w:rPr>
        <w:t>ym stanowiącym zał. nr 1 do zapytania</w:t>
      </w:r>
      <w:r w:rsidRPr="00336ABC">
        <w:rPr>
          <w:rFonts w:ascii="Tahoma" w:eastAsia="Times New Roman" w:hAnsi="Tahoma" w:cs="Tahoma"/>
          <w:sz w:val="20"/>
          <w:szCs w:val="20"/>
        </w:rPr>
        <w:t xml:space="preserve">. Całkowitą cenę brutto należy wyliczyć na postawie cen jednostkowych za poszczególne materiały biurowe i eksploatacyjne wskazanych w formularzu cenowym stanowiącym </w:t>
      </w:r>
      <w:r w:rsidR="00695FD7" w:rsidRPr="00336ABC">
        <w:rPr>
          <w:rFonts w:ascii="Tahoma" w:eastAsia="Times New Roman" w:hAnsi="Tahoma" w:cs="Tahoma"/>
          <w:b/>
          <w:sz w:val="20"/>
          <w:szCs w:val="20"/>
        </w:rPr>
        <w:t>załącznik nr  2 i 3 do zapytania.</w:t>
      </w:r>
    </w:p>
    <w:p w:rsidR="009434D0" w:rsidRPr="00336ABC" w:rsidRDefault="00695FD7" w:rsidP="00695FD7">
      <w:pPr>
        <w:tabs>
          <w:tab w:val="num" w:pos="288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2.</w:t>
      </w:r>
      <w:r w:rsidR="009434D0" w:rsidRPr="00336ABC">
        <w:rPr>
          <w:rFonts w:ascii="Tahoma" w:eastAsia="Times New Roman" w:hAnsi="Tahoma" w:cs="Tahoma"/>
          <w:sz w:val="20"/>
          <w:szCs w:val="20"/>
        </w:rPr>
        <w:t>Cena ofertowa oraz ceny jednostkowe (zaproponowane w formularzu cenowym stanowiącym załączn</w:t>
      </w:r>
      <w:r w:rsidRPr="00336ABC">
        <w:rPr>
          <w:rFonts w:ascii="Tahoma" w:eastAsia="Times New Roman" w:hAnsi="Tahoma" w:cs="Tahoma"/>
          <w:sz w:val="20"/>
          <w:szCs w:val="20"/>
        </w:rPr>
        <w:t xml:space="preserve">ik nr  do zapytania  </w:t>
      </w:r>
      <w:r w:rsidR="009434D0" w:rsidRPr="00336ABC">
        <w:rPr>
          <w:rFonts w:ascii="Tahoma" w:eastAsia="Times New Roman" w:hAnsi="Tahoma" w:cs="Tahoma"/>
          <w:sz w:val="20"/>
          <w:szCs w:val="20"/>
        </w:rPr>
        <w:t xml:space="preserve"> należy zaokrąglić  do dwóch miejsc po przecinku.</w:t>
      </w:r>
    </w:p>
    <w:p w:rsidR="009434D0" w:rsidRPr="00336ABC" w:rsidRDefault="00695FD7" w:rsidP="00695FD7">
      <w:pPr>
        <w:tabs>
          <w:tab w:val="num" w:pos="288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3.</w:t>
      </w:r>
      <w:r w:rsidR="009434D0" w:rsidRPr="00336ABC">
        <w:rPr>
          <w:rFonts w:ascii="Tahoma" w:eastAsia="Times New Roman" w:hAnsi="Tahoma" w:cs="Tahoma"/>
          <w:sz w:val="20"/>
          <w:szCs w:val="20"/>
        </w:rPr>
        <w:t xml:space="preserve">Ceny jednostkowe określone przez Wykonawcę w formularzu cenowym nie podlegają zmianom i są obowiązujące przez cały okres realizacji umowy. </w:t>
      </w:r>
    </w:p>
    <w:p w:rsidR="009434D0" w:rsidRPr="00336ABC" w:rsidRDefault="00695FD7" w:rsidP="00695FD7">
      <w:pPr>
        <w:tabs>
          <w:tab w:val="num" w:pos="288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6ABC">
        <w:rPr>
          <w:rFonts w:ascii="Tahoma" w:eastAsia="Times New Roman" w:hAnsi="Tahoma" w:cs="Tahoma"/>
          <w:sz w:val="20"/>
          <w:szCs w:val="20"/>
        </w:rPr>
        <w:t>4.</w:t>
      </w:r>
      <w:r w:rsidR="009434D0" w:rsidRPr="00336ABC">
        <w:rPr>
          <w:rFonts w:ascii="Tahoma" w:eastAsia="Times New Roman" w:hAnsi="Tahoma" w:cs="Tahoma"/>
          <w:sz w:val="20"/>
          <w:szCs w:val="20"/>
        </w:rPr>
        <w:t xml:space="preserve">Cena określona przez Wykonawcę zostanie podana jako wartość brutto oferty złożonej przez Wykonawcę, tj. wraz z należnym podatkiem VAT od towarów i usług, w wysokości przewidzianej ustawowo. </w:t>
      </w:r>
    </w:p>
    <w:p w:rsidR="009434D0" w:rsidRPr="00336ABC" w:rsidRDefault="00695FD7" w:rsidP="009434D0">
      <w:pPr>
        <w:widowControl w:val="0"/>
        <w:tabs>
          <w:tab w:val="left" w:pos="2520"/>
          <w:tab w:val="left" w:pos="2574"/>
        </w:tabs>
        <w:suppressAutoHyphens/>
        <w:autoSpaceDE w:val="0"/>
        <w:spacing w:before="100" w:after="100" w:line="240" w:lineRule="auto"/>
        <w:ind w:left="360" w:hanging="36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XII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. Opis kryteriów, którymi zamawiający będzie się kierował przy wyborze oferty,  wraz z podaniem znaczenia tych kryteriów i sposobu oceny ofert</w:t>
      </w:r>
    </w:p>
    <w:p w:rsidR="009434D0" w:rsidRPr="00336ABC" w:rsidRDefault="009434D0" w:rsidP="009434D0">
      <w:pPr>
        <w:widowControl w:val="0"/>
        <w:tabs>
          <w:tab w:val="left" w:pos="3240"/>
          <w:tab w:val="left" w:pos="3960"/>
          <w:tab w:val="left" w:pos="401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1.Przy ocenie ofert Zamawiający będzie się kierował następującym kryterium:</w:t>
      </w:r>
    </w:p>
    <w:p w:rsidR="009434D0" w:rsidRPr="00336ABC" w:rsidRDefault="009434D0" w:rsidP="009434D0">
      <w:pPr>
        <w:widowControl w:val="0"/>
        <w:tabs>
          <w:tab w:val="left" w:pos="2520"/>
          <w:tab w:val="left" w:pos="2574"/>
        </w:tabs>
        <w:suppressAutoHyphens/>
        <w:autoSpaceDE w:val="0"/>
        <w:spacing w:before="100" w:after="10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Kryterium :  Cena  oferty  brutto–  waga 100%.</w:t>
      </w:r>
    </w:p>
    <w:p w:rsidR="009434D0" w:rsidRPr="00336ABC" w:rsidRDefault="009434D0" w:rsidP="009434D0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2.Ocenie zostanie poddana cena oferty brutto za realizację przedmiotu zamówienia obliczona przez Wykonawcę zgodnie z obowiązującymi przepisami prawa i podana w ofercie.</w:t>
      </w:r>
    </w:p>
    <w:p w:rsidR="00D53DC7" w:rsidRPr="00336ABC" w:rsidRDefault="009434D0" w:rsidP="009434D0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3.Maksymalna liczba punktów w kryterium równa jest określonej wadze kryterium w %. Uzyskana liczba punktów w ramach kryterium zaokrąglona będzie do drugiego miejsca po przecinku. Przyznawanie ilości punktów poszczególnym ofertom odbywać się będzie wg następującego wzoru:</w:t>
      </w: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Cena oferowana najtańsza brutto</w:t>
      </w: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Liczba punktów za cenę  =           -----------------------------------------------  x  100%</w:t>
      </w: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Cena badanej  oferty  brutto</w:t>
      </w:r>
    </w:p>
    <w:p w:rsidR="009434D0" w:rsidRPr="00336ABC" w:rsidRDefault="009434D0" w:rsidP="009434D0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przy czym 1% = 1 pkt.</w:t>
      </w:r>
    </w:p>
    <w:p w:rsidR="009434D0" w:rsidRPr="00336ABC" w:rsidRDefault="009434D0" w:rsidP="009434D0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4.Zamawiający za najkorzystniejszą uzna ofertę, która nie podlega odrzuceniu oraz uzyska największą liczbę punktów przyznanych w ramach kryterium ustalonego w pkt 3.</w:t>
      </w:r>
    </w:p>
    <w:p w:rsidR="009434D0" w:rsidRPr="00336ABC" w:rsidRDefault="00695FD7" w:rsidP="009434D0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XIII</w:t>
      </w:r>
      <w:r w:rsidR="009434D0" w:rsidRPr="00336ABC">
        <w:rPr>
          <w:rFonts w:ascii="Tahoma" w:eastAsia="Times New Roman" w:hAnsi="Tahoma" w:cs="Tahoma"/>
          <w:b/>
          <w:sz w:val="20"/>
          <w:szCs w:val="20"/>
          <w:lang w:eastAsia="ar-SA"/>
        </w:rPr>
        <w:t>.  Informacje o formalnościach, jakie powinny zostać dopełnione przy wybor</w:t>
      </w:r>
      <w:r w:rsidR="00F61F8F">
        <w:rPr>
          <w:rFonts w:ascii="Tahoma" w:eastAsia="Times New Roman" w:hAnsi="Tahoma" w:cs="Tahoma"/>
          <w:b/>
          <w:sz w:val="20"/>
          <w:szCs w:val="20"/>
          <w:lang w:eastAsia="ar-SA"/>
        </w:rPr>
        <w:t>ze oferty w celu zawarcia umowy</w:t>
      </w:r>
    </w:p>
    <w:p w:rsidR="009434D0" w:rsidRPr="00336ABC" w:rsidRDefault="009434D0" w:rsidP="009434D0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Po wyborze najkorzystniejszej oferty zamawiający niezwłocznie zawiadomi Wykonawców, którzy złoży</w:t>
      </w:r>
      <w:r w:rsidR="00695FD7"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li oferty o 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wyborze najkorzystniejszej oferty, podając nazw</w:t>
      </w:r>
      <w:r w:rsidR="004A01E0"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ę (firmę), 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 siedzibę albo miejsce zamieszkania i adres wykonawcy, którego ofertę wybrano, uzasadnienie jej wyboru oraz nazwy (firmy), albo imiona i nazwiska, siedziby albo miejsca zamieszkania i adresy wykonawców, którzy złożyli oferty, a także punk</w:t>
      </w:r>
      <w:r w:rsidR="004A01E0"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tację przyznaną ofertom w 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>kryterium oc</w:t>
      </w:r>
      <w:r w:rsidR="004A01E0" w:rsidRPr="00336ABC">
        <w:rPr>
          <w:rFonts w:ascii="Tahoma" w:eastAsia="Times New Roman" w:hAnsi="Tahoma" w:cs="Tahoma"/>
          <w:sz w:val="20"/>
          <w:szCs w:val="20"/>
          <w:lang w:eastAsia="ar-SA"/>
        </w:rPr>
        <w:t>eny ofert.</w:t>
      </w:r>
      <w:r w:rsidRPr="00336ABC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</w:p>
    <w:p w:rsidR="00EC267B" w:rsidRPr="00336ABC" w:rsidRDefault="00EC267B" w:rsidP="008705DF">
      <w:pPr>
        <w:jc w:val="both"/>
        <w:rPr>
          <w:rFonts w:ascii="Tahoma" w:hAnsi="Tahoma" w:cs="Tahoma"/>
          <w:b/>
          <w:sz w:val="20"/>
          <w:szCs w:val="20"/>
        </w:rPr>
      </w:pPr>
    </w:p>
    <w:p w:rsidR="00584A6B" w:rsidRPr="00C572C0" w:rsidRDefault="00C572C0" w:rsidP="00C572C0">
      <w:pPr>
        <w:spacing w:line="240" w:lineRule="auto"/>
        <w:ind w:left="6237"/>
        <w:jc w:val="center"/>
        <w:rPr>
          <w:rFonts w:ascii="Tahoma" w:hAnsi="Tahoma" w:cs="Tahoma"/>
          <w:b/>
          <w:sz w:val="20"/>
          <w:szCs w:val="20"/>
        </w:rPr>
      </w:pPr>
      <w:r w:rsidRPr="00C572C0">
        <w:rPr>
          <w:rFonts w:ascii="Tahoma" w:hAnsi="Tahoma" w:cs="Tahoma"/>
          <w:b/>
          <w:sz w:val="20"/>
          <w:szCs w:val="20"/>
        </w:rPr>
        <w:t>Z up. BU</w:t>
      </w:r>
      <w:r>
        <w:rPr>
          <w:rFonts w:ascii="Tahoma" w:hAnsi="Tahoma" w:cs="Tahoma"/>
          <w:b/>
          <w:sz w:val="20"/>
          <w:szCs w:val="20"/>
        </w:rPr>
        <w:t>R</w:t>
      </w:r>
      <w:bookmarkStart w:id="0" w:name="_GoBack"/>
      <w:bookmarkEnd w:id="0"/>
      <w:r w:rsidRPr="00C572C0">
        <w:rPr>
          <w:rFonts w:ascii="Tahoma" w:hAnsi="Tahoma" w:cs="Tahoma"/>
          <w:b/>
          <w:sz w:val="20"/>
          <w:szCs w:val="20"/>
        </w:rPr>
        <w:t>MISTRZA</w:t>
      </w:r>
    </w:p>
    <w:p w:rsidR="00C572C0" w:rsidRPr="00C572C0" w:rsidRDefault="00C572C0" w:rsidP="00C572C0">
      <w:pPr>
        <w:spacing w:line="240" w:lineRule="auto"/>
        <w:ind w:left="6237"/>
        <w:jc w:val="center"/>
        <w:rPr>
          <w:rFonts w:ascii="Tahoma" w:hAnsi="Tahoma" w:cs="Tahoma"/>
          <w:b/>
          <w:sz w:val="20"/>
          <w:szCs w:val="20"/>
        </w:rPr>
      </w:pPr>
      <w:r w:rsidRPr="00C572C0">
        <w:rPr>
          <w:rFonts w:ascii="Tahoma" w:hAnsi="Tahoma" w:cs="Tahoma"/>
          <w:b/>
          <w:sz w:val="20"/>
          <w:szCs w:val="20"/>
        </w:rPr>
        <w:t>mgr inż. Marek Zatorski</w:t>
      </w:r>
    </w:p>
    <w:p w:rsidR="00C572C0" w:rsidRPr="00C572C0" w:rsidRDefault="00C572C0" w:rsidP="00C572C0">
      <w:pPr>
        <w:spacing w:line="240" w:lineRule="auto"/>
        <w:ind w:left="6237"/>
        <w:jc w:val="center"/>
        <w:rPr>
          <w:rFonts w:ascii="Tahoma" w:hAnsi="Tahoma" w:cs="Tahoma"/>
          <w:b/>
          <w:sz w:val="20"/>
          <w:szCs w:val="20"/>
        </w:rPr>
      </w:pPr>
      <w:r w:rsidRPr="00C572C0">
        <w:rPr>
          <w:rFonts w:ascii="Tahoma" w:hAnsi="Tahoma" w:cs="Tahoma"/>
          <w:b/>
          <w:sz w:val="20"/>
          <w:szCs w:val="20"/>
        </w:rPr>
        <w:t>ZASTĘPCA BURMISTRZA</w:t>
      </w:r>
    </w:p>
    <w:sectPr w:rsidR="00C572C0" w:rsidRPr="00C572C0" w:rsidSect="0049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C8" w:rsidRDefault="00962BC8" w:rsidP="00B77D24">
      <w:pPr>
        <w:spacing w:after="0" w:line="240" w:lineRule="auto"/>
      </w:pPr>
      <w:r>
        <w:separator/>
      </w:r>
    </w:p>
  </w:endnote>
  <w:endnote w:type="continuationSeparator" w:id="0">
    <w:p w:rsidR="00962BC8" w:rsidRDefault="00962BC8" w:rsidP="00B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C8" w:rsidRDefault="00962BC8" w:rsidP="00B77D24">
      <w:pPr>
        <w:spacing w:after="0" w:line="240" w:lineRule="auto"/>
      </w:pPr>
      <w:r>
        <w:separator/>
      </w:r>
    </w:p>
  </w:footnote>
  <w:footnote w:type="continuationSeparator" w:id="0">
    <w:p w:rsidR="00962BC8" w:rsidRDefault="00962BC8" w:rsidP="00B7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540A9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88A24B9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038B7"/>
    <w:multiLevelType w:val="singleLevel"/>
    <w:tmpl w:val="1B9C80A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80D56A3"/>
    <w:multiLevelType w:val="hybridMultilevel"/>
    <w:tmpl w:val="2D3A4DD4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25950CCE"/>
    <w:multiLevelType w:val="hybridMultilevel"/>
    <w:tmpl w:val="B07C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4FDD"/>
    <w:multiLevelType w:val="hybridMultilevel"/>
    <w:tmpl w:val="1736EE42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3A16271F"/>
    <w:multiLevelType w:val="multilevel"/>
    <w:tmpl w:val="16E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6EA0"/>
    <w:multiLevelType w:val="hybridMultilevel"/>
    <w:tmpl w:val="41048CE6"/>
    <w:lvl w:ilvl="0" w:tplc="52E6C484">
      <w:start w:val="9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F42A809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11079"/>
    <w:multiLevelType w:val="hybridMultilevel"/>
    <w:tmpl w:val="1FBE084E"/>
    <w:lvl w:ilvl="0" w:tplc="E334C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6763"/>
    <w:multiLevelType w:val="hybridMultilevel"/>
    <w:tmpl w:val="FF24A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0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F51AB"/>
    <w:multiLevelType w:val="hybridMultilevel"/>
    <w:tmpl w:val="280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DC1B3A">
      <w:start w:val="1"/>
      <w:numFmt w:val="none"/>
      <w:lvlText w:val="b)"/>
      <w:lvlJc w:val="left"/>
      <w:pPr>
        <w:tabs>
          <w:tab w:val="num" w:pos="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449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D2B78"/>
    <w:multiLevelType w:val="hybridMultilevel"/>
    <w:tmpl w:val="B212F922"/>
    <w:lvl w:ilvl="0" w:tplc="9A647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0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626BB"/>
    <w:multiLevelType w:val="hybridMultilevel"/>
    <w:tmpl w:val="02245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4E3D"/>
    <w:multiLevelType w:val="hybridMultilevel"/>
    <w:tmpl w:val="645C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53FB3"/>
    <w:multiLevelType w:val="singleLevel"/>
    <w:tmpl w:val="0AF6EC5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6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B"/>
    <w:rsid w:val="00005A57"/>
    <w:rsid w:val="00006BE8"/>
    <w:rsid w:val="00025621"/>
    <w:rsid w:val="00032518"/>
    <w:rsid w:val="00077A3E"/>
    <w:rsid w:val="000A2C5E"/>
    <w:rsid w:val="000A394D"/>
    <w:rsid w:val="000B00BE"/>
    <w:rsid w:val="000B3E4B"/>
    <w:rsid w:val="000F0597"/>
    <w:rsid w:val="001532C9"/>
    <w:rsid w:val="00164FF9"/>
    <w:rsid w:val="00167364"/>
    <w:rsid w:val="001A24EF"/>
    <w:rsid w:val="001D654C"/>
    <w:rsid w:val="00245FA9"/>
    <w:rsid w:val="002600DF"/>
    <w:rsid w:val="0028090E"/>
    <w:rsid w:val="002872F2"/>
    <w:rsid w:val="002C4E25"/>
    <w:rsid w:val="002E4255"/>
    <w:rsid w:val="002F6D7D"/>
    <w:rsid w:val="00320899"/>
    <w:rsid w:val="003235F8"/>
    <w:rsid w:val="00336ABC"/>
    <w:rsid w:val="00337171"/>
    <w:rsid w:val="00337C4D"/>
    <w:rsid w:val="003420BF"/>
    <w:rsid w:val="003A677A"/>
    <w:rsid w:val="003B192C"/>
    <w:rsid w:val="00416D48"/>
    <w:rsid w:val="0042013F"/>
    <w:rsid w:val="00424434"/>
    <w:rsid w:val="00434148"/>
    <w:rsid w:val="0047680A"/>
    <w:rsid w:val="004861C0"/>
    <w:rsid w:val="00494E70"/>
    <w:rsid w:val="004A01E0"/>
    <w:rsid w:val="004A3C07"/>
    <w:rsid w:val="004C13E5"/>
    <w:rsid w:val="00541BC8"/>
    <w:rsid w:val="005652A9"/>
    <w:rsid w:val="00584A6B"/>
    <w:rsid w:val="00584EC3"/>
    <w:rsid w:val="005B2D56"/>
    <w:rsid w:val="005B4D62"/>
    <w:rsid w:val="005C22A3"/>
    <w:rsid w:val="00600AC2"/>
    <w:rsid w:val="0069386F"/>
    <w:rsid w:val="00695FD7"/>
    <w:rsid w:val="006C6589"/>
    <w:rsid w:val="006F41D5"/>
    <w:rsid w:val="00700AC9"/>
    <w:rsid w:val="007154B1"/>
    <w:rsid w:val="0072008D"/>
    <w:rsid w:val="00720BCA"/>
    <w:rsid w:val="00793A43"/>
    <w:rsid w:val="007A245A"/>
    <w:rsid w:val="007A5EC4"/>
    <w:rsid w:val="007C2E65"/>
    <w:rsid w:val="00821404"/>
    <w:rsid w:val="00826773"/>
    <w:rsid w:val="00851B6B"/>
    <w:rsid w:val="00853239"/>
    <w:rsid w:val="008705DF"/>
    <w:rsid w:val="008B2FC0"/>
    <w:rsid w:val="008F556D"/>
    <w:rsid w:val="008F656F"/>
    <w:rsid w:val="009434D0"/>
    <w:rsid w:val="00955CB1"/>
    <w:rsid w:val="00962BC8"/>
    <w:rsid w:val="009916A1"/>
    <w:rsid w:val="009928BB"/>
    <w:rsid w:val="009A0A2C"/>
    <w:rsid w:val="009A3F9A"/>
    <w:rsid w:val="009D1228"/>
    <w:rsid w:val="00A05051"/>
    <w:rsid w:val="00A25871"/>
    <w:rsid w:val="00A57D45"/>
    <w:rsid w:val="00A66A6B"/>
    <w:rsid w:val="00A76802"/>
    <w:rsid w:val="00AB3DDD"/>
    <w:rsid w:val="00AF4184"/>
    <w:rsid w:val="00B661AC"/>
    <w:rsid w:val="00B77D24"/>
    <w:rsid w:val="00C45BB6"/>
    <w:rsid w:val="00C572C0"/>
    <w:rsid w:val="00C73FEB"/>
    <w:rsid w:val="00CB402D"/>
    <w:rsid w:val="00CC3DAC"/>
    <w:rsid w:val="00D12ED4"/>
    <w:rsid w:val="00D376D0"/>
    <w:rsid w:val="00D53DC7"/>
    <w:rsid w:val="00D91BCA"/>
    <w:rsid w:val="00DA0586"/>
    <w:rsid w:val="00DB076C"/>
    <w:rsid w:val="00DF17F7"/>
    <w:rsid w:val="00EC267B"/>
    <w:rsid w:val="00EF4C18"/>
    <w:rsid w:val="00F14879"/>
    <w:rsid w:val="00F32F8E"/>
    <w:rsid w:val="00F61F8F"/>
    <w:rsid w:val="00F637D9"/>
    <w:rsid w:val="00F72FD2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8AE2-2366-4D0B-A0BD-B5BD53A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Grzegorz Wojciechowski</cp:lastModifiedBy>
  <cp:revision>3</cp:revision>
  <cp:lastPrinted>2016-12-28T07:52:00Z</cp:lastPrinted>
  <dcterms:created xsi:type="dcterms:W3CDTF">2016-12-28T11:11:00Z</dcterms:created>
  <dcterms:modified xsi:type="dcterms:W3CDTF">2016-12-29T07:17:00Z</dcterms:modified>
</cp:coreProperties>
</file>